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E171" w14:textId="77777777" w:rsidR="00587F26" w:rsidRDefault="00B03069" w:rsidP="00B03069">
      <w:pPr>
        <w:jc w:val="center"/>
        <w:rPr>
          <w:rFonts w:ascii="Arial" w:hAnsi="Arial" w:cs="Arial"/>
          <w:b/>
          <w:sz w:val="20"/>
          <w:szCs w:val="20"/>
        </w:rPr>
      </w:pPr>
      <w:r w:rsidRPr="00B03069">
        <w:rPr>
          <w:rFonts w:ascii="Arial" w:hAnsi="Arial" w:cs="Arial"/>
          <w:b/>
          <w:sz w:val="20"/>
          <w:szCs w:val="20"/>
        </w:rPr>
        <w:t>Документация о проведении конкурсного отбора</w:t>
      </w:r>
      <w:r w:rsidR="004E72B1">
        <w:rPr>
          <w:rFonts w:ascii="Arial" w:hAnsi="Arial" w:cs="Arial"/>
          <w:b/>
          <w:sz w:val="20"/>
          <w:szCs w:val="20"/>
        </w:rPr>
        <w:t xml:space="preserve"> (тендера)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439"/>
        <w:gridCol w:w="2964"/>
        <w:gridCol w:w="6804"/>
      </w:tblGrid>
      <w:tr w:rsidR="00B03069" w:rsidRPr="0028275F" w14:paraId="3A2CBD03" w14:textId="77777777" w:rsidTr="004E6622">
        <w:trPr>
          <w:trHeight w:val="438"/>
        </w:trPr>
        <w:tc>
          <w:tcPr>
            <w:tcW w:w="439" w:type="dxa"/>
          </w:tcPr>
          <w:p w14:paraId="5D668E65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14:paraId="42718EDC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6804" w:type="dxa"/>
          </w:tcPr>
          <w:p w14:paraId="1982636B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Акционерное общество «Экспобанк»</w:t>
            </w:r>
          </w:p>
        </w:tc>
      </w:tr>
      <w:tr w:rsidR="00B03069" w:rsidRPr="0028275F" w14:paraId="07791155" w14:textId="77777777" w:rsidTr="004E6622">
        <w:tc>
          <w:tcPr>
            <w:tcW w:w="439" w:type="dxa"/>
          </w:tcPr>
          <w:p w14:paraId="615BFE52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14:paraId="21386EA7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04" w:type="dxa"/>
          </w:tcPr>
          <w:p w14:paraId="0CF9AE80" w14:textId="77777777" w:rsidR="00D14631" w:rsidRPr="00D14631" w:rsidRDefault="00D14631" w:rsidP="00D146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4631">
              <w:rPr>
                <w:rFonts w:ascii="Arial" w:hAnsi="Arial" w:cs="Arial"/>
                <w:sz w:val="20"/>
                <w:szCs w:val="20"/>
              </w:rPr>
              <w:t xml:space="preserve">115054, г. Москва, Космодамианская наб., д. 52, стр. 7 </w:t>
            </w:r>
          </w:p>
          <w:p w14:paraId="61A80FF5" w14:textId="77777777" w:rsidR="00B03069" w:rsidRPr="0028275F" w:rsidRDefault="00B03069" w:rsidP="00B03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69" w:rsidRPr="0028275F" w14:paraId="63930424" w14:textId="77777777" w:rsidTr="004E6622">
        <w:tc>
          <w:tcPr>
            <w:tcW w:w="439" w:type="dxa"/>
          </w:tcPr>
          <w:p w14:paraId="4A9AAFDD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14:paraId="2B597DCA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ФИО, адрес электронной почты, номер телефона контактного лица</w:t>
            </w:r>
          </w:p>
        </w:tc>
        <w:tc>
          <w:tcPr>
            <w:tcW w:w="6804" w:type="dxa"/>
          </w:tcPr>
          <w:p w14:paraId="644CE541" w14:textId="77777777" w:rsidR="00E12DC7" w:rsidRPr="004E2EC3" w:rsidRDefault="00E12DC7" w:rsidP="00E12DC7">
            <w:pPr>
              <w:rPr>
                <w:rFonts w:ascii="Arial" w:hAnsi="Arial" w:cs="Arial"/>
                <w:sz w:val="20"/>
                <w:szCs w:val="20"/>
              </w:rPr>
            </w:pPr>
            <w:r w:rsidRPr="004E2EC3">
              <w:rPr>
                <w:rFonts w:ascii="Arial" w:hAnsi="Arial" w:cs="Arial"/>
                <w:sz w:val="20"/>
                <w:szCs w:val="20"/>
              </w:rPr>
              <w:t>Джола Марина Александровна</w:t>
            </w:r>
            <w:r w:rsidRPr="004E2EC3" w:rsidDel="00E73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03C8F9" w14:textId="77777777" w:rsidR="00E12DC7" w:rsidRPr="004E2EC3" w:rsidRDefault="00E12DC7" w:rsidP="00E12DC7">
            <w:pP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 w:rsidRPr="004E2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val="en-US" w:eastAsia="ru-RU"/>
              </w:rPr>
              <w:t>M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val="en-US" w:eastAsia="ru-RU"/>
              </w:rPr>
              <w:t>Dzhola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eastAsia="ru-RU"/>
              </w:rPr>
              <w:t>@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val="en-US" w:eastAsia="ru-RU"/>
              </w:rPr>
              <w:t>expobank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val="en-US" w:eastAsia="ru-RU"/>
              </w:rPr>
              <w:t>ru</w:t>
            </w:r>
            <w:r w:rsidRPr="004E2EC3">
              <w:rPr>
                <w:rStyle w:val="a5"/>
                <w:rFonts w:ascii="Arial" w:hAnsi="Arial" w:cs="Arial"/>
                <w:sz w:val="20"/>
                <w:szCs w:val="20"/>
                <w:lang w:eastAsia="ru-RU"/>
              </w:rPr>
              <w:t>;</w:t>
            </w:r>
            <w:r w:rsidRPr="004E2EC3"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  <w:lang w:eastAsia="ru-RU"/>
              </w:rPr>
              <w:t xml:space="preserve"> </w:t>
            </w:r>
            <w:hyperlink r:id="rId7" w:history="1">
              <w:r w:rsidRPr="004E2EC3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zakupki</w:t>
              </w:r>
              <w:r w:rsidRPr="004E2EC3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lang w:eastAsia="ru-RU"/>
                </w:rPr>
                <w:t>@</w:t>
              </w:r>
              <w:r w:rsidRPr="004E2EC3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expobank</w:t>
              </w:r>
              <w:r w:rsidRPr="004E2EC3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lang w:eastAsia="ru-RU"/>
                </w:rPr>
                <w:t>.</w:t>
              </w:r>
              <w:r w:rsidRPr="004E2EC3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14:paraId="03EE2F23" w14:textId="2D41FAE9" w:rsidR="00B03069" w:rsidRPr="000C5593" w:rsidRDefault="00E12DC7" w:rsidP="00E12D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426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+ 7</w:t>
            </w:r>
            <w:r w:rsidRPr="000A342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0A3426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(495)228-31-31 доб.(1131)</w:t>
            </w:r>
            <w:r w:rsidRPr="000A3426">
              <w:rPr>
                <w:rFonts w:ascii="Arial" w:hAnsi="Arial" w:cs="Arial"/>
                <w:color w:val="000000" w:themeColor="text1"/>
                <w:lang w:val="en-US" w:eastAsia="ru-RU"/>
              </w:rPr>
              <w:t>  </w:t>
            </w:r>
          </w:p>
        </w:tc>
      </w:tr>
      <w:tr w:rsidR="00B03069" w:rsidRPr="0028275F" w14:paraId="06FE16AE" w14:textId="77777777" w:rsidTr="004E6622">
        <w:tc>
          <w:tcPr>
            <w:tcW w:w="439" w:type="dxa"/>
          </w:tcPr>
          <w:p w14:paraId="1A12BC49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14:paraId="5BCE02E0" w14:textId="77777777" w:rsidR="0028275F" w:rsidRPr="00CF098A" w:rsidRDefault="0028275F" w:rsidP="0028275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Предмет договора,</w:t>
            </w:r>
          </w:p>
          <w:p w14:paraId="09513AB9" w14:textId="77777777" w:rsidR="00B03069" w:rsidRPr="00CF098A" w:rsidRDefault="0028275F" w:rsidP="002827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6804" w:type="dxa"/>
          </w:tcPr>
          <w:p w14:paraId="0C467B8A" w14:textId="30EAE60E" w:rsidR="00B03069" w:rsidRPr="00CF098A" w:rsidRDefault="00552EDD" w:rsidP="00121F4B">
            <w:pPr>
              <w:rPr>
                <w:rFonts w:ascii="Arial" w:hAnsi="Arial" w:cs="Arial"/>
                <w:sz w:val="20"/>
                <w:szCs w:val="20"/>
              </w:rPr>
            </w:pPr>
            <w:r w:rsidRPr="00044C61">
              <w:rPr>
                <w:rFonts w:ascii="Arial" w:hAnsi="Arial" w:cs="Arial"/>
                <w:sz w:val="20"/>
                <w:szCs w:val="20"/>
              </w:rPr>
              <w:t>Оказание услуг по про</w:t>
            </w:r>
            <w:r w:rsidR="00E12DC7">
              <w:rPr>
                <w:rFonts w:ascii="Arial" w:hAnsi="Arial" w:cs="Arial"/>
                <w:sz w:val="20"/>
                <w:szCs w:val="20"/>
              </w:rPr>
              <w:t>ведению корпоративного мероприятия</w:t>
            </w:r>
            <w:r w:rsidRPr="00044C61">
              <w:rPr>
                <w:rFonts w:ascii="Arial" w:hAnsi="Arial" w:cs="Arial"/>
                <w:sz w:val="20"/>
                <w:szCs w:val="20"/>
              </w:rPr>
              <w:t xml:space="preserve"> для сотрудников АО «Экспобанк» и членов их семей в г. </w:t>
            </w:r>
            <w:r w:rsidR="000C5593">
              <w:rPr>
                <w:rFonts w:ascii="Arial" w:hAnsi="Arial" w:cs="Arial"/>
                <w:sz w:val="20"/>
                <w:szCs w:val="20"/>
              </w:rPr>
              <w:t>Курск</w:t>
            </w:r>
            <w:r>
              <w:t xml:space="preserve"> </w:t>
            </w:r>
          </w:p>
        </w:tc>
      </w:tr>
      <w:tr w:rsidR="00B03069" w:rsidRPr="0028275F" w14:paraId="392710DA" w14:textId="77777777" w:rsidTr="004E6622">
        <w:tc>
          <w:tcPr>
            <w:tcW w:w="439" w:type="dxa"/>
          </w:tcPr>
          <w:p w14:paraId="5CB8D7DE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64" w:type="dxa"/>
          </w:tcPr>
          <w:p w14:paraId="3A3E4481" w14:textId="77777777" w:rsidR="00B03069" w:rsidRPr="00CF098A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Количество закупаемой продукции (количество поставляемого товара)</w:t>
            </w:r>
          </w:p>
        </w:tc>
        <w:tc>
          <w:tcPr>
            <w:tcW w:w="6804" w:type="dxa"/>
          </w:tcPr>
          <w:p w14:paraId="01D6CF13" w14:textId="30CE3945" w:rsidR="006B2C61" w:rsidRPr="00CF098A" w:rsidRDefault="00423D55" w:rsidP="006B2C61">
            <w:pPr>
              <w:rPr>
                <w:rFonts w:ascii="Arial" w:hAnsi="Arial" w:cs="Arial"/>
                <w:sz w:val="20"/>
                <w:szCs w:val="20"/>
              </w:rPr>
            </w:pPr>
            <w:r w:rsidRPr="00CF098A">
              <w:rPr>
                <w:rFonts w:ascii="Arial" w:hAnsi="Arial" w:cs="Arial"/>
                <w:sz w:val="20"/>
                <w:szCs w:val="20"/>
              </w:rPr>
              <w:t>Согласно Те</w:t>
            </w:r>
            <w:r w:rsidR="000A697C" w:rsidRPr="00CF098A">
              <w:rPr>
                <w:rFonts w:ascii="Arial" w:hAnsi="Arial" w:cs="Arial"/>
                <w:sz w:val="20"/>
                <w:szCs w:val="20"/>
              </w:rPr>
              <w:t xml:space="preserve">ндерного </w:t>
            </w:r>
            <w:r w:rsidRPr="00CF098A">
              <w:rPr>
                <w:rFonts w:ascii="Arial" w:hAnsi="Arial" w:cs="Arial"/>
                <w:sz w:val="20"/>
                <w:szCs w:val="20"/>
              </w:rPr>
              <w:t>задания</w:t>
            </w:r>
            <w:r w:rsidR="00727479">
              <w:rPr>
                <w:rFonts w:ascii="Arial" w:hAnsi="Arial" w:cs="Arial"/>
                <w:sz w:val="20"/>
                <w:szCs w:val="20"/>
              </w:rPr>
              <w:t xml:space="preserve"> (Приложение 3)</w:t>
            </w:r>
          </w:p>
          <w:p w14:paraId="28D2C6F3" w14:textId="77777777" w:rsidR="00B03069" w:rsidRPr="00CF098A" w:rsidRDefault="00B03069" w:rsidP="002A5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69" w:rsidRPr="0028275F" w14:paraId="26CCF19B" w14:textId="77777777" w:rsidTr="004E6622">
        <w:tc>
          <w:tcPr>
            <w:tcW w:w="439" w:type="dxa"/>
          </w:tcPr>
          <w:p w14:paraId="2ABE4AFF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4" w:type="dxa"/>
          </w:tcPr>
          <w:p w14:paraId="614FDD45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Валюта</w:t>
            </w:r>
          </w:p>
        </w:tc>
        <w:tc>
          <w:tcPr>
            <w:tcW w:w="6804" w:type="dxa"/>
          </w:tcPr>
          <w:p w14:paraId="4FE88897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Российский рубль</w:t>
            </w:r>
          </w:p>
        </w:tc>
      </w:tr>
      <w:tr w:rsidR="00B03069" w:rsidRPr="0028275F" w14:paraId="43166A73" w14:textId="77777777" w:rsidTr="004E6622">
        <w:tc>
          <w:tcPr>
            <w:tcW w:w="439" w:type="dxa"/>
          </w:tcPr>
          <w:p w14:paraId="1F5D9E9A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4" w:type="dxa"/>
          </w:tcPr>
          <w:p w14:paraId="659A44DF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  <w:tc>
          <w:tcPr>
            <w:tcW w:w="6804" w:type="dxa"/>
          </w:tcPr>
          <w:p w14:paraId="3CB6C95E" w14:textId="458913BD" w:rsidR="00727479" w:rsidRPr="00D14631" w:rsidRDefault="000C5593" w:rsidP="007274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305009</w:t>
            </w:r>
            <w:r w:rsidR="00727479" w:rsidRPr="00D14631">
              <w:rPr>
                <w:rFonts w:ascii="Arial" w:hAnsi="Arial" w:cs="Arial"/>
                <w:sz w:val="20"/>
                <w:szCs w:val="20"/>
              </w:rPr>
              <w:t xml:space="preserve">, г. </w:t>
            </w:r>
            <w:r w:rsidR="00032E21">
              <w:rPr>
                <w:rFonts w:ascii="Arial" w:hAnsi="Arial" w:cs="Arial"/>
                <w:sz w:val="20"/>
                <w:szCs w:val="20"/>
              </w:rPr>
              <w:t>Курск</w:t>
            </w:r>
            <w:r w:rsidR="00E12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DC7" w:rsidRPr="004E2EC3">
              <w:rPr>
                <w:rFonts w:ascii="Arial" w:hAnsi="Arial" w:cs="Arial"/>
                <w:sz w:val="20"/>
                <w:szCs w:val="20"/>
              </w:rPr>
              <w:t>(в целях обеспечения безопасности мероприятия точное местоположение сообщается ко</w:t>
            </w:r>
            <w:r w:rsidR="0027569B">
              <w:rPr>
                <w:rFonts w:ascii="Arial" w:hAnsi="Arial" w:cs="Arial"/>
                <w:sz w:val="20"/>
                <w:szCs w:val="20"/>
              </w:rPr>
              <w:t>м</w:t>
            </w:r>
            <w:r w:rsidR="00E12DC7" w:rsidRPr="004E2EC3">
              <w:rPr>
                <w:rFonts w:ascii="Arial" w:hAnsi="Arial" w:cs="Arial"/>
                <w:sz w:val="20"/>
                <w:szCs w:val="20"/>
              </w:rPr>
              <w:t>пании</w:t>
            </w:r>
            <w:r w:rsidR="0027569B">
              <w:rPr>
                <w:rFonts w:ascii="Arial" w:hAnsi="Arial" w:cs="Arial"/>
                <w:sz w:val="20"/>
                <w:szCs w:val="20"/>
              </w:rPr>
              <w:t>,</w:t>
            </w:r>
            <w:r w:rsidR="00E12DC7" w:rsidRPr="004E2EC3">
              <w:rPr>
                <w:rFonts w:ascii="Arial" w:hAnsi="Arial" w:cs="Arial"/>
                <w:sz w:val="20"/>
                <w:szCs w:val="20"/>
              </w:rPr>
              <w:t xml:space="preserve"> прошедшей конкурсный отбор)</w:t>
            </w:r>
            <w:r w:rsidR="00727479" w:rsidRPr="00D146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51116D" w14:textId="305EB79D" w:rsidR="00B03069" w:rsidRPr="00A60213" w:rsidRDefault="00B03069" w:rsidP="00BF7B7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03069" w:rsidRPr="0028275F" w14:paraId="1A4C8DFE" w14:textId="77777777" w:rsidTr="004E6622">
        <w:tc>
          <w:tcPr>
            <w:tcW w:w="439" w:type="dxa"/>
          </w:tcPr>
          <w:p w14:paraId="4DFE8E2D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64" w:type="dxa"/>
          </w:tcPr>
          <w:p w14:paraId="39A12A5E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Порядок подачи заявок</w:t>
            </w:r>
          </w:p>
        </w:tc>
        <w:tc>
          <w:tcPr>
            <w:tcW w:w="6804" w:type="dxa"/>
          </w:tcPr>
          <w:p w14:paraId="76E31FB4" w14:textId="12C2D419" w:rsidR="0028275F" w:rsidRPr="0028275F" w:rsidRDefault="0028275F" w:rsidP="0028275F">
            <w:pPr>
              <w:pStyle w:val="1"/>
              <w:spacing w:before="0" w:beforeAutospacing="0" w:after="0" w:afterAutospacing="0"/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Для участия в конкурсном отборе Участник подаёт заявку на сайте </w:t>
            </w:r>
            <w:proofErr w:type="spellStart"/>
            <w:proofErr w:type="gramStart"/>
            <w:r w:rsidR="00D55FD4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Росэлторга</w:t>
            </w:r>
            <w:bookmarkStart w:id="0" w:name="_GoBack"/>
            <w:bookmarkEnd w:id="0"/>
            <w:proofErr w:type="spellEnd"/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(</w:t>
            </w:r>
            <w:proofErr w:type="gramEnd"/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далее – ЭТП) в соответствии с Регламентом работы ЭТП. </w:t>
            </w:r>
          </w:p>
          <w:p w14:paraId="02442824" w14:textId="77777777" w:rsidR="0028275F" w:rsidRPr="0028275F" w:rsidRDefault="0028275F" w:rsidP="0028275F">
            <w:pPr>
              <w:pStyle w:val="1"/>
              <w:spacing w:before="0" w:beforeAutospacing="0" w:after="0" w:afterAutospacing="0"/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Участник вправе подать заявку в любое время с момента размещения информации о проводимом конкурсном отборе (далее – Тендер), но не позднее даты и времени окончания срока подачи заявок. </w:t>
            </w:r>
          </w:p>
          <w:p w14:paraId="0BC4A85A" w14:textId="77777777" w:rsidR="0028275F" w:rsidRPr="0028275F" w:rsidRDefault="0028275F" w:rsidP="0028275F">
            <w:pPr>
              <w:rPr>
                <w:rStyle w:val="a5"/>
                <w:rFonts w:ascii="Arial" w:hAnsi="Arial" w:cs="Arial"/>
                <w:i/>
                <w:iCs/>
                <w:color w:val="000000"/>
                <w:sz w:val="20"/>
                <w:szCs w:val="20"/>
                <w:u w:val="none"/>
              </w:rPr>
            </w:pPr>
            <w:r w:rsidRPr="0028275F">
              <w:rPr>
                <w:rStyle w:val="a5"/>
                <w:rFonts w:ascii="Arial" w:hAnsi="Arial" w:cs="Arial"/>
                <w:color w:val="000000"/>
                <w:sz w:val="20"/>
                <w:szCs w:val="20"/>
                <w:u w:val="none"/>
              </w:rPr>
              <w:t>Приём заявок прекращается после окончания срока подачи заявок, установленного в извещении о проведении Тендера на ЭТП.</w:t>
            </w:r>
          </w:p>
          <w:p w14:paraId="127B2BD0" w14:textId="77777777" w:rsidR="00B03069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Style w:val="a5"/>
                <w:rFonts w:ascii="Arial" w:eastAsia="SimSun" w:hAnsi="Arial" w:cs="Arial"/>
                <w:color w:val="000000"/>
                <w:sz w:val="20"/>
                <w:szCs w:val="20"/>
                <w:u w:val="none"/>
                <w:lang w:eastAsia="zh-C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28275F" w:rsidRPr="0028275F" w14:paraId="09BBA146" w14:textId="77777777" w:rsidTr="004E6622">
        <w:tc>
          <w:tcPr>
            <w:tcW w:w="439" w:type="dxa"/>
          </w:tcPr>
          <w:p w14:paraId="05EFFFCA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64" w:type="dxa"/>
          </w:tcPr>
          <w:p w14:paraId="63348E2F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содержанию, форме, оформлению и составу заявки (тендерного предложения)</w:t>
            </w:r>
          </w:p>
        </w:tc>
        <w:tc>
          <w:tcPr>
            <w:tcW w:w="6804" w:type="dxa"/>
          </w:tcPr>
          <w:p w14:paraId="723F8031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Документы и сведения, подтверждающие соответствие Участника Тендера (далее – Участник) требованиям, предъявляемым к Участникам Тендера и к закупаемой продукции, предоставляются в составе заявки на участие в Тендере, оформленной в соответствии с п. 11 настоящей документации о проведении конкурсного отбора.</w:t>
            </w:r>
          </w:p>
          <w:p w14:paraId="0925DB87" w14:textId="77777777" w:rsidR="0028275F" w:rsidRPr="003F7068" w:rsidRDefault="0028275F" w:rsidP="0028275F">
            <w:pPr>
              <w:rPr>
                <w:rFonts w:ascii="Arial" w:hAnsi="Arial" w:cs="Arial"/>
                <w:i/>
                <w:iCs/>
                <w:sz w:val="6"/>
                <w:szCs w:val="20"/>
              </w:rPr>
            </w:pPr>
          </w:p>
          <w:p w14:paraId="0C638A1C" w14:textId="77777777" w:rsidR="0028275F" w:rsidRPr="0028275F" w:rsidRDefault="0028275F" w:rsidP="0028275F">
            <w:pPr>
              <w:pStyle w:val="a6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28275F">
              <w:rPr>
                <w:rFonts w:ascii="Arial" w:hAnsi="Arial"/>
                <w:i w:val="0"/>
                <w:iCs w:val="0"/>
                <w:sz w:val="20"/>
                <w:szCs w:val="20"/>
              </w:rPr>
              <w:t>Заявка, документы, входящие в её состав, должны быть составлены на русском языке, за исключением документов, оригиналы которых выданы третьими лицами на иностранном языке. Такие документы должны быть предоставлены на языке оригинала с обязательным  приложением перевода этих документов на русский язык, заверенным в установленном порядке (документы, полученные из-за границы, должны быть апостилированы с нотариально удостоверенным переводом на русский язык). При выявлении расхождений между текстом на  русском языке и на языке оригинала, преимущество будет отдано тексту на русском языке. Заказчик вправе не рассматривать документы, не переведенные на русский язык.</w:t>
            </w:r>
          </w:p>
          <w:p w14:paraId="61B61343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Срок действия предложения Участника, содержащегося в заявке, не должен быть менее 60 (Шестидесяти) календарных дней со дня подачи заявки. </w:t>
            </w:r>
          </w:p>
          <w:p w14:paraId="210DC8EF" w14:textId="77777777" w:rsidR="0028275F" w:rsidRPr="003F7068" w:rsidRDefault="0028275F" w:rsidP="0028275F">
            <w:pPr>
              <w:rPr>
                <w:rFonts w:ascii="Arial" w:hAnsi="Arial" w:cs="Arial"/>
                <w:i/>
                <w:iCs/>
                <w:sz w:val="12"/>
                <w:szCs w:val="20"/>
              </w:rPr>
            </w:pPr>
          </w:p>
          <w:p w14:paraId="28E23944" w14:textId="77777777" w:rsidR="0028275F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Заявка, а также документы, входящие в состав за</w:t>
            </w:r>
            <w:r w:rsidR="007F7D16">
              <w:rPr>
                <w:rFonts w:ascii="Arial" w:hAnsi="Arial" w:cs="Arial"/>
                <w:sz w:val="20"/>
                <w:szCs w:val="20"/>
              </w:rPr>
              <w:t>явки, направляются на сайте ЭТП</w:t>
            </w:r>
            <w:r w:rsidRPr="0028275F">
              <w:rPr>
                <w:rFonts w:ascii="Arial" w:hAnsi="Arial" w:cs="Arial"/>
                <w:sz w:val="20"/>
                <w:szCs w:val="20"/>
              </w:rPr>
              <w:t xml:space="preserve"> в форме электронных документов, в соответствии с регламентом работы электронной торговой площадки (далее – Регламент работы ЭТП).</w:t>
            </w:r>
          </w:p>
        </w:tc>
      </w:tr>
    </w:tbl>
    <w:p w14:paraId="35E63174" w14:textId="77777777" w:rsidR="00FE4B8F" w:rsidRDefault="00FE4B8F">
      <w:r>
        <w:br w:type="page"/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439"/>
        <w:gridCol w:w="2964"/>
        <w:gridCol w:w="6804"/>
      </w:tblGrid>
      <w:tr w:rsidR="0028275F" w:rsidRPr="0028275F" w14:paraId="44D88744" w14:textId="77777777" w:rsidTr="004E6622">
        <w:tc>
          <w:tcPr>
            <w:tcW w:w="439" w:type="dxa"/>
          </w:tcPr>
          <w:p w14:paraId="7E26BD6A" w14:textId="3D566179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4" w:type="dxa"/>
          </w:tcPr>
          <w:p w14:paraId="2F3D742F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Участникам</w:t>
            </w:r>
          </w:p>
        </w:tc>
        <w:tc>
          <w:tcPr>
            <w:tcW w:w="6804" w:type="dxa"/>
          </w:tcPr>
          <w:p w14:paraId="639EFF78" w14:textId="77777777" w:rsidR="0028275F" w:rsidRPr="00736FFF" w:rsidRDefault="0028275F" w:rsidP="0028275F">
            <w:p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 участию в Тендере допускаются Участники, которые должны соответствовать требованиям, предъявляемым в соответствии с законодательством Российской Федерации к лицам, осуществляющим поставку Оборудования, являющегося предметом Тендера, в том числе к участникам предъявляются следующие требования:</w:t>
            </w:r>
          </w:p>
          <w:p w14:paraId="65BB9AF9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быть правомочным заключать договор;</w:t>
            </w:r>
          </w:p>
          <w:p w14:paraId="69353060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находиться в процессе реорганизации, ликвидации или банкротства;</w:t>
            </w:r>
          </w:p>
          <w:p w14:paraId="388DBE9F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не являться юридическим лицом, на имущество которого наложен арест по решению суда, административного органа и (или) экономическая деятельность, которого приостановлена; </w:t>
            </w:r>
          </w:p>
          <w:p w14:paraId="30D6BB3F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не иметь за прошедший календарный год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двадцать пять процентов балансовой стоимости активов, определяемой по данным бухгалтерской отчетности за последний завершенный отчетный период; </w:t>
            </w:r>
          </w:p>
          <w:p w14:paraId="38DA1F6D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обладать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 договора;</w:t>
            </w:r>
          </w:p>
          <w:p w14:paraId="22F473A3" w14:textId="03A0B167" w:rsid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быть включенным в реестр недобросовестных поставщиков, предусмотренный федеральными законами «О закупках товаров, работ, услуг отдельными видами юридических лиц» № 223-ФЗ от 18.07.2011г., «О контрактной системе в сфере закупок товаров, работ, услуг для обеспечения государственных и муниципальных нужд» № 44-ФЗ от 05.04.2013</w:t>
            </w:r>
            <w:r w:rsidR="00C04629">
              <w:rPr>
                <w:rFonts w:ascii="Arial" w:hAnsi="Arial"/>
                <w:i w:val="0"/>
              </w:rPr>
              <w:t xml:space="preserve"> </w:t>
            </w:r>
            <w:r w:rsidRPr="0028275F">
              <w:rPr>
                <w:rFonts w:ascii="Arial" w:hAnsi="Arial"/>
                <w:i w:val="0"/>
              </w:rPr>
              <w:t>г.;</w:t>
            </w:r>
          </w:p>
          <w:p w14:paraId="6F35D1BD" w14:textId="67CD3F05" w:rsidR="00517EAD" w:rsidRPr="00517EAD" w:rsidRDefault="00517EAD" w:rsidP="00517EAD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о</w:t>
            </w:r>
            <w:r w:rsidRPr="00517EAD">
              <w:rPr>
                <w:rFonts w:ascii="Arial" w:hAnsi="Arial"/>
                <w:i w:val="0"/>
              </w:rPr>
              <w:t>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</w:t>
            </w:r>
            <w:r>
              <w:rPr>
                <w:rFonts w:ascii="Arial" w:hAnsi="Arial"/>
                <w:i w:val="0"/>
              </w:rPr>
              <w:t>ией, необходимыми для оказания услуг по предмету тендера</w:t>
            </w:r>
            <w:r w:rsidRPr="00517EAD">
              <w:rPr>
                <w:rFonts w:ascii="Arial" w:hAnsi="Arial"/>
                <w:i w:val="0"/>
              </w:rPr>
              <w:t>;</w:t>
            </w:r>
          </w:p>
          <w:p w14:paraId="1705024B" w14:textId="77777777" w:rsidR="00725D86" w:rsidRPr="0028275F" w:rsidRDefault="00725D86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иметь л</w:t>
            </w:r>
            <w:r w:rsidRPr="00725D86">
              <w:rPr>
                <w:rFonts w:ascii="Arial" w:hAnsi="Arial"/>
                <w:i w:val="0"/>
              </w:rPr>
              <w:t>ицензи</w:t>
            </w:r>
            <w:r>
              <w:rPr>
                <w:rFonts w:ascii="Arial" w:hAnsi="Arial"/>
                <w:i w:val="0"/>
              </w:rPr>
              <w:t>и</w:t>
            </w:r>
            <w:r w:rsidRPr="00725D86">
              <w:rPr>
                <w:rFonts w:ascii="Arial" w:hAnsi="Arial"/>
                <w:i w:val="0"/>
              </w:rPr>
              <w:t xml:space="preserve"> и сертификат</w:t>
            </w:r>
            <w:r>
              <w:rPr>
                <w:rFonts w:ascii="Arial" w:hAnsi="Arial"/>
                <w:i w:val="0"/>
              </w:rPr>
              <w:t>ы</w:t>
            </w:r>
            <w:r w:rsidRPr="00725D86">
              <w:rPr>
                <w:rFonts w:ascii="Arial" w:hAnsi="Arial"/>
                <w:i w:val="0"/>
              </w:rPr>
              <w:t>, необходимы</w:t>
            </w:r>
            <w:r>
              <w:rPr>
                <w:rFonts w:ascii="Arial" w:hAnsi="Arial"/>
                <w:i w:val="0"/>
              </w:rPr>
              <w:t>е</w:t>
            </w:r>
            <w:r w:rsidRPr="00725D86">
              <w:rPr>
                <w:rFonts w:ascii="Arial" w:hAnsi="Arial"/>
                <w:i w:val="0"/>
              </w:rPr>
              <w:t xml:space="preserve"> для осуществления деятельности организации на территории Российской Федерации</w:t>
            </w:r>
            <w:r>
              <w:rPr>
                <w:rFonts w:ascii="Arial" w:hAnsi="Arial"/>
                <w:i w:val="0"/>
              </w:rPr>
              <w:t xml:space="preserve"> по предмету тендера;</w:t>
            </w:r>
          </w:p>
          <w:p w14:paraId="3635B510" w14:textId="01B33F61" w:rsidR="005265D1" w:rsidRPr="00D0710D" w:rsidRDefault="005265D1" w:rsidP="005265D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D0710D">
              <w:rPr>
                <w:rFonts w:ascii="Arial" w:hAnsi="Arial"/>
                <w:i w:val="0"/>
              </w:rPr>
              <w:t>срок регистрации организации</w:t>
            </w:r>
            <w:r w:rsidR="00190FC4">
              <w:rPr>
                <w:rFonts w:ascii="Arial" w:hAnsi="Arial"/>
                <w:i w:val="0"/>
              </w:rPr>
              <w:t xml:space="preserve"> должен быть</w:t>
            </w:r>
            <w:r w:rsidRPr="00D0710D">
              <w:rPr>
                <w:rFonts w:ascii="Arial" w:hAnsi="Arial"/>
                <w:i w:val="0"/>
              </w:rPr>
              <w:t xml:space="preserve"> не менее 2 лет</w:t>
            </w:r>
            <w:r>
              <w:rPr>
                <w:rFonts w:ascii="Arial" w:hAnsi="Arial"/>
                <w:i w:val="0"/>
              </w:rPr>
              <w:t>;</w:t>
            </w:r>
          </w:p>
          <w:p w14:paraId="456FFB08" w14:textId="670F6BEE" w:rsidR="005265D1" w:rsidRPr="00892770" w:rsidRDefault="005265D1" w:rsidP="005265D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892770">
              <w:rPr>
                <w:rFonts w:ascii="Arial" w:hAnsi="Arial"/>
                <w:i w:val="0"/>
              </w:rPr>
              <w:t xml:space="preserve">наличие офиса/представительства компании в России; </w:t>
            </w:r>
          </w:p>
          <w:p w14:paraId="5C51DEF9" w14:textId="77777777" w:rsidR="00517EAD" w:rsidRDefault="005265D1" w:rsidP="00517EAD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о</w:t>
            </w:r>
            <w:r w:rsidRPr="00D0710D">
              <w:rPr>
                <w:rFonts w:ascii="Arial" w:hAnsi="Arial"/>
                <w:i w:val="0"/>
              </w:rPr>
              <w:t>тсутствие негативног</w:t>
            </w:r>
            <w:r w:rsidR="00793B25">
              <w:rPr>
                <w:rFonts w:ascii="Arial" w:hAnsi="Arial"/>
                <w:i w:val="0"/>
              </w:rPr>
              <w:t>о опыта работы с АО «Экспобанк».</w:t>
            </w:r>
          </w:p>
          <w:p w14:paraId="4C0F6228" w14:textId="7B3B7B98" w:rsidR="00517EAD" w:rsidRPr="00517EAD" w:rsidRDefault="00517EAD" w:rsidP="00517EAD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о</w:t>
            </w:r>
            <w:r w:rsidRPr="00517EAD">
              <w:rPr>
                <w:rFonts w:ascii="Arial" w:hAnsi="Arial"/>
                <w:i w:val="0"/>
              </w:rPr>
              <w:t>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</w:t>
            </w:r>
            <w:r>
              <w:rPr>
                <w:rFonts w:ascii="Arial" w:hAnsi="Arial"/>
                <w:i w:val="0"/>
              </w:rPr>
              <w:t>ией, необходимыми для оказания услуг по предмету закупки</w:t>
            </w:r>
            <w:r w:rsidRPr="00517EAD">
              <w:rPr>
                <w:rFonts w:ascii="Arial" w:hAnsi="Arial"/>
                <w:i w:val="0"/>
              </w:rPr>
              <w:t>;</w:t>
            </w:r>
          </w:p>
          <w:p w14:paraId="7C385531" w14:textId="45A9BC9C" w:rsidR="005265D1" w:rsidRPr="00FB3074" w:rsidRDefault="001D12B6" w:rsidP="005265D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FB3074">
              <w:rPr>
                <w:rFonts w:ascii="Arial" w:hAnsi="Arial"/>
                <w:i w:val="0"/>
              </w:rPr>
              <w:t xml:space="preserve">обладать опытом </w:t>
            </w:r>
            <w:r w:rsidR="00517EAD" w:rsidRPr="00FB3074">
              <w:rPr>
                <w:rFonts w:ascii="Arial" w:hAnsi="Arial"/>
                <w:i w:val="0"/>
              </w:rPr>
              <w:t xml:space="preserve">проведения </w:t>
            </w:r>
            <w:r w:rsidR="00C04629">
              <w:rPr>
                <w:rFonts w:ascii="Arial" w:hAnsi="Arial"/>
                <w:i w:val="0"/>
              </w:rPr>
              <w:t xml:space="preserve">корпоративных мероприятий численностью от </w:t>
            </w:r>
            <w:r w:rsidR="007177C4">
              <w:rPr>
                <w:rFonts w:ascii="Arial" w:hAnsi="Arial"/>
                <w:i w:val="0"/>
              </w:rPr>
              <w:t>250</w:t>
            </w:r>
            <w:r w:rsidR="00C04629">
              <w:rPr>
                <w:rFonts w:ascii="Arial" w:hAnsi="Arial"/>
                <w:i w:val="0"/>
              </w:rPr>
              <w:t xml:space="preserve"> чел. </w:t>
            </w:r>
            <w:r w:rsidR="005265D1" w:rsidRPr="00FB3074">
              <w:rPr>
                <w:rFonts w:ascii="Arial" w:hAnsi="Arial"/>
                <w:i w:val="0"/>
              </w:rPr>
              <w:t xml:space="preserve">(наличие не менее двух выполненных договоров за </w:t>
            </w:r>
            <w:r w:rsidR="00C04629">
              <w:rPr>
                <w:rFonts w:ascii="Arial" w:hAnsi="Arial"/>
                <w:i w:val="0"/>
              </w:rPr>
              <w:t>2023-2024 г</w:t>
            </w:r>
            <w:r w:rsidR="00517EAD" w:rsidRPr="00FB3074">
              <w:rPr>
                <w:rFonts w:ascii="Arial" w:hAnsi="Arial"/>
                <w:i w:val="0"/>
              </w:rPr>
              <w:t>г.);</w:t>
            </w:r>
          </w:p>
          <w:p w14:paraId="569919BE" w14:textId="4F2242A9" w:rsidR="00FB3074" w:rsidRPr="00FB3074" w:rsidRDefault="00FB3074" w:rsidP="003127EB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FB3074">
              <w:rPr>
                <w:rFonts w:ascii="Arial" w:hAnsi="Arial"/>
                <w:i w:val="0"/>
              </w:rPr>
              <w:t xml:space="preserve">обладать ресурсами, необходимыми для оказания услуг в требуемом объеме и в указанные в </w:t>
            </w:r>
            <w:r w:rsidR="00552EDD">
              <w:rPr>
                <w:rFonts w:ascii="Arial" w:hAnsi="Arial"/>
                <w:i w:val="0"/>
              </w:rPr>
              <w:t>Т</w:t>
            </w:r>
            <w:r w:rsidRPr="00FB3074">
              <w:rPr>
                <w:rFonts w:ascii="Arial" w:hAnsi="Arial"/>
                <w:i w:val="0"/>
              </w:rPr>
              <w:t>е</w:t>
            </w:r>
            <w:r w:rsidR="00552EDD">
              <w:rPr>
                <w:rFonts w:ascii="Arial" w:hAnsi="Arial"/>
                <w:i w:val="0"/>
              </w:rPr>
              <w:t>ндерном</w:t>
            </w:r>
            <w:r w:rsidRPr="00FB3074">
              <w:rPr>
                <w:rFonts w:ascii="Arial" w:hAnsi="Arial"/>
                <w:i w:val="0"/>
              </w:rPr>
              <w:t xml:space="preserve"> задании сроки</w:t>
            </w:r>
            <w:r w:rsidR="00FE4B8F" w:rsidRPr="00FB3074">
              <w:rPr>
                <w:rFonts w:ascii="Arial" w:hAnsi="Arial"/>
                <w:i w:val="0"/>
              </w:rPr>
              <w:t>;</w:t>
            </w:r>
          </w:p>
          <w:p w14:paraId="5CF903B6" w14:textId="73FB34E5" w:rsidR="00FE4B8F" w:rsidRDefault="00FE4B8F" w:rsidP="003127EB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FB3074">
              <w:rPr>
                <w:rFonts w:ascii="Arial" w:hAnsi="Arial"/>
                <w:i w:val="0"/>
              </w:rPr>
              <w:t xml:space="preserve">предоставить портфолио в </w:t>
            </w:r>
            <w:r w:rsidR="00FB3074" w:rsidRPr="00FB3074">
              <w:rPr>
                <w:rFonts w:ascii="Arial" w:hAnsi="Arial"/>
                <w:i w:val="0"/>
              </w:rPr>
              <w:t>соответствие с требованиями</w:t>
            </w:r>
            <w:r w:rsidR="003127EB">
              <w:rPr>
                <w:rFonts w:ascii="Arial" w:hAnsi="Arial"/>
                <w:i w:val="0"/>
              </w:rPr>
              <w:t xml:space="preserve">, указанными в </w:t>
            </w:r>
            <w:r w:rsidR="00FB3074" w:rsidRPr="00FB3074">
              <w:rPr>
                <w:rFonts w:ascii="Arial" w:hAnsi="Arial"/>
                <w:i w:val="0"/>
              </w:rPr>
              <w:t>Справк</w:t>
            </w:r>
            <w:r w:rsidR="003127EB">
              <w:rPr>
                <w:rFonts w:ascii="Arial" w:hAnsi="Arial"/>
                <w:i w:val="0"/>
              </w:rPr>
              <w:t xml:space="preserve">е об опыте выполнения аналогичных </w:t>
            </w:r>
            <w:r w:rsidR="00FB3074" w:rsidRPr="00FB3074">
              <w:rPr>
                <w:rFonts w:ascii="Arial" w:hAnsi="Arial"/>
                <w:i w:val="0"/>
              </w:rPr>
              <w:t>услуг (Приложение</w:t>
            </w:r>
            <w:r w:rsidRPr="00FB3074">
              <w:rPr>
                <w:rFonts w:ascii="Arial" w:hAnsi="Arial"/>
                <w:i w:val="0"/>
              </w:rPr>
              <w:t xml:space="preserve"> </w:t>
            </w:r>
            <w:r w:rsidR="003127EB">
              <w:rPr>
                <w:rFonts w:ascii="Arial" w:hAnsi="Arial"/>
                <w:i w:val="0"/>
              </w:rPr>
              <w:t>№</w:t>
            </w:r>
            <w:r w:rsidRPr="00FB3074">
              <w:rPr>
                <w:rFonts w:ascii="Arial" w:hAnsi="Arial"/>
                <w:i w:val="0"/>
              </w:rPr>
              <w:t>4</w:t>
            </w:r>
            <w:r w:rsidR="003127EB">
              <w:rPr>
                <w:rFonts w:ascii="Arial" w:hAnsi="Arial"/>
                <w:i w:val="0"/>
              </w:rPr>
              <w:t xml:space="preserve"> </w:t>
            </w:r>
            <w:r w:rsidR="003127EB" w:rsidRPr="0024514D">
              <w:rPr>
                <w:rFonts w:ascii="Arial" w:hAnsi="Arial"/>
                <w:i w:val="0"/>
              </w:rPr>
              <w:t>к настоящей документации</w:t>
            </w:r>
            <w:r w:rsidR="00FB3074" w:rsidRPr="00FB3074">
              <w:rPr>
                <w:rFonts w:ascii="Arial" w:hAnsi="Arial"/>
                <w:i w:val="0"/>
              </w:rPr>
              <w:t>)</w:t>
            </w:r>
            <w:r w:rsidR="00030CEA">
              <w:rPr>
                <w:rFonts w:ascii="Arial" w:hAnsi="Arial"/>
                <w:i w:val="0"/>
              </w:rPr>
              <w:t>;</w:t>
            </w:r>
          </w:p>
          <w:p w14:paraId="6D37FD23" w14:textId="6C6849CB" w:rsidR="003A5CE4" w:rsidRPr="000C5593" w:rsidRDefault="003A5CE4" w:rsidP="003127EB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0C5593">
              <w:rPr>
                <w:rFonts w:ascii="Arial" w:hAnsi="Arial"/>
                <w:i w:val="0"/>
              </w:rPr>
              <w:t xml:space="preserve">предоставить информацию о предлагаемой концепции мероприятия и программу мероприятия.  </w:t>
            </w:r>
          </w:p>
          <w:p w14:paraId="65A34D47" w14:textId="77777777" w:rsidR="0028275F" w:rsidRPr="00736FFF" w:rsidRDefault="0028275F" w:rsidP="00B0306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Коллективные заявки на участие в Тендере не рассматриваются.</w:t>
            </w:r>
          </w:p>
        </w:tc>
      </w:tr>
      <w:tr w:rsidR="0028275F" w:rsidRPr="00FB3074" w14:paraId="67A6C665" w14:textId="77777777" w:rsidTr="004E6622">
        <w:tc>
          <w:tcPr>
            <w:tcW w:w="439" w:type="dxa"/>
          </w:tcPr>
          <w:p w14:paraId="41CA2833" w14:textId="17F72991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64" w:type="dxa"/>
          </w:tcPr>
          <w:p w14:paraId="037506F8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Перечень документов, предоставляемых в составе заявки</w:t>
            </w:r>
          </w:p>
        </w:tc>
        <w:tc>
          <w:tcPr>
            <w:tcW w:w="6804" w:type="dxa"/>
          </w:tcPr>
          <w:p w14:paraId="3B9914C9" w14:textId="77777777" w:rsidR="00F10DF9" w:rsidRPr="0024514D" w:rsidRDefault="00F10DF9" w:rsidP="00F10DF9">
            <w:pPr>
              <w:spacing w:line="264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451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 составе заявки на участие в Тендере Участник должен предоставить следующие документы:</w:t>
            </w:r>
          </w:p>
          <w:p w14:paraId="7ABF41CD" w14:textId="669BE709" w:rsidR="00F10DF9" w:rsidRPr="0024514D" w:rsidRDefault="00F10DF9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Анкета участника</w:t>
            </w:r>
            <w:r w:rsidR="00FA54B4" w:rsidRPr="0024514D">
              <w:rPr>
                <w:rFonts w:ascii="Arial" w:hAnsi="Arial"/>
                <w:i w:val="0"/>
              </w:rPr>
              <w:t xml:space="preserve"> </w:t>
            </w:r>
            <w:r w:rsidRPr="0024514D">
              <w:rPr>
                <w:rFonts w:ascii="Arial" w:hAnsi="Arial"/>
                <w:i w:val="0"/>
              </w:rPr>
              <w:t>в соответствии с Приложением №1 к настоящей документации;</w:t>
            </w:r>
          </w:p>
          <w:p w14:paraId="164C4D10" w14:textId="0CEFF6C4" w:rsidR="0090396D" w:rsidRPr="0024514D" w:rsidRDefault="00F10DF9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Тендерное предложение в соответствии с Приложением №2</w:t>
            </w:r>
            <w:r w:rsidR="00793B25" w:rsidRPr="0024514D">
              <w:rPr>
                <w:rFonts w:ascii="Arial" w:hAnsi="Arial"/>
                <w:i w:val="0"/>
              </w:rPr>
              <w:t xml:space="preserve"> к настоящей документации</w:t>
            </w:r>
            <w:r w:rsidR="00135445" w:rsidRPr="0024514D">
              <w:rPr>
                <w:rFonts w:ascii="Arial" w:hAnsi="Arial"/>
                <w:i w:val="0"/>
              </w:rPr>
              <w:t xml:space="preserve"> (скан и в формате </w:t>
            </w:r>
            <w:r w:rsidR="00135445" w:rsidRPr="0024514D">
              <w:rPr>
                <w:rFonts w:ascii="Arial" w:hAnsi="Arial"/>
                <w:i w:val="0"/>
                <w:lang w:val="en-US"/>
              </w:rPr>
              <w:t>doc</w:t>
            </w:r>
            <w:r w:rsidR="00135445" w:rsidRPr="0024514D">
              <w:rPr>
                <w:rFonts w:ascii="Arial" w:hAnsi="Arial"/>
                <w:i w:val="0"/>
              </w:rPr>
              <w:t>)</w:t>
            </w:r>
            <w:r w:rsidR="0090396D" w:rsidRPr="0024514D">
              <w:rPr>
                <w:rFonts w:ascii="Arial" w:hAnsi="Arial"/>
                <w:i w:val="0"/>
              </w:rPr>
              <w:t>;</w:t>
            </w:r>
          </w:p>
          <w:p w14:paraId="08350E65" w14:textId="26CA228B" w:rsidR="00F10DF9" w:rsidRPr="0024514D" w:rsidRDefault="00F10DF9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 xml:space="preserve">Справка об опыте выполнения аналогичных </w:t>
            </w:r>
            <w:r w:rsidR="00517EAD">
              <w:rPr>
                <w:rFonts w:ascii="Arial" w:hAnsi="Arial"/>
                <w:i w:val="0"/>
              </w:rPr>
              <w:t>услуг</w:t>
            </w:r>
            <w:r w:rsidRPr="0024514D">
              <w:rPr>
                <w:rFonts w:ascii="Arial" w:hAnsi="Arial"/>
                <w:i w:val="0"/>
              </w:rPr>
              <w:t xml:space="preserve"> в соответствии с Приложением</w:t>
            </w:r>
            <w:r w:rsidR="00FC7856" w:rsidRPr="0024514D">
              <w:rPr>
                <w:rFonts w:ascii="Arial" w:hAnsi="Arial"/>
                <w:i w:val="0"/>
              </w:rPr>
              <w:t xml:space="preserve"> №4</w:t>
            </w:r>
            <w:r w:rsidRPr="0024514D">
              <w:rPr>
                <w:rFonts w:ascii="Arial" w:hAnsi="Arial"/>
                <w:i w:val="0"/>
              </w:rPr>
              <w:t>;</w:t>
            </w:r>
            <w:r w:rsidR="000C521E" w:rsidRPr="0024514D">
              <w:rPr>
                <w:rFonts w:ascii="Arial" w:hAnsi="Arial"/>
                <w:i w:val="0"/>
              </w:rPr>
              <w:t xml:space="preserve"> </w:t>
            </w:r>
          </w:p>
          <w:p w14:paraId="3B29EEEE" w14:textId="5176C682" w:rsidR="00FB3074" w:rsidRPr="000C5593" w:rsidRDefault="00FB3074" w:rsidP="006A0434">
            <w:pPr>
              <w:pStyle w:val="a0"/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Arial" w:hAnsi="Arial"/>
                <w:i w:val="0"/>
              </w:rPr>
            </w:pPr>
            <w:r w:rsidRPr="000C5593">
              <w:rPr>
                <w:rFonts w:ascii="Arial" w:hAnsi="Arial"/>
                <w:i w:val="0"/>
              </w:rPr>
              <w:t xml:space="preserve">Портфолио по </w:t>
            </w:r>
            <w:r w:rsidR="00C04629" w:rsidRPr="000C5593">
              <w:rPr>
                <w:rFonts w:ascii="Arial" w:hAnsi="Arial"/>
                <w:i w:val="0"/>
              </w:rPr>
              <w:t xml:space="preserve">аналогичным </w:t>
            </w:r>
            <w:r w:rsidRPr="000C5593">
              <w:rPr>
                <w:rFonts w:ascii="Arial" w:hAnsi="Arial"/>
                <w:i w:val="0"/>
              </w:rPr>
              <w:t>проектам:</w:t>
            </w:r>
          </w:p>
          <w:p w14:paraId="650C50C3" w14:textId="3CB3758A" w:rsidR="00FB3074" w:rsidRPr="000C5593" w:rsidRDefault="003D0D70" w:rsidP="006A0434">
            <w:pPr>
              <w:pStyle w:val="2"/>
              <w:keepNext/>
              <w:keepLines/>
              <w:autoSpaceDE/>
              <w:autoSpaceDN/>
              <w:adjustRightInd/>
              <w:ind w:left="720"/>
              <w:contextualSpacing w:val="0"/>
              <w:outlineLvl w:val="1"/>
              <w:rPr>
                <w:rFonts w:ascii="Arial" w:hAnsi="Arial" w:cs="Arial"/>
                <w:b w:val="0"/>
                <w:bCs/>
                <w:iCs/>
                <w:sz w:val="20"/>
                <w:lang w:eastAsia="ru-RU"/>
              </w:rPr>
            </w:pPr>
            <w:r w:rsidRPr="000C5593">
              <w:rPr>
                <w:rFonts w:ascii="Arial" w:hAnsi="Arial" w:cs="Arial"/>
                <w:b w:val="0"/>
                <w:bCs/>
                <w:iCs/>
                <w:sz w:val="20"/>
                <w:lang w:eastAsia="ru-RU"/>
              </w:rPr>
              <w:lastRenderedPageBreak/>
              <w:t>- и</w:t>
            </w:r>
            <w:r w:rsidR="00FB3074" w:rsidRPr="000C5593">
              <w:rPr>
                <w:rFonts w:ascii="Arial" w:hAnsi="Arial" w:cs="Arial"/>
                <w:b w:val="0"/>
                <w:bCs/>
                <w:iCs/>
                <w:sz w:val="20"/>
                <w:lang w:eastAsia="ru-RU"/>
              </w:rPr>
              <w:t>нформацию о целях проекта, числе его участников и сроках реализации;</w:t>
            </w:r>
          </w:p>
          <w:p w14:paraId="786B3A3C" w14:textId="6FA467FB" w:rsidR="003D0D70" w:rsidRPr="003D0D70" w:rsidRDefault="003D0D70" w:rsidP="006A0434">
            <w:pPr>
              <w:pStyle w:val="2"/>
              <w:keepNext/>
              <w:keepLines/>
              <w:autoSpaceDE/>
              <w:autoSpaceDN/>
              <w:adjustRightInd/>
              <w:ind w:left="720"/>
              <w:contextualSpacing w:val="0"/>
              <w:outlineLvl w:val="1"/>
              <w:rPr>
                <w:rFonts w:eastAsiaTheme="minorEastAsia"/>
                <w:lang w:eastAsia="ru-RU"/>
              </w:rPr>
            </w:pPr>
            <w:r w:rsidRPr="000C5593">
              <w:rPr>
                <w:lang w:eastAsia="ru-RU"/>
              </w:rPr>
              <w:t xml:space="preserve">- </w:t>
            </w:r>
            <w:r w:rsidRPr="000C5593">
              <w:rPr>
                <w:rFonts w:ascii="Arial" w:hAnsi="Arial" w:cs="Arial"/>
                <w:b w:val="0"/>
                <w:bCs/>
                <w:iCs/>
                <w:sz w:val="20"/>
                <w:lang w:eastAsia="ru-RU"/>
              </w:rPr>
              <w:t>п</w:t>
            </w:r>
            <w:r w:rsidR="00C04629" w:rsidRPr="000C5593">
              <w:rPr>
                <w:rFonts w:ascii="Arial" w:hAnsi="Arial" w:cs="Arial"/>
                <w:b w:val="0"/>
                <w:bCs/>
                <w:iCs/>
                <w:sz w:val="20"/>
                <w:lang w:eastAsia="ru-RU"/>
              </w:rPr>
              <w:t xml:space="preserve">римеры фото или видеоотчетов </w:t>
            </w:r>
            <w:r w:rsidRPr="000C5593">
              <w:rPr>
                <w:rFonts w:ascii="Arial" w:hAnsi="Arial" w:cs="Arial"/>
                <w:b w:val="0"/>
                <w:bCs/>
                <w:iCs/>
                <w:sz w:val="20"/>
                <w:lang w:eastAsia="ru-RU"/>
              </w:rPr>
              <w:t>аналогичных проектах.</w:t>
            </w:r>
          </w:p>
          <w:p w14:paraId="26E908AA" w14:textId="77777777" w:rsidR="0028275F" w:rsidRPr="0024514D" w:rsidRDefault="00F10DF9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Документы, подтверждающие полномочия лица на осуществление действий от имени Участника 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доверенности). Если от имени Участника действует иное лицо, заявка дополнительно должна содержать доверенность на осуществление действий от имени Участника.</w:t>
            </w:r>
          </w:p>
          <w:p w14:paraId="54FE1C93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Для юридических лиц - сканированные копии учредительных документов, заверенные печатью организации и подписью руководителя: устав, лист записи (свидетельство) о государственной регистрации (при наличии), лист записи (свидетельство) о внесении в единый государственный реестр (при наличии);</w:t>
            </w:r>
          </w:p>
          <w:p w14:paraId="339B23CC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Для индивидуальных предпринимателей – сканированные копии документов: свидетельство о постановке на учет в налоговом органе физического лица по месту жительства на территории РФ, лист записи (свидетельство) о внесении записи в Единый реестр индивидуальных предпринимателей;</w:t>
            </w:r>
          </w:p>
          <w:p w14:paraId="61B90E44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bCs w:val="0"/>
                <w:iCs w:val="0"/>
              </w:rPr>
            </w:pPr>
            <w:r w:rsidRPr="0024514D">
              <w:rPr>
                <w:rFonts w:ascii="Arial" w:hAnsi="Arial"/>
                <w:i w:val="0"/>
              </w:rPr>
              <w:t>Выписка из ЕГРЮЛ (ОГРНИП) – сканированная копия оригинала (выданная не ранее 2-х месяцев до момента предоставления документов), заверенная печатью организации и подписью руководителя или сформированная Участником самостоятельно в форме электронного документа, подписанного усиленной квалифицированной электронной подписью, с использованием официального сайта ФНС России (</w:t>
            </w:r>
            <w:hyperlink r:id="rId8" w:history="1">
              <w:r w:rsidRPr="0024514D">
                <w:rPr>
                  <w:rFonts w:ascii="Arial" w:hAnsi="Arial"/>
                  <w:i w:val="0"/>
                </w:rPr>
                <w:t>https://service.nalog.ru/vyp/</w:t>
              </w:r>
            </w:hyperlink>
            <w:r w:rsidRPr="0024514D">
              <w:rPr>
                <w:rFonts w:ascii="Arial" w:hAnsi="Arial"/>
                <w:i w:val="0"/>
              </w:rPr>
              <w:t>).</w:t>
            </w:r>
          </w:p>
          <w:p w14:paraId="136539A5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Справка из ФНС об отсутствие просроченной задолженности по налогам и сборам, выданная не более месяца назад от даты направления в Банк Тендерного предложения.</w:t>
            </w:r>
          </w:p>
          <w:p w14:paraId="2D613AD8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Сканированные копии, заверенные печатью организации и подписью руководителя, бухгалтерского баланса, отчета о прибылях и убытках за последний завершенный финансовый год и последний отчетный период с отметкой налогового органа о приеме, либо копии налоговых деклараций по налогу, уплачиваемому в связи с применением упрощенной системы налогообложения с отметкой налогового органа о приеме за аналогичный период. В случае применения упрощенной системы налогообложения также предоставляется сканированная копия уведомления налоговой инспекции, заверенная печатью организации и подписью руководителя.</w:t>
            </w:r>
          </w:p>
          <w:p w14:paraId="061B4A63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К тендерному предложению обязательно должны прилагаться копии лицензий и разрешений, если их наличие у участника при поставке соответствующих товаров (выполнения работ, оказания услуг) требуется в соответствии с законодательством.</w:t>
            </w:r>
          </w:p>
          <w:p w14:paraId="60016A3D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Письмо с информацией о привлечении Участником к работам третьих лиц (субподрядчиков, агентов и т.д.) с указанием идентификационной информации таких лиц.</w:t>
            </w:r>
          </w:p>
          <w:p w14:paraId="3155A1CB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Иные документы, которые, по мнению Участника, подтверждают его соответствие установленным требованиям.</w:t>
            </w:r>
          </w:p>
          <w:p w14:paraId="3D2CB759" w14:textId="77777777" w:rsidR="009460E5" w:rsidRPr="0024514D" w:rsidRDefault="009460E5" w:rsidP="00352840">
            <w:pPr>
              <w:shd w:val="clear" w:color="auto" w:fill="FFFFFF"/>
              <w:tabs>
                <w:tab w:val="left" w:pos="1080"/>
              </w:tabs>
              <w:ind w:left="99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451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Дополнительно по запросу Банка (при необходимости) потенциальные победители тендера предоставляют:</w:t>
            </w:r>
          </w:p>
          <w:p w14:paraId="7782998F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справку об открытых счетах организации (ИП), персональных данных генерального директора (единоличного исполнительного органа), с прикрепленным согласием на обработку персональ</w:t>
            </w:r>
            <w:r w:rsidR="00085946" w:rsidRPr="0024514D">
              <w:rPr>
                <w:rFonts w:ascii="Arial" w:hAnsi="Arial"/>
                <w:i w:val="0"/>
              </w:rPr>
              <w:t>ных данных согласно приложения к</w:t>
            </w:r>
            <w:r w:rsidRPr="0024514D">
              <w:rPr>
                <w:rFonts w:ascii="Arial" w:hAnsi="Arial"/>
                <w:i w:val="0"/>
              </w:rPr>
              <w:t xml:space="preserve"> Анкете участника (Приложение №</w:t>
            </w:r>
            <w:r w:rsidR="00085946" w:rsidRPr="0024514D">
              <w:rPr>
                <w:rFonts w:ascii="Arial" w:hAnsi="Arial"/>
                <w:i w:val="0"/>
              </w:rPr>
              <w:t>1</w:t>
            </w:r>
            <w:r w:rsidRPr="0024514D">
              <w:rPr>
                <w:rFonts w:ascii="Arial" w:hAnsi="Arial"/>
                <w:i w:val="0"/>
              </w:rPr>
              <w:t>).</w:t>
            </w:r>
          </w:p>
          <w:p w14:paraId="684A070C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копию паспорта руководителя юридического лица, копия паспорта ИП, первый лист и лист с регистрацией,</w:t>
            </w:r>
          </w:p>
          <w:p w14:paraId="7AFD3A30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lastRenderedPageBreak/>
              <w:t>справки из банков об оборотах по всем расчетным счетам за последние 3 месяца,</w:t>
            </w:r>
          </w:p>
          <w:p w14:paraId="5FAE33AE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договор аренды, субаренды, и/или документы, подтверждающие право собственности, в отношении адреса фактической деятельности участника тендера;</w:t>
            </w:r>
          </w:p>
          <w:p w14:paraId="390177F2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копию антикоррупционной политики или иного внутреннего нормативного документа Участника тендера, а также третьих лиц (субподрядчиков, агентов и т.д. – при наличии), определяющего меры по управлению коррупционными рисками (при наличии);</w:t>
            </w:r>
          </w:p>
          <w:p w14:paraId="086361AC" w14:textId="77777777" w:rsidR="009460E5" w:rsidRPr="0024514D" w:rsidRDefault="009460E5" w:rsidP="00FB3074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hAnsi="Arial"/>
                <w:i w:val="0"/>
              </w:rPr>
            </w:pPr>
            <w:r w:rsidRPr="0024514D">
              <w:rPr>
                <w:rFonts w:ascii="Arial" w:hAnsi="Arial"/>
                <w:i w:val="0"/>
              </w:rPr>
              <w:t>информацию о наличии/ отсутствии прямых или косвенных связей Участника тендера/ третьих лиц (субподрядчиков и т.д. – при наличии), их руководителей, акционеров с публичными должностными лицами, а также, с владельцами (участниками), должностными лицами и сотрудниками Банка.</w:t>
            </w:r>
          </w:p>
        </w:tc>
      </w:tr>
      <w:tr w:rsidR="0028275F" w:rsidRPr="0028275F" w14:paraId="640F1656" w14:textId="77777777" w:rsidTr="004E6622">
        <w:tc>
          <w:tcPr>
            <w:tcW w:w="439" w:type="dxa"/>
          </w:tcPr>
          <w:p w14:paraId="0415F267" w14:textId="52BFE638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4" w:type="dxa"/>
          </w:tcPr>
          <w:p w14:paraId="5901077F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Прочие условия</w:t>
            </w:r>
          </w:p>
        </w:tc>
        <w:tc>
          <w:tcPr>
            <w:tcW w:w="6804" w:type="dxa"/>
          </w:tcPr>
          <w:p w14:paraId="1789882D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Любая информация, прямо или косвенно связанная с проводимым конкурсным отбором и которая не была объявлена публичной является конфиденциальной.</w:t>
            </w:r>
          </w:p>
          <w:p w14:paraId="1239F58D" w14:textId="77777777" w:rsidR="0028275F" w:rsidRPr="004E72B1" w:rsidRDefault="0028275F" w:rsidP="0028275F">
            <w:pPr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14:paraId="548DD579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Участники самостоятельно несут все расходы, связанные с подготовкой и подачей предложений в рамках тендера, а Банк по этим расходам не отвечает и не имеет обязательств, независимо от хода и результатов тендера.</w:t>
            </w:r>
          </w:p>
          <w:p w14:paraId="60436616" w14:textId="77777777" w:rsidR="0028275F" w:rsidRPr="004E72B1" w:rsidRDefault="0028275F" w:rsidP="0028275F">
            <w:pPr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14:paraId="14B03FBF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Банк, вправе отказаться от проведения Тендера на любом этапе вплоть до заключения договора.</w:t>
            </w:r>
          </w:p>
          <w:p w14:paraId="488A4F7D" w14:textId="77777777" w:rsidR="0028275F" w:rsidRPr="004E72B1" w:rsidRDefault="0028275F" w:rsidP="0028275F">
            <w:pPr>
              <w:jc w:val="both"/>
              <w:rPr>
                <w:rFonts w:ascii="Arial" w:hAnsi="Arial" w:cs="Arial"/>
                <w:i/>
                <w:sz w:val="8"/>
                <w:szCs w:val="20"/>
              </w:rPr>
            </w:pPr>
          </w:p>
          <w:p w14:paraId="7D1844B9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Тендер, проводимый в соответствие с настоящей Документацией, не является способом заключения договора на торгах, публичным обещанием награды, публичным конкурсом, предварительным договором в смысле, заложенном гражданским законодательством РФ.</w:t>
            </w:r>
          </w:p>
          <w:p w14:paraId="27117701" w14:textId="77777777" w:rsidR="0028275F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Размещение Заказчиком Приглашения на участие в тендере является приглашением делать оферты и должно рассматриваться Участниками тендера с учетом этого. Тендерное предложение Участника тендера расценивается в качестве оферты. В таком случае акцептом оферты признается подписание договора Заказчиком.</w:t>
            </w:r>
          </w:p>
        </w:tc>
      </w:tr>
      <w:tr w:rsidR="0028275F" w:rsidRPr="0028275F" w14:paraId="15EBDFDC" w14:textId="77777777" w:rsidTr="004E72B1">
        <w:tc>
          <w:tcPr>
            <w:tcW w:w="439" w:type="dxa"/>
            <w:shd w:val="clear" w:color="auto" w:fill="BDD6EE" w:themeFill="accent1" w:themeFillTint="66"/>
          </w:tcPr>
          <w:p w14:paraId="31D8CB31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68" w:type="dxa"/>
            <w:gridSpan w:val="2"/>
            <w:shd w:val="clear" w:color="auto" w:fill="BDD6EE" w:themeFill="accent1" w:themeFillTint="66"/>
          </w:tcPr>
          <w:p w14:paraId="64F7EA7E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 xml:space="preserve">Приложения к </w:t>
            </w:r>
            <w:r w:rsidRPr="002827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документации о проведении конкурсного отбора</w:t>
            </w:r>
          </w:p>
        </w:tc>
      </w:tr>
      <w:tr w:rsidR="0028275F" w:rsidRPr="0028275F" w14:paraId="1ECD6D01" w14:textId="77777777" w:rsidTr="004E72B1">
        <w:tc>
          <w:tcPr>
            <w:tcW w:w="439" w:type="dxa"/>
          </w:tcPr>
          <w:p w14:paraId="14F7A69C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8" w:type="dxa"/>
            <w:gridSpan w:val="2"/>
          </w:tcPr>
          <w:p w14:paraId="7BBF5E2C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1. Приложение 1 – Форма Анкеты Участника</w:t>
            </w:r>
            <w:r w:rsidR="0008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8CC454" w14:textId="12EB25EB" w:rsidR="0028275F" w:rsidRPr="004E6622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2. Приложение 2</w:t>
            </w:r>
            <w:r w:rsidR="00461E43">
              <w:rPr>
                <w:rFonts w:ascii="Arial" w:hAnsi="Arial" w:cs="Arial"/>
                <w:sz w:val="20"/>
                <w:szCs w:val="20"/>
              </w:rPr>
              <w:t xml:space="preserve"> – Форма тендерного предложения</w:t>
            </w:r>
            <w:r w:rsidR="004E6622">
              <w:rPr>
                <w:rFonts w:ascii="Arial" w:hAnsi="Arial" w:cs="Arial"/>
                <w:sz w:val="20"/>
                <w:szCs w:val="20"/>
              </w:rPr>
              <w:t xml:space="preserve"> – предоставить в виде скан-копии предложения, заверенного подпис</w:t>
            </w:r>
            <w:r w:rsidR="00C04629">
              <w:rPr>
                <w:rFonts w:ascii="Arial" w:hAnsi="Arial" w:cs="Arial"/>
                <w:sz w:val="20"/>
                <w:szCs w:val="20"/>
              </w:rPr>
              <w:t xml:space="preserve">ью и печатью, а также в </w:t>
            </w:r>
            <w:r w:rsidR="00552EDD">
              <w:rPr>
                <w:rFonts w:ascii="Arial" w:hAnsi="Arial" w:cs="Arial"/>
                <w:sz w:val="20"/>
                <w:szCs w:val="20"/>
              </w:rPr>
              <w:t>«.</w:t>
            </w:r>
            <w:r w:rsidR="00552EDD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  <w:r w:rsidR="00552ED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C04629">
              <w:rPr>
                <w:rFonts w:ascii="Arial" w:hAnsi="Arial" w:cs="Arial"/>
                <w:sz w:val="20"/>
                <w:szCs w:val="20"/>
              </w:rPr>
              <w:t>формате</w:t>
            </w:r>
            <w:r w:rsidR="004E66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54BE94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3. Приложение 3 – Тендерное задание</w:t>
            </w:r>
            <w:r w:rsidR="002301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201B8B" w14:textId="77777777" w:rsidR="0028275F" w:rsidRPr="0028275F" w:rsidRDefault="0028275F" w:rsidP="00D35410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4. Приложение 4 – </w:t>
            </w:r>
            <w:r w:rsidR="00230131">
              <w:rPr>
                <w:rFonts w:ascii="Arial" w:hAnsi="Arial" w:cs="Arial"/>
                <w:sz w:val="20"/>
                <w:szCs w:val="20"/>
              </w:rPr>
              <w:t>Форма справки об опыте.</w:t>
            </w:r>
          </w:p>
        </w:tc>
      </w:tr>
    </w:tbl>
    <w:p w14:paraId="49DB7A1B" w14:textId="77777777" w:rsidR="00B03069" w:rsidRPr="00B03069" w:rsidRDefault="00B03069" w:rsidP="00B03069">
      <w:pPr>
        <w:jc w:val="center"/>
        <w:rPr>
          <w:rFonts w:ascii="Arial" w:hAnsi="Arial" w:cs="Arial"/>
          <w:b/>
          <w:sz w:val="20"/>
          <w:szCs w:val="20"/>
        </w:rPr>
      </w:pPr>
    </w:p>
    <w:sectPr w:rsidR="00B03069" w:rsidRPr="00B03069" w:rsidSect="004E72B1">
      <w:footerReference w:type="default" r:id="rId9"/>
      <w:pgSz w:w="11906" w:h="16838"/>
      <w:pgMar w:top="851" w:right="850" w:bottom="709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82AE" w14:textId="77777777" w:rsidR="00901044" w:rsidRDefault="00901044" w:rsidP="004E72B1">
      <w:pPr>
        <w:spacing w:after="0" w:line="240" w:lineRule="auto"/>
      </w:pPr>
      <w:r>
        <w:separator/>
      </w:r>
    </w:p>
  </w:endnote>
  <w:endnote w:type="continuationSeparator" w:id="0">
    <w:p w14:paraId="24B9443C" w14:textId="77777777" w:rsidR="00901044" w:rsidRDefault="00901044" w:rsidP="004E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19112"/>
      <w:docPartObj>
        <w:docPartGallery w:val="Page Numbers (Bottom of Page)"/>
        <w:docPartUnique/>
      </w:docPartObj>
    </w:sdtPr>
    <w:sdtEndPr/>
    <w:sdtContent>
      <w:p w14:paraId="5ADB47DA" w14:textId="443F1398" w:rsidR="00135445" w:rsidRDefault="001354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D4">
          <w:rPr>
            <w:noProof/>
          </w:rPr>
          <w:t>2</w:t>
        </w:r>
        <w:r>
          <w:fldChar w:fldCharType="end"/>
        </w:r>
      </w:p>
    </w:sdtContent>
  </w:sdt>
  <w:p w14:paraId="29606936" w14:textId="77777777" w:rsidR="00135445" w:rsidRDefault="001354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FCD89" w14:textId="77777777" w:rsidR="00901044" w:rsidRDefault="00901044" w:rsidP="004E72B1">
      <w:pPr>
        <w:spacing w:after="0" w:line="240" w:lineRule="auto"/>
      </w:pPr>
      <w:r>
        <w:separator/>
      </w:r>
    </w:p>
  </w:footnote>
  <w:footnote w:type="continuationSeparator" w:id="0">
    <w:p w14:paraId="1728230E" w14:textId="77777777" w:rsidR="00901044" w:rsidRDefault="00901044" w:rsidP="004E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55F"/>
    <w:multiLevelType w:val="hybridMultilevel"/>
    <w:tmpl w:val="6B6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7"/>
    <w:rsid w:val="0002017B"/>
    <w:rsid w:val="00030CEA"/>
    <w:rsid w:val="00032E21"/>
    <w:rsid w:val="00033620"/>
    <w:rsid w:val="00044C61"/>
    <w:rsid w:val="00054287"/>
    <w:rsid w:val="00074E9F"/>
    <w:rsid w:val="0008159D"/>
    <w:rsid w:val="00085946"/>
    <w:rsid w:val="000A3426"/>
    <w:rsid w:val="000A697C"/>
    <w:rsid w:val="000C4CD4"/>
    <w:rsid w:val="000C521E"/>
    <w:rsid w:val="000C5593"/>
    <w:rsid w:val="000E3188"/>
    <w:rsid w:val="000E6907"/>
    <w:rsid w:val="000F2A50"/>
    <w:rsid w:val="0010192D"/>
    <w:rsid w:val="00121F4B"/>
    <w:rsid w:val="00135445"/>
    <w:rsid w:val="00156585"/>
    <w:rsid w:val="001709EF"/>
    <w:rsid w:val="001818F6"/>
    <w:rsid w:val="00190FC4"/>
    <w:rsid w:val="001A2162"/>
    <w:rsid w:val="001A79C9"/>
    <w:rsid w:val="001D12B6"/>
    <w:rsid w:val="001D5A35"/>
    <w:rsid w:val="00213888"/>
    <w:rsid w:val="002141C9"/>
    <w:rsid w:val="00230131"/>
    <w:rsid w:val="002406D9"/>
    <w:rsid w:val="0024514D"/>
    <w:rsid w:val="0027569B"/>
    <w:rsid w:val="0028275F"/>
    <w:rsid w:val="002A5734"/>
    <w:rsid w:val="002B2049"/>
    <w:rsid w:val="002C17E7"/>
    <w:rsid w:val="002C6837"/>
    <w:rsid w:val="003127EB"/>
    <w:rsid w:val="00317324"/>
    <w:rsid w:val="003204FD"/>
    <w:rsid w:val="0032352F"/>
    <w:rsid w:val="00335103"/>
    <w:rsid w:val="00352840"/>
    <w:rsid w:val="00377C4D"/>
    <w:rsid w:val="003832A3"/>
    <w:rsid w:val="003A05DF"/>
    <w:rsid w:val="003A5CE4"/>
    <w:rsid w:val="003B0A78"/>
    <w:rsid w:val="003C35F5"/>
    <w:rsid w:val="003D0D70"/>
    <w:rsid w:val="003D4F58"/>
    <w:rsid w:val="003F7068"/>
    <w:rsid w:val="004235CB"/>
    <w:rsid w:val="00423D55"/>
    <w:rsid w:val="004419F6"/>
    <w:rsid w:val="00453ECA"/>
    <w:rsid w:val="00461E43"/>
    <w:rsid w:val="004B0B32"/>
    <w:rsid w:val="004D6F24"/>
    <w:rsid w:val="004E1DEB"/>
    <w:rsid w:val="004E344C"/>
    <w:rsid w:val="004E493F"/>
    <w:rsid w:val="004E6622"/>
    <w:rsid w:val="004E72B1"/>
    <w:rsid w:val="004F1465"/>
    <w:rsid w:val="00517EAD"/>
    <w:rsid w:val="005265D1"/>
    <w:rsid w:val="00552EDD"/>
    <w:rsid w:val="00557B31"/>
    <w:rsid w:val="00563891"/>
    <w:rsid w:val="00581A5E"/>
    <w:rsid w:val="00587F26"/>
    <w:rsid w:val="005C026E"/>
    <w:rsid w:val="005C5401"/>
    <w:rsid w:val="005D4639"/>
    <w:rsid w:val="005E6D58"/>
    <w:rsid w:val="005E73E8"/>
    <w:rsid w:val="00626378"/>
    <w:rsid w:val="00627DA4"/>
    <w:rsid w:val="00641A6D"/>
    <w:rsid w:val="00677B63"/>
    <w:rsid w:val="006A0434"/>
    <w:rsid w:val="006B2C61"/>
    <w:rsid w:val="006B6006"/>
    <w:rsid w:val="007149FA"/>
    <w:rsid w:val="007177C4"/>
    <w:rsid w:val="00725D86"/>
    <w:rsid w:val="00727479"/>
    <w:rsid w:val="00733B0B"/>
    <w:rsid w:val="00736FFF"/>
    <w:rsid w:val="00762704"/>
    <w:rsid w:val="00770B9B"/>
    <w:rsid w:val="00772C34"/>
    <w:rsid w:val="00782E65"/>
    <w:rsid w:val="00782FC7"/>
    <w:rsid w:val="00793B25"/>
    <w:rsid w:val="007A0EEA"/>
    <w:rsid w:val="007B5B92"/>
    <w:rsid w:val="007B702F"/>
    <w:rsid w:val="007D52DA"/>
    <w:rsid w:val="007F7D16"/>
    <w:rsid w:val="00823B23"/>
    <w:rsid w:val="0083126A"/>
    <w:rsid w:val="008773F4"/>
    <w:rsid w:val="00877750"/>
    <w:rsid w:val="00884A8B"/>
    <w:rsid w:val="00892770"/>
    <w:rsid w:val="008C2028"/>
    <w:rsid w:val="008E1AF8"/>
    <w:rsid w:val="008E29CB"/>
    <w:rsid w:val="008F335F"/>
    <w:rsid w:val="009008B0"/>
    <w:rsid w:val="00901044"/>
    <w:rsid w:val="0090396D"/>
    <w:rsid w:val="00926FC3"/>
    <w:rsid w:val="00934CF3"/>
    <w:rsid w:val="00942688"/>
    <w:rsid w:val="00945CD9"/>
    <w:rsid w:val="009460E5"/>
    <w:rsid w:val="00950B29"/>
    <w:rsid w:val="0095557B"/>
    <w:rsid w:val="009A123E"/>
    <w:rsid w:val="009A261E"/>
    <w:rsid w:val="009A4EFF"/>
    <w:rsid w:val="009B0E96"/>
    <w:rsid w:val="009B125D"/>
    <w:rsid w:val="009E22DA"/>
    <w:rsid w:val="009F7D8B"/>
    <w:rsid w:val="00A15ABD"/>
    <w:rsid w:val="00A323DB"/>
    <w:rsid w:val="00A41E44"/>
    <w:rsid w:val="00A55E47"/>
    <w:rsid w:val="00A60136"/>
    <w:rsid w:val="00A60213"/>
    <w:rsid w:val="00A7736A"/>
    <w:rsid w:val="00A94B57"/>
    <w:rsid w:val="00AA0C32"/>
    <w:rsid w:val="00AB314F"/>
    <w:rsid w:val="00AB5D8B"/>
    <w:rsid w:val="00AF54E3"/>
    <w:rsid w:val="00B03069"/>
    <w:rsid w:val="00B03381"/>
    <w:rsid w:val="00B05561"/>
    <w:rsid w:val="00B15425"/>
    <w:rsid w:val="00B329AC"/>
    <w:rsid w:val="00B76A75"/>
    <w:rsid w:val="00B84D82"/>
    <w:rsid w:val="00B85015"/>
    <w:rsid w:val="00BA6ECA"/>
    <w:rsid w:val="00BC10AD"/>
    <w:rsid w:val="00BD1BFD"/>
    <w:rsid w:val="00BF1F5D"/>
    <w:rsid w:val="00BF7B71"/>
    <w:rsid w:val="00C04629"/>
    <w:rsid w:val="00C12CFB"/>
    <w:rsid w:val="00CF098A"/>
    <w:rsid w:val="00D07D1A"/>
    <w:rsid w:val="00D14631"/>
    <w:rsid w:val="00D21DCC"/>
    <w:rsid w:val="00D35410"/>
    <w:rsid w:val="00D35FCB"/>
    <w:rsid w:val="00D55FD4"/>
    <w:rsid w:val="00D72551"/>
    <w:rsid w:val="00D9162E"/>
    <w:rsid w:val="00DB3FFB"/>
    <w:rsid w:val="00DB4A97"/>
    <w:rsid w:val="00DC0C80"/>
    <w:rsid w:val="00E01690"/>
    <w:rsid w:val="00E11802"/>
    <w:rsid w:val="00E12DC7"/>
    <w:rsid w:val="00E17BC7"/>
    <w:rsid w:val="00E262FE"/>
    <w:rsid w:val="00E275BC"/>
    <w:rsid w:val="00E60FFB"/>
    <w:rsid w:val="00E64279"/>
    <w:rsid w:val="00E924B0"/>
    <w:rsid w:val="00EC1C6E"/>
    <w:rsid w:val="00EF6147"/>
    <w:rsid w:val="00F10DF9"/>
    <w:rsid w:val="00F11C55"/>
    <w:rsid w:val="00F6121C"/>
    <w:rsid w:val="00F74A66"/>
    <w:rsid w:val="00F771E1"/>
    <w:rsid w:val="00F852A0"/>
    <w:rsid w:val="00F97CE5"/>
    <w:rsid w:val="00FA54B4"/>
    <w:rsid w:val="00FA6509"/>
    <w:rsid w:val="00FB3074"/>
    <w:rsid w:val="00FC7856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677AD3A"/>
  <w15:chartTrackingRefBased/>
  <w15:docId w15:val="{E363B278-1388-482D-BF2E-A0B4EED4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"/>
    <w:link w:val="20"/>
    <w:uiPriority w:val="9"/>
    <w:unhideWhenUsed/>
    <w:qFormat/>
    <w:rsid w:val="00A15ABD"/>
    <w:pPr>
      <w:autoSpaceDE w:val="0"/>
      <w:autoSpaceDN w:val="0"/>
      <w:adjustRightInd w:val="0"/>
      <w:ind w:left="0"/>
      <w:contextualSpacing/>
      <w:jc w:val="both"/>
      <w:outlineLvl w:val="1"/>
    </w:pPr>
    <w:rPr>
      <w:rFonts w:ascii="Times New Roman" w:hAnsi="Times New Roman" w:cs="Times New Roman"/>
      <w:b/>
      <w:bCs w:val="0"/>
      <w:i w:val="0"/>
      <w:iCs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0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8275F"/>
    <w:rPr>
      <w:color w:val="0000FF"/>
      <w:u w:val="single"/>
    </w:rPr>
  </w:style>
  <w:style w:type="paragraph" w:customStyle="1" w:styleId="1">
    <w:name w:val="1"/>
    <w:basedOn w:val="a"/>
    <w:rsid w:val="0028275F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"/>
    <w:basedOn w:val="a"/>
    <w:link w:val="a7"/>
    <w:rsid w:val="0028275F"/>
    <w:pPr>
      <w:spacing w:after="0" w:line="240" w:lineRule="auto"/>
    </w:pPr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"/>
    <w:link w:val="a6"/>
    <w:rsid w:val="0028275F"/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paragraph" w:styleId="a0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8"/>
    <w:qFormat/>
    <w:rsid w:val="0028275F"/>
    <w:pPr>
      <w:spacing w:after="0" w:line="240" w:lineRule="auto"/>
      <w:ind w:left="708"/>
    </w:pPr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a8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0"/>
    <w:uiPriority w:val="99"/>
    <w:locked/>
    <w:rsid w:val="0028275F"/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15ABD"/>
    <w:rPr>
      <w:rFonts w:ascii="Times New Roman" w:eastAsia="Times New Roman" w:hAnsi="Times New Roman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4E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E72B1"/>
  </w:style>
  <w:style w:type="paragraph" w:styleId="ab">
    <w:name w:val="footer"/>
    <w:basedOn w:val="a"/>
    <w:link w:val="ac"/>
    <w:uiPriority w:val="99"/>
    <w:unhideWhenUsed/>
    <w:rsid w:val="004E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E72B1"/>
  </w:style>
  <w:style w:type="paragraph" w:styleId="ad">
    <w:name w:val="Balloon Text"/>
    <w:basedOn w:val="a"/>
    <w:link w:val="ae"/>
    <w:uiPriority w:val="99"/>
    <w:semiHidden/>
    <w:unhideWhenUsed/>
    <w:rsid w:val="00E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924B0"/>
    <w:rPr>
      <w:rFonts w:ascii="Segoe UI" w:hAnsi="Segoe UI" w:cs="Segoe U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E92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E92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vy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expo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2024-07-04T14:47:00Z</dcterms:created>
  <dcterms:modified xsi:type="dcterms:W3CDTF">2024-07-30T07:15:00Z</dcterms:modified>
</cp:coreProperties>
</file>