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Бриф на креативную фотосессию для коммуникации </w:t>
        <w:br w:type="textWrapping"/>
        <w:t xml:space="preserve">бренда работодателя ИТ-холдинга Т1.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5"/>
        <w:gridCol w:w="4890.5"/>
        <w:tblGridChange w:id="0">
          <w:tblGrid>
            <w:gridCol w:w="4890.5"/>
            <w:gridCol w:w="4890.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Т1 — многопрофильный холдинг, один из лидеров российского ИТ-рынка, партнер ключевых производителей и разработчиков. Компании холдинга работают на рынке более 30 лет.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 состав холдинга входят: Т1 Иннотех, Т1 ИИ, Т1 Интеграция, Т1 Облако, Т1 Сервионика, Т1 Цифровая Академия, НОТА от Т1.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Компании холдинга обладают профессиональной экспертизой -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IT до производства оборудования.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Более подробно информация о Холдинге Т1 представлена на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официальном сайте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Бриф на проведение фотосъемки «Т1: Команда больших идей»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Первичная задач в рамках запроса по брифу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Оценить 2 креативные концепции и просчитать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коммерческие предложения в нескольких опциях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  <w:br w:type="textWrapping"/>
              <w:br w:type="textWrapping"/>
              <w:t xml:space="preserve">КП №1 </w:t>
              <w:br w:type="textWrapping"/>
              <w:t xml:space="preserve">Креативная концепция «Команда единомышленников» (максимальная комплектация) </w:t>
              <w:br w:type="textWrapping"/>
              <w:br w:type="textWrapping"/>
              <w:t xml:space="preserve">КП №2 </w:t>
              <w:br w:type="textWrapping"/>
              <w:t xml:space="preserve">Креативная концепция «Большие перспективы» (максимальная комплектация) </w:t>
              <w:br w:type="textWrapping"/>
              <w:br w:type="textWrapping"/>
              <w:t xml:space="preserve">КП №3 </w:t>
              <w:br w:type="textWrapping"/>
              <w:t xml:space="preserve">Сокращенная версия двух концепций «Команда единомышленников» и «Большие перспективы». Меньше моделей, меньше фин фотографий, но две концепции за один раз. </w:t>
              <w:br w:type="textWrapping"/>
              <w:br w:type="textWrapping"/>
              <w:t xml:space="preserve">КП №4 </w:t>
              <w:br w:type="textWrapping"/>
              <w:t xml:space="preserve">Максимальная комплектация по двум концепциям (снимаем две концепции за одно сотрудничество) 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Пояснение: </w:t>
              <w:br w:type="textWrapping"/>
              <w:t xml:space="preserve">Бюджет в рамках этапа ограничен. Увеличение бюджета предполагает выход на тендер и поиск исполнителя по конкурентной закупке.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Описание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Организация фотосъемки в рамках разработки визуальной айдентики HR-бренда ИТ-холдинга Т1.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Креативная концепция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по креативной рамке HR-бренда здесь: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https://cloud.t1.ru/s/fa4ZcfcRejWG7Ek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пароль: 10072024__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  <w:t xml:space="preserve">Внутри согласованный слоган (креативная рамка) «Команда больших идей». Слоган комплементарен слогану компании «Технологии больших идей» </w:t>
              <w:br w:type="textWrapping"/>
              <w:br w:type="textWrapping"/>
              <w:t xml:space="preserve">В рамках разработки KV HR-бренда было согласовано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две концепции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визуального разрешения «Команды больших идей»: «Команда единомышленников» и «Большие перспективы»  </w:t>
              <w:br w:type="textWrapping"/>
              <w:br w:type="textWrapping"/>
              <w:t xml:space="preserve">В презентации мы представили черновые варианты реализации концепций (фото взяты со стоков для примера). </w:t>
              <w:br w:type="textWrapping"/>
              <w:br w:type="textWrapping"/>
              <w:t xml:space="preserve">№1</w:t>
              <w:br w:type="textWrapping"/>
              <w:t xml:space="preserve">«Команда единомышленников»</w:t>
              <w:br w:type="textWrapping"/>
              <w:t xml:space="preserve">Живые фотопортреты сотрудников Т1. Использование в обтравке в коллажах. </w:t>
              <w:br w:type="textWrapping"/>
              <w:br w:type="textWrapping"/>
              <w:t xml:space="preserve">№2 </w:t>
              <w:br w:type="textWrapping"/>
              <w:t xml:space="preserve">«Большие перспективы» </w:t>
              <w:br w:type="textWrapping"/>
              <w:t xml:space="preserve">Креативная фотосъемка с нестандартными ракурсами в мерче компании.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Креативная задача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Креативная фотосъемка сотрудников ИТ-холдинга Т1 в двух концепциях.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Роль коммуникации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Использование фото-материалов в дизайн-макетах для различных коммуникационных носителей (онлайн и оффлайн).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Целевая аудитория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ИТ-специалисты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Мужчины, женщины 25-45 лет, высшее образование в сфере ИТ, имеют разный бэкграунд: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Разработчики Java, DevOps, back-end, front-end, C#, Java Script, full stack, Desktop-разработчик, Embedded-разработчик, Frontend-разработчик, Fullstack-разработчик, Gamedev-разработчик, Mobile-разработчик, Python, C, iOS, Go, Andriod, Solidity Dev, hadoop блокчейн-разработчик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 Системные аналитик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Бизнес-аналитик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Системный архитектор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Тестировщики (авто и ручные)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Аналитики, пентестеры в ИБ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Системный администратор, Техническая поддержка, helpdesk, Специалисты ИТ-поддержки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Data Analyst/Scientist, dwh аналитики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Инженеры-разработки, инженеры ERP, АСУ ТП, Аналитики и разработчики, архитекторы 1С,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Инженеры Oracle DBA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Профессионалы и руководители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Профессионалы с опытом работы от пяти лет в сфере работы с ИТ-проектами и продуктами в области: банки, финтех, e-comnerce, ИТ-интеграция.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Директора по развитию бизнеса (коммерческая функция)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Руководители проектов/программ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Руководители практики (prе-sale)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Владельцы продукта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Бизнес-аналитики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Бизнес-консультанты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– Дизайнеры</w:t>
              <w:br w:type="textWrapping"/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Стажеры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Студенты 3-4 курса бакалавриата / специалитета, и 1-2 курса магистратуры с успеваемостью 4-5 баллов по всем ключевым предметам. Специальности: инженерно-технический и физико-математический профиль, информационные технологии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Инженеры</w:t>
            </w:r>
            <w:r w:rsidDel="00000000" w:rsidR="00000000" w:rsidRPr="00000000">
              <w:rPr>
                <w:rFonts w:ascii="Arial" w:cs="Arial" w:eastAsia="Arial" w:hAnsi="Arial"/>
                <w:color w:val="999999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Стажеры – от 18 лет. Выпускники сузов, готовые развиваться в ИТ, простые, решительные, готовые на все, готовые спасать клиента с любое время суток. Есть спецовка,  запросила картинку. Иногда работают в касках на предприятиях.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br w:type="textWrapping"/>
              <w:t xml:space="preserve">Сейчас нанимают много девушек, они очень хорошо показывают себя в работе и вызывают особый позитив у клиентов.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Должность – инженер технической поддержки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Старшие менеджеры – обычные ребята, крепкие, решительные, конкретные. Иногда в касках и спецовке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География работы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г. Москва, г. Санкт-Петербург (по необходимости)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Канал распространения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Использование фотографий на внутренних и внешних ресурсах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 Интернете и на оффлайн-площадках. . 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Исполнитель передает Заказчику все исключительные права на результат оказания услуг сроком на 10 лет с момента подписания Акта. Исполнитель гарантирует, что обладает всеми авторскими правами сроком на 10 лет с момента подписания Акта на созданный результат оказания услуг, и что своими действиями не нарушает (не нарушит) прав и законных интересов третьих лиц.: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1) доведение до всеобщего сведения;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2) использование фотографий;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3) распространение фотографий;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4) публичный показ фотографий;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i w:val="1"/>
                <w:color w:val="66666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rtl w:val="0"/>
              </w:rPr>
              <w:t xml:space="preserve">Территория использования: территория всего мира.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Производство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Контрагент: агентство, фото- </w:t>
              <w:br w:type="textWrapping"/>
              <w:t xml:space="preserve">и/или видеопродакшен. </w:t>
              <w:br w:type="textWrapping"/>
              <w:br w:type="textWrapping"/>
              <w:t xml:space="preserve">Организация аренды студии, аренда необходимой техники, покупка или аренда сет-дизайна студии (при необходимости), подбор съемочной команды (продюсер, фотограф, гафер, визажист и др.), организация питания на съемочный день, организация трансфера, ведение проектной документации и заявочного/отчетного документооборота. </w:t>
              <w:br w:type="textWrapping"/>
              <w:br w:type="textWrapping"/>
              <w:br w:type="textWrapping"/>
              <w:t xml:space="preserve">(!) возможно проведение фотосессии в офисе компании. Фотографии предоставим по запросу.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Сроки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До 16.08.2024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Формат материалов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Общее количество фото: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— 35+ удачных кадров по каждой концепции, из которых 10 с ретушью. </w:t>
              <w:br w:type="textWrapping"/>
              <w:t xml:space="preserve">(RAW c исходным разрешением не менее 3000х5000 (5000х3000), JPEG,TIFF)</w:t>
              <w:br w:type="textWrapping"/>
              <w:t xml:space="preserve">— 200+ исходников в формате RAW, исходным разрешением не менее 3000х5000 (5000х3000).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Дополнительная информация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Концепция №1, №2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Сколько моделей?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Участники съемки — сотрудники Холдинга, непрофессиональные модели. </w:t>
              <w:br w:type="textWrapping"/>
              <w:t xml:space="preserve">Кастинг проводится холдингом. </w:t>
              <w:br w:type="textWrapping"/>
              <w:br w:type="textWrapping"/>
              <w:t xml:space="preserve">Концепция №1 </w:t>
              <w:br w:type="textWrapping"/>
              <w:t xml:space="preserve">По примерной оценке, необходимо 25+ моделей (больше лучше, но зависит от сметы) разных фактур, в разных аутфитах. </w:t>
              <w:br w:type="textWrapping"/>
              <w:br w:type="textWrapping"/>
              <w:t xml:space="preserve">Концепция №2</w:t>
              <w:br w:type="textWrapping"/>
              <w:t xml:space="preserve">6 моделей, разный пол, фактура. Групповые и единичные сюжеты.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Количество съемочных дней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Зависит от КП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Состав услуг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Функционал продюсера на каждом из этапов съемочного проекта (препродакшн, съемочный день, постпродакшн). </w:t>
              <w:br w:type="textWrapping"/>
              <w:br w:type="textWrapping"/>
              <w:t xml:space="preserve">Объект  фотосъемки: приглашенные сотрудники Компании, прошедшие кастинг, в утвержденных локациях и сюжетах. </w:t>
              <w:br w:type="textWrapping"/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PRE-PRODUCTION (креативная и административная части)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Подбор команды в соответствии с требованиями Заказчика;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Организация и супервайзинг всего съемочного процесса;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Подготовка съемочной документации: PPM-буклет, тайминг, вызывной лист и т.д.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Предоставление информации о сотрудниках (моделях) стилисту и визажисту;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Освоение локаций</w:t>
              <w:br w:type="textWrapping"/>
              <w:t xml:space="preserve">7. Презентация всех локаций, выбор подходящей для съемки, согласование с Заказчиком;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 Подбор референсов и составление мудборда совместно с фотографом;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 Своевременное предоставление клиенту информации о текущем состоянии проекта;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 Постоянный аккаунтинг;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 Верстка PPM-буклета (финальной презентации, в которой содержится вся необходимая информация о проекте), согласование всех деталей с Заказчиком;</w:t>
              <w:br w:type="textWrapping"/>
              <w:br w:type="textWrapping"/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PRODUCTION (1 съёмочный день)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Обеспечение удобного зонирования съемочной площадки (зоны для работы стилиста-визажиста, развеска плана съёмки, буфет и т.д.);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Креативный супервайзинг съемочного процесса;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Обеспечение непрерывной коммуникации между клиентом и съемочной командой;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Контроль подписания договоров всеми участниками съемочного процесса;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Постоянный аккаунтинг.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POST-PRODUCTION 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Супервайзинг постпродакшна;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Прием и учет двух итераций правок от Заказчика;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Передача исходников и ретушь-фото, согласованных в рамках КП. 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76.692913385827" w:top="720.0000000000001" w:left="1275.5905511811025" w:right="850.3937007874016" w:header="1133.858267716535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tabs>
        <w:tab w:val="center" w:leader="none" w:pos="4818"/>
        <w:tab w:val="right" w:leader="none" w:pos="9637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47700" cy="2667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266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Tahoma" w:cs="Tahoma" w:eastAsia="Tahoma" w:hAnsi="Tahom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t1.ru/about/" TargetMode="External"/><Relationship Id="rId7" Type="http://schemas.openxmlformats.org/officeDocument/2006/relationships/hyperlink" Target="https://cloud.t1.ru/s/5dJF5DiDL5g28F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