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754243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75424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, </w:t>
      </w:r>
    </w:p>
    <w:p w:rsidR="003028D6" w:rsidRPr="003028D6" w:rsidRDefault="00754243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ОБЯЗАТЕЛЬНО: Наименование, адрес, ИНН/КПП</w:t>
      </w:r>
      <w:r w:rsidR="003028D6"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C04" w:rsidRDefault="00E72C04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72C04" w:rsidRDefault="00E72C04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ДАТА:_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</w:t>
      </w:r>
    </w:p>
    <w:p w:rsidR="00E72C04" w:rsidRDefault="00E72C04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7D7922" w:rsidP="007D79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Устройству бетонных полов в</w:t>
      </w:r>
      <w:r w:rsidRPr="007D792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сооружениях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временных складских комплексах</w:t>
      </w:r>
      <w:r w:rsidRPr="007D792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</w:t>
      </w:r>
      <w:proofErr w:type="gramStart"/>
      <w:r w:rsidRPr="007D792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ангарах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)  №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6,7,8 на открытой площадке</w:t>
      </w:r>
      <w:r w:rsidRPr="007D792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транспортно-логистического узла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ПАО </w:t>
      </w:r>
      <w:r w:rsidR="00EE291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«ЧКПЗ»</w:t>
      </w:r>
      <w:r w:rsidR="00A0370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3028D6"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_________________________________________________</w:t>
      </w:r>
      <w:r w:rsid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922">
        <w:rPr>
          <w:rFonts w:ascii="Times New Roman" w:eastAsia="Calibri" w:hAnsi="Times New Roman" w:cs="Times New Roman"/>
          <w:sz w:val="24"/>
          <w:szCs w:val="24"/>
        </w:rPr>
        <w:t>Техническое задание №0314</w:t>
      </w:r>
      <w:r w:rsidR="00675CEC">
        <w:rPr>
          <w:rFonts w:ascii="Times New Roman" w:eastAsia="Calibri" w:hAnsi="Times New Roman" w:cs="Times New Roman"/>
          <w:sz w:val="24"/>
          <w:szCs w:val="24"/>
        </w:rPr>
        <w:t>-0-ГИ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D7922">
        <w:rPr>
          <w:rFonts w:ascii="Times New Roman" w:eastAsia="Calibri" w:hAnsi="Times New Roman" w:cs="Times New Roman"/>
          <w:sz w:val="24"/>
          <w:szCs w:val="24"/>
        </w:rPr>
        <w:t>14</w:t>
      </w:r>
      <w:r w:rsidR="00675CEC">
        <w:rPr>
          <w:rFonts w:ascii="Times New Roman" w:eastAsia="Calibri" w:hAnsi="Times New Roman" w:cs="Times New Roman"/>
          <w:sz w:val="24"/>
          <w:szCs w:val="24"/>
        </w:rPr>
        <w:t>.08</w:t>
      </w:r>
      <w:r w:rsidR="008651C5">
        <w:rPr>
          <w:rFonts w:ascii="Times New Roman" w:eastAsia="Calibri" w:hAnsi="Times New Roman" w:cs="Times New Roman"/>
          <w:sz w:val="24"/>
          <w:szCs w:val="24"/>
        </w:rPr>
        <w:t>.</w:t>
      </w:r>
      <w:r w:rsidR="007328FA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  <w:r w:rsidR="00856C45">
        <w:rPr>
          <w:rFonts w:ascii="Times New Roman" w:eastAsia="Calibri" w:hAnsi="Times New Roman" w:cs="Times New Roman"/>
          <w:sz w:val="24"/>
          <w:szCs w:val="24"/>
        </w:rPr>
        <w:t xml:space="preserve"> (далее – Техническое задание).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CC4841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 xml:space="preserve">коммерческом предложении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 xml:space="preserve">указать стоимость договора, в </w:t>
      </w:r>
      <w:proofErr w:type="spellStart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2896" w:rsidRPr="003028D6" w:rsidRDefault="0011289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Выполнение работ в соответствии с условиями Технического задания: </w:t>
      </w:r>
      <w:r w:rsidRPr="00112896">
        <w:rPr>
          <w:rFonts w:ascii="Times New Roman" w:eastAsia="Calibri" w:hAnsi="Times New Roman" w:cs="Times New Roman"/>
          <w:sz w:val="24"/>
          <w:szCs w:val="24"/>
          <w:highlight w:val="yellow"/>
        </w:rPr>
        <w:t>______ (указать: да/нет).</w:t>
      </w:r>
    </w:p>
    <w:p w:rsidR="003028D6" w:rsidRDefault="003028D6" w:rsidP="00B87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B87F0C" w:rsidRPr="003028D6" w:rsidRDefault="00B87F0C" w:rsidP="00B87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F0C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Система </w:t>
      </w:r>
      <w:proofErr w:type="gramStart"/>
      <w:r w:rsidRPr="00B87F0C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налогообложения:_</w:t>
      </w:r>
      <w:proofErr w:type="gramEnd"/>
      <w:r w:rsidRPr="00B87F0C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_____________(указать: ОСНО/УСН).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3028D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Авансы оплачиваются Заказчиком только при получении от Подрядчика банковской гарантии, обеспечивающей обязательство</w:t>
      </w:r>
      <w:r w:rsidR="00B87F0C">
        <w:rPr>
          <w:rFonts w:ascii="Times New Roman" w:eastAsia="Calibri" w:hAnsi="Times New Roman" w:cs="Times New Roman"/>
          <w:sz w:val="24"/>
          <w:szCs w:val="24"/>
        </w:rPr>
        <w:t xml:space="preserve"> по возврату авансового платежа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Default="003028D6" w:rsidP="00B87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="00E246E4">
        <w:rPr>
          <w:rFonts w:ascii="Times New Roman" w:eastAsia="Calibri" w:hAnsi="Times New Roman" w:cs="Times New Roman"/>
          <w:sz w:val="24"/>
          <w:szCs w:val="24"/>
        </w:rPr>
        <w:t xml:space="preserve"> (если не указан порядок оплаты, применяется следующий вариант: </w:t>
      </w:r>
      <w:proofErr w:type="spellStart"/>
      <w:r w:rsidR="00E246E4">
        <w:rPr>
          <w:rFonts w:ascii="Times New Roman" w:eastAsia="Calibri" w:hAnsi="Times New Roman" w:cs="Times New Roman"/>
          <w:sz w:val="24"/>
          <w:szCs w:val="24"/>
        </w:rPr>
        <w:t>постоплата</w:t>
      </w:r>
      <w:proofErr w:type="spellEnd"/>
      <w:r w:rsidR="00E246E4">
        <w:rPr>
          <w:rFonts w:ascii="Times New Roman" w:eastAsia="Calibri" w:hAnsi="Times New Roman" w:cs="Times New Roman"/>
          <w:sz w:val="24"/>
          <w:szCs w:val="24"/>
        </w:rPr>
        <w:t xml:space="preserve"> 100% в течение 30 к/д с момента подписания Акта выполненных работ Заказчиком)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  <w:bookmarkStart w:id="0" w:name="_GoBack"/>
      <w:bookmarkEnd w:id="0"/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</w:t>
      </w:r>
      <w:r w:rsidR="00CC4841">
        <w:rPr>
          <w:rFonts w:ascii="Times New Roman" w:eastAsia="Calibri" w:hAnsi="Times New Roman" w:cs="Times New Roman"/>
          <w:sz w:val="24"/>
          <w:szCs w:val="24"/>
        </w:rPr>
        <w:t>(предоставляется по запросу)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Банк-гарант и текст банковской гарантии согласуются с Покупателем до даты её выпуска банком-гарантом. Иные тр</w:t>
      </w:r>
      <w:r w:rsidR="00CC4841">
        <w:rPr>
          <w:rFonts w:ascii="Times New Roman" w:eastAsia="Calibri" w:hAnsi="Times New Roman" w:cs="Times New Roman"/>
          <w:sz w:val="24"/>
          <w:szCs w:val="24"/>
        </w:rPr>
        <w:t>ебования к банковской гарантии устанавливаются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841">
        <w:rPr>
          <w:rFonts w:ascii="Times New Roman" w:eastAsia="Calibri" w:hAnsi="Times New Roman" w:cs="Times New Roman"/>
          <w:sz w:val="24"/>
          <w:szCs w:val="24"/>
        </w:rPr>
        <w:t>договором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подряда, </w:t>
      </w:r>
      <w:r w:rsidR="00CC4841">
        <w:rPr>
          <w:rFonts w:ascii="Times New Roman" w:eastAsia="Calibri" w:hAnsi="Times New Roman" w:cs="Times New Roman"/>
          <w:sz w:val="24"/>
          <w:szCs w:val="24"/>
        </w:rPr>
        <w:t>(предоставляется по запросу)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До начала </w:t>
      </w:r>
      <w:r w:rsidR="00CC4841">
        <w:rPr>
          <w:rFonts w:ascii="Times New Roman" w:eastAsia="Calibri" w:hAnsi="Times New Roman" w:cs="Times New Roman"/>
          <w:b/>
          <w:sz w:val="24"/>
          <w:szCs w:val="24"/>
        </w:rPr>
        <w:t>работ – выполнить</w:t>
      </w:r>
      <w:r w:rsidR="004C7928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мероприятия, указанные в п. 3</w:t>
      </w:r>
      <w:r w:rsidR="00CC4841">
        <w:rPr>
          <w:rFonts w:ascii="Times New Roman" w:eastAsia="Calibri" w:hAnsi="Times New Roman" w:cs="Times New Roman"/>
          <w:b/>
          <w:sz w:val="24"/>
          <w:szCs w:val="24"/>
        </w:rPr>
        <w:t xml:space="preserve"> Технического задания.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E246E4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E246E4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E246E4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</w:t>
      </w:r>
      <w:r w:rsidR="00CC4841">
        <w:rPr>
          <w:rFonts w:ascii="Times New Roman" w:eastAsia="Calibri" w:hAnsi="Times New Roman" w:cs="Times New Roman"/>
          <w:sz w:val="24"/>
          <w:szCs w:val="24"/>
        </w:rPr>
        <w:t xml:space="preserve"> или иные документы, подтверждающие право выполнения работ, </w:t>
      </w:r>
      <w:r w:rsidR="00856C4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раздела</w:t>
      </w:r>
      <w:r w:rsidR="002A750B">
        <w:rPr>
          <w:rFonts w:ascii="Times New Roman" w:eastAsia="Calibri" w:hAnsi="Times New Roman" w:cs="Times New Roman"/>
          <w:sz w:val="24"/>
          <w:szCs w:val="24"/>
        </w:rPr>
        <w:t xml:space="preserve"> 3.1</w:t>
      </w:r>
      <w:r w:rsidR="00CC4841">
        <w:rPr>
          <w:rFonts w:ascii="Times New Roman" w:eastAsia="Calibri" w:hAnsi="Times New Roman" w:cs="Times New Roman"/>
          <w:sz w:val="24"/>
          <w:szCs w:val="24"/>
        </w:rPr>
        <w:t xml:space="preserve"> Технического задания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На выполненные работы необходимо предостав</w:t>
      </w:r>
      <w:r w:rsidR="00B87F0C">
        <w:rPr>
          <w:rFonts w:ascii="Times New Roman" w:eastAsia="Calibri" w:hAnsi="Times New Roman" w:cs="Times New Roman"/>
          <w:sz w:val="24"/>
          <w:szCs w:val="24"/>
        </w:rPr>
        <w:t>ле</w:t>
      </w:r>
      <w:r w:rsidR="00112896">
        <w:rPr>
          <w:rFonts w:ascii="Times New Roman" w:eastAsia="Calibri" w:hAnsi="Times New Roman" w:cs="Times New Roman"/>
          <w:sz w:val="24"/>
          <w:szCs w:val="24"/>
        </w:rPr>
        <w:t xml:space="preserve">ние полной гарантии в течение </w:t>
      </w:r>
      <w:r w:rsidR="00E72C04">
        <w:rPr>
          <w:rFonts w:ascii="Times New Roman" w:eastAsia="Calibri" w:hAnsi="Times New Roman" w:cs="Times New Roman"/>
          <w:sz w:val="24"/>
          <w:szCs w:val="24"/>
        </w:rPr>
        <w:t>____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="007D7922">
        <w:rPr>
          <w:rFonts w:ascii="Times New Roman" w:eastAsia="Calibri" w:hAnsi="Times New Roman" w:cs="Times New Roman"/>
          <w:b/>
          <w:sz w:val="24"/>
          <w:szCs w:val="24"/>
        </w:rPr>
        <w:t xml:space="preserve"> (не менее 36</w:t>
      </w:r>
      <w:r w:rsidR="00E72C04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месяцев)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CC4841">
        <w:rPr>
          <w:rFonts w:ascii="Times New Roman" w:eastAsia="Calibri" w:hAnsi="Times New Roman" w:cs="Times New Roman"/>
          <w:sz w:val="24"/>
          <w:szCs w:val="24"/>
        </w:rPr>
        <w:t>ющие результаты работ</w:t>
      </w:r>
      <w:r w:rsidRPr="003028D6">
        <w:rPr>
          <w:rFonts w:ascii="Times New Roman" w:eastAsia="Calibri" w:hAnsi="Times New Roman" w:cs="Times New Roman"/>
          <w:sz w:val="24"/>
          <w:szCs w:val="24"/>
        </w:rPr>
        <w:t>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типовой формой договора подряда, </w:t>
      </w:r>
      <w:r w:rsidR="00CC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типовой проект договора предоставляется по запросу</w:t>
      </w: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</w:t>
      </w:r>
      <w:r w:rsidR="0085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типовой проект договора предоставляется по запросу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Ответственный менеджер за согласование/подписание договора (пр</w:t>
      </w:r>
      <w:r w:rsidR="00B87F0C">
        <w:rPr>
          <w:rFonts w:ascii="Times New Roman" w:eastAsia="Calibri" w:hAnsi="Times New Roman" w:cs="Times New Roman"/>
          <w:sz w:val="24"/>
          <w:szCs w:val="24"/>
        </w:rPr>
        <w:t>иложение 2) со стороны Подрядчика (Исполнителя, Поставщика)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55" w:rsidRDefault="008651C5">
      <w:pPr>
        <w:spacing w:after="0" w:line="240" w:lineRule="auto"/>
      </w:pPr>
      <w:r>
        <w:separator/>
      </w:r>
    </w:p>
  </w:endnote>
  <w:endnote w:type="continuationSeparator" w:id="0">
    <w:p w:rsidR="00421F55" w:rsidRDefault="0086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7922">
      <w:rPr>
        <w:noProof/>
      </w:rPr>
      <w:t>2</w:t>
    </w:r>
    <w:r>
      <w:fldChar w:fldCharType="end"/>
    </w:r>
  </w:p>
  <w:p w:rsidR="00013C2D" w:rsidRDefault="007D79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55" w:rsidRDefault="008651C5">
      <w:pPr>
        <w:spacing w:after="0" w:line="240" w:lineRule="auto"/>
      </w:pPr>
      <w:r>
        <w:separator/>
      </w:r>
    </w:p>
  </w:footnote>
  <w:footnote w:type="continuationSeparator" w:id="0">
    <w:p w:rsidR="00421F55" w:rsidRDefault="0086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12896"/>
    <w:rsid w:val="00247A22"/>
    <w:rsid w:val="002A750B"/>
    <w:rsid w:val="003028D6"/>
    <w:rsid w:val="0030603F"/>
    <w:rsid w:val="0034575D"/>
    <w:rsid w:val="003E5214"/>
    <w:rsid w:val="00421F55"/>
    <w:rsid w:val="0047142A"/>
    <w:rsid w:val="004C7928"/>
    <w:rsid w:val="004D575B"/>
    <w:rsid w:val="00675CEC"/>
    <w:rsid w:val="007328FA"/>
    <w:rsid w:val="00754243"/>
    <w:rsid w:val="007D7922"/>
    <w:rsid w:val="0083523D"/>
    <w:rsid w:val="00856C45"/>
    <w:rsid w:val="008651C5"/>
    <w:rsid w:val="009F2B09"/>
    <w:rsid w:val="00A03707"/>
    <w:rsid w:val="00AB68A9"/>
    <w:rsid w:val="00B87F0C"/>
    <w:rsid w:val="00CC4841"/>
    <w:rsid w:val="00CD128A"/>
    <w:rsid w:val="00D656EC"/>
    <w:rsid w:val="00DB23F3"/>
    <w:rsid w:val="00E246E4"/>
    <w:rsid w:val="00E72C04"/>
    <w:rsid w:val="00EE2918"/>
    <w:rsid w:val="00F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A795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Шрайнер Елена Александровна</cp:lastModifiedBy>
  <cp:revision>24</cp:revision>
  <dcterms:created xsi:type="dcterms:W3CDTF">2023-12-20T03:01:00Z</dcterms:created>
  <dcterms:modified xsi:type="dcterms:W3CDTF">2024-08-14T10:52:00Z</dcterms:modified>
</cp:coreProperties>
</file>