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32" w:rsidRPr="003A3A32" w:rsidRDefault="003A3A32" w:rsidP="003A3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A3A3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№2 к запросу_ Проект договора</w:t>
      </w:r>
      <w:r w:rsidRPr="003A3A3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</w:p>
    <w:p w:rsidR="003A3A32" w:rsidRDefault="003A3A32" w:rsidP="00D9179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79F" w:rsidRDefault="0021033F" w:rsidP="00D9179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D9179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9179F">
        <w:rPr>
          <w:rFonts w:ascii="Times New Roman" w:hAnsi="Times New Roman" w:cs="Times New Roman"/>
          <w:b/>
          <w:bCs/>
          <w:sz w:val="24"/>
          <w:szCs w:val="24"/>
        </w:rPr>
        <w:t xml:space="preserve"> ПОСТАВКИ № </w:t>
      </w:r>
      <w:r w:rsidR="001373EB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</w:p>
    <w:p w:rsidR="00D5031E" w:rsidRDefault="00D5031E" w:rsidP="00D917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79F" w:rsidRDefault="00D9179F" w:rsidP="00D917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Йошкар-Ола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</w:r>
      <w:r w:rsidR="00531B74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531B74">
        <w:rPr>
          <w:rFonts w:ascii="Times New Roman" w:hAnsi="Times New Roman" w:cs="Times New Roman"/>
          <w:b/>
          <w:sz w:val="24"/>
          <w:szCs w:val="24"/>
        </w:rPr>
        <w:t>__</w:t>
      </w:r>
      <w:r w:rsidR="001373EB">
        <w:rPr>
          <w:rFonts w:ascii="Times New Roman" w:hAnsi="Times New Roman" w:cs="Times New Roman"/>
          <w:b/>
          <w:sz w:val="24"/>
          <w:szCs w:val="24"/>
        </w:rPr>
        <w:t>__</w:t>
      </w:r>
      <w:r w:rsidR="00531B74">
        <w:rPr>
          <w:rFonts w:ascii="Times New Roman" w:hAnsi="Times New Roman" w:cs="Times New Roman"/>
          <w:b/>
          <w:sz w:val="24"/>
          <w:szCs w:val="24"/>
        </w:rPr>
        <w:t>» ________</w:t>
      </w:r>
      <w:r w:rsidR="001373EB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373EB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9179F" w:rsidRDefault="00D9179F" w:rsidP="00D9179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9179F" w:rsidRDefault="00D9179F" w:rsidP="00D9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«Поставщик», в лице ______________________, действующего на основании </w:t>
      </w:r>
      <w:r w:rsidR="00E978C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</w:p>
    <w:p w:rsidR="00D9179F" w:rsidRDefault="00D9179F" w:rsidP="00D9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Акционерное общество «Завод полупроводниковых приборов»</w:t>
      </w:r>
      <w:r w:rsidR="003A3A32">
        <w:rPr>
          <w:rFonts w:ascii="Times New Roman" w:hAnsi="Times New Roman" w:cs="Times New Roman"/>
          <w:b/>
          <w:sz w:val="24"/>
          <w:szCs w:val="24"/>
        </w:rPr>
        <w:t xml:space="preserve"> (АО «ЗПП»)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</w:t>
      </w:r>
      <w:r w:rsidR="003A3A3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енерального директора </w:t>
      </w:r>
      <w:r w:rsidR="00531B74">
        <w:rPr>
          <w:rFonts w:ascii="Times New Roman" w:hAnsi="Times New Roman" w:cs="Times New Roman"/>
          <w:sz w:val="24"/>
          <w:szCs w:val="24"/>
        </w:rPr>
        <w:t>Козлова Петра Ивановича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531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Устава, с другой стороны, вместе именуемые «Стороны», заключили настоящий Договор о нижеследующем:</w:t>
      </w:r>
    </w:p>
    <w:p w:rsidR="00B928E4" w:rsidRDefault="00B928E4" w:rsidP="00D9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79F" w:rsidRDefault="00D9179F" w:rsidP="00D9179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Определения.</w:t>
      </w:r>
    </w:p>
    <w:p w:rsidR="00D9179F" w:rsidRDefault="00D9179F" w:rsidP="00D91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настоящем Договоре применены следующие термины с соответствующими определениями:</w:t>
      </w:r>
    </w:p>
    <w:p w:rsidR="00D9179F" w:rsidRDefault="00D9179F" w:rsidP="00D9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«Стороны» </w:t>
      </w:r>
      <w:r>
        <w:rPr>
          <w:rFonts w:ascii="Times New Roman" w:hAnsi="Times New Roman" w:cs="Times New Roman"/>
          <w:sz w:val="24"/>
          <w:szCs w:val="24"/>
        </w:rPr>
        <w:t>- Заказчик и Поставщик.</w:t>
      </w:r>
    </w:p>
    <w:p w:rsidR="00C40699" w:rsidRDefault="00D9179F" w:rsidP="00C40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«Договор»</w:t>
      </w:r>
      <w:r>
        <w:rPr>
          <w:rFonts w:ascii="Times New Roman" w:hAnsi="Times New Roman" w:cs="Times New Roman"/>
          <w:sz w:val="24"/>
          <w:szCs w:val="24"/>
        </w:rPr>
        <w:t xml:space="preserve"> - настоящий документ, включая приложения, подписанные Заказчиком и Поставщиком, дополнения и изменения к нему, которые могут быть подписаны Сторонами в период поставки.</w:t>
      </w:r>
    </w:p>
    <w:p w:rsidR="007E6DE3" w:rsidRPr="00C77375" w:rsidRDefault="00D9179F" w:rsidP="00D6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«Товар»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415C2">
        <w:rPr>
          <w:rFonts w:ascii="Times New Roman" w:hAnsi="Times New Roman" w:cs="Times New Roman"/>
          <w:sz w:val="24"/>
          <w:szCs w:val="24"/>
        </w:rPr>
        <w:t xml:space="preserve"> </w:t>
      </w:r>
      <w:r w:rsidR="00FB3B83" w:rsidRPr="00FB3B83">
        <w:rPr>
          <w:rFonts w:ascii="Times New Roman" w:hAnsi="Times New Roman" w:cs="Times New Roman"/>
          <w:sz w:val="24"/>
          <w:szCs w:val="24"/>
        </w:rPr>
        <w:t xml:space="preserve">Катионит </w:t>
      </w:r>
      <w:proofErr w:type="spellStart"/>
      <w:r w:rsidR="00FB3B83" w:rsidRPr="00FB3B83">
        <w:rPr>
          <w:rFonts w:ascii="Times New Roman" w:hAnsi="Times New Roman" w:cs="Times New Roman"/>
          <w:sz w:val="24"/>
          <w:szCs w:val="24"/>
        </w:rPr>
        <w:t>Lewatit</w:t>
      </w:r>
      <w:proofErr w:type="spellEnd"/>
      <w:r w:rsidR="00FB3B83" w:rsidRPr="00FB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B83" w:rsidRPr="00FB3B83">
        <w:rPr>
          <w:rFonts w:ascii="Times New Roman" w:hAnsi="Times New Roman" w:cs="Times New Roman"/>
          <w:sz w:val="24"/>
          <w:szCs w:val="24"/>
        </w:rPr>
        <w:t>MonoPlus</w:t>
      </w:r>
      <w:proofErr w:type="spellEnd"/>
      <w:r w:rsidR="00FB3B83" w:rsidRPr="00FB3B83">
        <w:rPr>
          <w:rFonts w:ascii="Times New Roman" w:hAnsi="Times New Roman" w:cs="Times New Roman"/>
          <w:sz w:val="24"/>
          <w:szCs w:val="24"/>
        </w:rPr>
        <w:t xml:space="preserve"> </w:t>
      </w:r>
      <w:r w:rsidR="00BA2D9D" w:rsidRPr="00BA2D9D">
        <w:rPr>
          <w:rFonts w:ascii="Times New Roman" w:hAnsi="Times New Roman" w:cs="Times New Roman"/>
          <w:sz w:val="24"/>
          <w:szCs w:val="24"/>
        </w:rPr>
        <w:t>TP207</w:t>
      </w:r>
      <w:r w:rsidR="00FB3B83" w:rsidRPr="00FB3B83">
        <w:rPr>
          <w:rFonts w:ascii="Times New Roman" w:hAnsi="Times New Roman" w:cs="Times New Roman"/>
          <w:sz w:val="24"/>
          <w:szCs w:val="24"/>
        </w:rPr>
        <w:t xml:space="preserve"> производства </w:t>
      </w:r>
      <w:proofErr w:type="spellStart"/>
      <w:r w:rsidR="00FB3B83" w:rsidRPr="00FB3B83">
        <w:rPr>
          <w:rFonts w:ascii="Times New Roman" w:hAnsi="Times New Roman" w:cs="Times New Roman"/>
          <w:sz w:val="24"/>
          <w:szCs w:val="24"/>
        </w:rPr>
        <w:t>Lanxess</w:t>
      </w:r>
      <w:proofErr w:type="spellEnd"/>
      <w:r w:rsidR="00FB3B83" w:rsidRPr="00FB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B83" w:rsidRPr="00FB3B83">
        <w:rPr>
          <w:rFonts w:ascii="Times New Roman" w:hAnsi="Times New Roman" w:cs="Times New Roman"/>
          <w:sz w:val="24"/>
          <w:szCs w:val="24"/>
        </w:rPr>
        <w:t>Deutshland</w:t>
      </w:r>
      <w:proofErr w:type="spellEnd"/>
      <w:r w:rsidR="00FB3B83" w:rsidRPr="00FB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B83" w:rsidRPr="00FB3B83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="00FB3B83" w:rsidRPr="00FB3B83">
        <w:rPr>
          <w:rFonts w:ascii="Times New Roman" w:hAnsi="Times New Roman" w:cs="Times New Roman"/>
          <w:sz w:val="24"/>
          <w:szCs w:val="24"/>
        </w:rPr>
        <w:t>, Германия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1B74">
        <w:rPr>
          <w:rFonts w:ascii="Times New Roman" w:hAnsi="Times New Roman" w:cs="Times New Roman"/>
          <w:sz w:val="24"/>
          <w:szCs w:val="24"/>
        </w:rPr>
        <w:t xml:space="preserve"> </w:t>
      </w:r>
      <w:r w:rsidR="00FB3B83">
        <w:rPr>
          <w:rFonts w:ascii="Times New Roman" w:hAnsi="Times New Roman" w:cs="Times New Roman"/>
          <w:sz w:val="24"/>
          <w:szCs w:val="24"/>
        </w:rPr>
        <w:t>поставляемые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r w:rsidR="00403D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пецификацией (Приложение №1), техническим заданием или комбинацией из них, являющимися Приложениями к настоящему Договору.</w:t>
      </w:r>
    </w:p>
    <w:p w:rsidR="00D9179F" w:rsidRDefault="00D9179F" w:rsidP="00D917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Предмет Договора.</w:t>
      </w:r>
    </w:p>
    <w:p w:rsidR="00D9179F" w:rsidRDefault="00D9179F" w:rsidP="00D91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Поставщик обязуется поставить Товар Заказчику, а Заказчик - принять и оплатить Товар в порядке и на условиях настоящего Договора.</w:t>
      </w:r>
    </w:p>
    <w:p w:rsidR="00D9179F" w:rsidRDefault="00D9179F" w:rsidP="00D91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Количество, номенклатура, стоимость Товара определены в Спецификации, представленной в Приложении № 1</w:t>
      </w:r>
      <w:r w:rsidR="00531B74">
        <w:rPr>
          <w:rFonts w:ascii="Times New Roman" w:hAnsi="Times New Roman" w:cs="Times New Roman"/>
          <w:sz w:val="24"/>
          <w:szCs w:val="24"/>
        </w:rPr>
        <w:t>, являющем</w:t>
      </w:r>
      <w:r>
        <w:rPr>
          <w:rFonts w:ascii="Times New Roman" w:hAnsi="Times New Roman" w:cs="Times New Roman"/>
          <w:sz w:val="24"/>
          <w:szCs w:val="24"/>
        </w:rPr>
        <w:t xml:space="preserve">ся неотъемлемыми частями настоящего Договора. </w:t>
      </w:r>
    </w:p>
    <w:p w:rsidR="00D9179F" w:rsidRDefault="00D9179F" w:rsidP="00D91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Настоящим Поставщик гарантирует, что Товар принадлежит ему на праве собственности, не заложен, не является предметом ареста, свободен от прав третьих лиц, ввезен на территорию РФ с соблюдением всех установленных законодательством РФ правил.</w:t>
      </w:r>
    </w:p>
    <w:p w:rsidR="00D9179F" w:rsidRDefault="00D9179F" w:rsidP="00D9179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Качество Товара.</w:t>
      </w:r>
    </w:p>
    <w:p w:rsidR="00D9179F" w:rsidRDefault="00D9179F" w:rsidP="00D9179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Качество поставляемого </w:t>
      </w:r>
      <w:r>
        <w:rPr>
          <w:rFonts w:ascii="Times New Roman" w:eastAsia="font290" w:hAnsi="Times New Roman" w:cs="Times New Roman"/>
          <w:kern w:val="2"/>
          <w:sz w:val="24"/>
          <w:szCs w:val="24"/>
          <w:lang w:eastAsia="ar-SA"/>
        </w:rPr>
        <w:t>Товара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должно соответствовать предусмотренным по нему стандартам, техническим условиям, регламентам, действующим на территории РФ.</w:t>
      </w:r>
    </w:p>
    <w:p w:rsidR="00D9179F" w:rsidRDefault="00D9179F" w:rsidP="00D9179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3.2. Поставщик вместе с </w:t>
      </w:r>
      <w:r>
        <w:rPr>
          <w:rFonts w:ascii="Times New Roman" w:eastAsia="font290" w:hAnsi="Times New Roman" w:cs="Times New Roman"/>
          <w:kern w:val="2"/>
          <w:sz w:val="24"/>
          <w:szCs w:val="24"/>
          <w:lang w:eastAsia="ar-SA"/>
        </w:rPr>
        <w:t>Товаром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предоставляет Заказчику сопроводительные документы, подтверждающие качество, происхождение </w:t>
      </w:r>
      <w:r>
        <w:rPr>
          <w:rFonts w:ascii="Times New Roman" w:eastAsia="font290" w:hAnsi="Times New Roman" w:cs="Times New Roman"/>
          <w:kern w:val="2"/>
          <w:sz w:val="24"/>
          <w:szCs w:val="24"/>
          <w:lang w:eastAsia="ar-SA"/>
        </w:rPr>
        <w:t>Товара,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иные необходимые документы.</w:t>
      </w:r>
    </w:p>
    <w:p w:rsidR="00D9179F" w:rsidRDefault="00D9179F" w:rsidP="00D917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Цена Договора и порядок оплаты.</w:t>
      </w:r>
    </w:p>
    <w:p w:rsidR="00D9179F" w:rsidRDefault="00D9179F" w:rsidP="00D9179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Цена Договора определена на основании заявки Поставщика и составляет</w:t>
      </w:r>
      <w:r w:rsidR="00C40699">
        <w:rPr>
          <w:rFonts w:ascii="Times New Roman" w:hAnsi="Times New Roman" w:cs="Times New Roman"/>
          <w:sz w:val="24"/>
          <w:szCs w:val="24"/>
        </w:rPr>
        <w:t xml:space="preserve"> __________ (___________) </w:t>
      </w:r>
      <w:r w:rsidR="007E6DE3">
        <w:rPr>
          <w:rFonts w:ascii="Times New Roman" w:hAnsi="Times New Roman" w:cs="Times New Roman"/>
          <w:sz w:val="24"/>
          <w:szCs w:val="24"/>
        </w:rPr>
        <w:t>рублей ___ копеек</w:t>
      </w:r>
      <w:r>
        <w:rPr>
          <w:rFonts w:ascii="Times New Roman" w:hAnsi="Times New Roman" w:cs="Times New Roman"/>
          <w:sz w:val="24"/>
          <w:szCs w:val="24"/>
        </w:rPr>
        <w:t>, включая стоимость Товара, доставку до склада Заказчика, расположенного по адресу: Республика Марий Эл, г. Йошкар-Ола, ул. Суворова, д. 26, страхование, упаковку,</w:t>
      </w:r>
      <w:r w:rsidR="0009121E">
        <w:rPr>
          <w:rFonts w:ascii="Times New Roman" w:hAnsi="Times New Roman" w:cs="Times New Roman"/>
          <w:sz w:val="24"/>
          <w:szCs w:val="24"/>
        </w:rPr>
        <w:t xml:space="preserve"> маркировку,</w:t>
      </w:r>
      <w:r>
        <w:rPr>
          <w:rFonts w:ascii="Times New Roman" w:hAnsi="Times New Roman" w:cs="Times New Roman"/>
          <w:sz w:val="24"/>
          <w:szCs w:val="24"/>
        </w:rPr>
        <w:t xml:space="preserve"> налоги</w:t>
      </w:r>
      <w:r w:rsidR="00C40699">
        <w:rPr>
          <w:rFonts w:ascii="Times New Roman" w:hAnsi="Times New Roman" w:cs="Times New Roman"/>
          <w:sz w:val="24"/>
          <w:szCs w:val="24"/>
        </w:rPr>
        <w:t xml:space="preserve"> (НДС – если применим)</w:t>
      </w:r>
      <w:r>
        <w:rPr>
          <w:rFonts w:ascii="Times New Roman" w:hAnsi="Times New Roman" w:cs="Times New Roman"/>
          <w:sz w:val="24"/>
          <w:szCs w:val="24"/>
        </w:rPr>
        <w:t>, сборы и иные обязательные платежи, действующие на территории РФ.</w:t>
      </w:r>
    </w:p>
    <w:p w:rsidR="00D9179F" w:rsidRDefault="00D9179F" w:rsidP="00D9179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Неучтенные затраты, связанные с исполнением договора, но не включенные в предлагаемую цену договора, не подлежат оплате За</w:t>
      </w:r>
      <w:r w:rsidR="007E6DE3">
        <w:rPr>
          <w:rFonts w:ascii="Times New Roman" w:hAnsi="Times New Roman" w:cs="Times New Roman"/>
          <w:sz w:val="24"/>
          <w:szCs w:val="24"/>
        </w:rPr>
        <w:t>казчиком и относятся к затратам</w:t>
      </w:r>
      <w:r>
        <w:rPr>
          <w:rFonts w:ascii="Times New Roman" w:hAnsi="Times New Roman" w:cs="Times New Roman"/>
          <w:sz w:val="24"/>
          <w:szCs w:val="24"/>
        </w:rPr>
        <w:t xml:space="preserve"> Поставщика. Цена договора </w:t>
      </w:r>
      <w:r w:rsidRPr="00CF4F00">
        <w:rPr>
          <w:rFonts w:ascii="Times New Roman" w:hAnsi="Times New Roman" w:cs="Times New Roman"/>
          <w:sz w:val="24"/>
          <w:szCs w:val="24"/>
        </w:rPr>
        <w:t xml:space="preserve">определяется в </w:t>
      </w:r>
      <w:r w:rsidR="007E6DE3" w:rsidRPr="00CF4F00">
        <w:rPr>
          <w:rFonts w:ascii="Times New Roman" w:hAnsi="Times New Roman" w:cs="Times New Roman"/>
          <w:sz w:val="24"/>
          <w:szCs w:val="24"/>
        </w:rPr>
        <w:t>рублях</w:t>
      </w:r>
      <w:r w:rsidRPr="00CF4F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она фиксированная в течение всего срока действия договора. </w:t>
      </w:r>
    </w:p>
    <w:p w:rsidR="00D9179F" w:rsidRDefault="00D9179F" w:rsidP="00D91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D5031E">
        <w:rPr>
          <w:rFonts w:ascii="Times New Roman" w:hAnsi="Times New Roman" w:cs="Times New Roman"/>
          <w:sz w:val="24"/>
          <w:szCs w:val="24"/>
        </w:rPr>
        <w:t xml:space="preserve">Заказчик осуществляет 100% оплату </w:t>
      </w:r>
      <w:r w:rsidR="00AB2EFC" w:rsidRPr="00AB2E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Товар на основании выставленного счета Поставщика</w:t>
      </w:r>
      <w:bookmarkStart w:id="0" w:name="_GoBack"/>
      <w:bookmarkEnd w:id="0"/>
      <w:r w:rsidRPr="00D5031E">
        <w:rPr>
          <w:rFonts w:ascii="Times New Roman" w:hAnsi="Times New Roman" w:cs="Times New Roman"/>
          <w:sz w:val="24"/>
          <w:szCs w:val="24"/>
        </w:rPr>
        <w:t xml:space="preserve"> </w:t>
      </w:r>
      <w:r w:rsidRPr="008C0F2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C0F25" w:rsidRPr="008C0F25">
        <w:rPr>
          <w:rFonts w:ascii="Times New Roman" w:hAnsi="Times New Roman" w:cs="Times New Roman"/>
          <w:sz w:val="24"/>
          <w:szCs w:val="24"/>
        </w:rPr>
        <w:t>30</w:t>
      </w:r>
      <w:r w:rsidRPr="008C0F25">
        <w:rPr>
          <w:rFonts w:ascii="Times New Roman" w:hAnsi="Times New Roman" w:cs="Times New Roman"/>
          <w:sz w:val="24"/>
          <w:szCs w:val="24"/>
        </w:rPr>
        <w:t xml:space="preserve"> (</w:t>
      </w:r>
      <w:r w:rsidR="008C0F25" w:rsidRPr="008C0F25">
        <w:rPr>
          <w:rFonts w:ascii="Times New Roman" w:hAnsi="Times New Roman" w:cs="Times New Roman"/>
          <w:sz w:val="24"/>
          <w:szCs w:val="24"/>
        </w:rPr>
        <w:t>Тридцати</w:t>
      </w:r>
      <w:r w:rsidRPr="008C0F25">
        <w:rPr>
          <w:rFonts w:ascii="Times New Roman" w:hAnsi="Times New Roman" w:cs="Times New Roman"/>
          <w:sz w:val="24"/>
          <w:szCs w:val="24"/>
        </w:rPr>
        <w:t xml:space="preserve">) </w:t>
      </w:r>
      <w:r w:rsidR="00CF4F00">
        <w:rPr>
          <w:rFonts w:ascii="Times New Roman" w:hAnsi="Times New Roman" w:cs="Times New Roman"/>
          <w:sz w:val="24"/>
          <w:szCs w:val="24"/>
        </w:rPr>
        <w:t>календарных</w:t>
      </w:r>
      <w:r w:rsidRPr="008C0F25">
        <w:rPr>
          <w:rFonts w:ascii="Times New Roman" w:hAnsi="Times New Roman" w:cs="Times New Roman"/>
          <w:sz w:val="24"/>
          <w:szCs w:val="24"/>
        </w:rPr>
        <w:t xml:space="preserve"> дней с момента </w:t>
      </w:r>
      <w:r w:rsidR="00B928E4" w:rsidRPr="008C0F25">
        <w:rPr>
          <w:rFonts w:ascii="Times New Roman" w:hAnsi="Times New Roman" w:cs="Times New Roman"/>
          <w:sz w:val="24"/>
          <w:szCs w:val="24"/>
        </w:rPr>
        <w:t>поставки Товара на склад Заказчика</w:t>
      </w:r>
      <w:r w:rsidRPr="008C0F25">
        <w:rPr>
          <w:rFonts w:ascii="Times New Roman" w:hAnsi="Times New Roman" w:cs="Times New Roman"/>
          <w:sz w:val="24"/>
          <w:szCs w:val="24"/>
        </w:rPr>
        <w:t>.</w:t>
      </w:r>
    </w:p>
    <w:p w:rsidR="00D9179F" w:rsidRDefault="00D9179F" w:rsidP="00D9179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Обязательство Заказчика по оплате </w:t>
      </w:r>
      <w:r>
        <w:rPr>
          <w:rFonts w:ascii="Times New Roman" w:eastAsia="font290" w:hAnsi="Times New Roman" w:cs="Times New Roman"/>
          <w:kern w:val="2"/>
          <w:sz w:val="24"/>
          <w:szCs w:val="24"/>
          <w:lang w:eastAsia="ar-SA"/>
        </w:rPr>
        <w:t>Товара</w:t>
      </w:r>
      <w:r>
        <w:rPr>
          <w:rFonts w:ascii="Times New Roman" w:hAnsi="Times New Roman" w:cs="Times New Roman"/>
          <w:sz w:val="24"/>
          <w:szCs w:val="24"/>
        </w:rPr>
        <w:t xml:space="preserve"> считается исполненным с момента списания денежных средс</w:t>
      </w:r>
      <w:r w:rsidR="00B928E4">
        <w:rPr>
          <w:rFonts w:ascii="Times New Roman" w:hAnsi="Times New Roman" w:cs="Times New Roman"/>
          <w:sz w:val="24"/>
          <w:szCs w:val="24"/>
        </w:rPr>
        <w:t>тв с расчетного счета Заказчика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9179F" w:rsidRDefault="00B3147E" w:rsidP="00D9179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9179F">
        <w:rPr>
          <w:rFonts w:ascii="Times New Roman" w:hAnsi="Times New Roman" w:cs="Times New Roman"/>
          <w:b/>
          <w:sz w:val="24"/>
          <w:szCs w:val="24"/>
        </w:rPr>
        <w:t>. Сроки и условия поставки Товара.</w:t>
      </w:r>
    </w:p>
    <w:p w:rsidR="00D9179F" w:rsidRDefault="00B3147E" w:rsidP="00C40699">
      <w:pPr>
        <w:spacing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9179F">
        <w:rPr>
          <w:rFonts w:ascii="Times New Roman" w:hAnsi="Times New Roman" w:cs="Times New Roman"/>
          <w:sz w:val="24"/>
          <w:szCs w:val="24"/>
        </w:rPr>
        <w:t>.1</w:t>
      </w:r>
      <w:r w:rsidR="00D9179F" w:rsidRPr="00803F71">
        <w:rPr>
          <w:rFonts w:ascii="Times New Roman" w:hAnsi="Times New Roman" w:cs="Times New Roman"/>
          <w:sz w:val="24"/>
          <w:szCs w:val="24"/>
        </w:rPr>
        <w:t xml:space="preserve">. </w:t>
      </w:r>
      <w:r w:rsidR="00D9179F" w:rsidRPr="008C0F25">
        <w:rPr>
          <w:rFonts w:ascii="Times New Roman" w:hAnsi="Times New Roman" w:cs="Times New Roman"/>
          <w:sz w:val="24"/>
          <w:szCs w:val="24"/>
        </w:rPr>
        <w:t>Поставка Товара осущес</w:t>
      </w:r>
      <w:r w:rsidR="0021033F" w:rsidRPr="008C0F25">
        <w:rPr>
          <w:rFonts w:ascii="Times New Roman" w:hAnsi="Times New Roman" w:cs="Times New Roman"/>
          <w:sz w:val="24"/>
          <w:szCs w:val="24"/>
        </w:rPr>
        <w:t>т</w:t>
      </w:r>
      <w:r w:rsidR="007E6DE3" w:rsidRPr="008C0F25">
        <w:rPr>
          <w:rFonts w:ascii="Times New Roman" w:hAnsi="Times New Roman" w:cs="Times New Roman"/>
          <w:sz w:val="24"/>
          <w:szCs w:val="24"/>
        </w:rPr>
        <w:t xml:space="preserve">вляется Поставщиком в течение </w:t>
      </w:r>
      <w:r w:rsidR="008C0F25" w:rsidRPr="008C0F25">
        <w:rPr>
          <w:rFonts w:ascii="Times New Roman" w:hAnsi="Times New Roman" w:cs="Times New Roman"/>
          <w:sz w:val="24"/>
          <w:szCs w:val="24"/>
        </w:rPr>
        <w:t>14</w:t>
      </w:r>
      <w:r w:rsidR="007E6DE3" w:rsidRPr="008C0F25">
        <w:rPr>
          <w:rFonts w:ascii="Times New Roman" w:hAnsi="Times New Roman" w:cs="Times New Roman"/>
          <w:sz w:val="24"/>
          <w:szCs w:val="24"/>
        </w:rPr>
        <w:t xml:space="preserve"> (</w:t>
      </w:r>
      <w:r w:rsidR="008C0F25" w:rsidRPr="008C0F25">
        <w:rPr>
          <w:rFonts w:ascii="Times New Roman" w:hAnsi="Times New Roman" w:cs="Times New Roman"/>
          <w:sz w:val="24"/>
          <w:szCs w:val="24"/>
        </w:rPr>
        <w:t>Четырнадцати</w:t>
      </w:r>
      <w:r w:rsidR="00D9179F" w:rsidRPr="008C0F25">
        <w:rPr>
          <w:rFonts w:ascii="Times New Roman" w:hAnsi="Times New Roman" w:cs="Times New Roman"/>
          <w:sz w:val="24"/>
          <w:szCs w:val="24"/>
        </w:rPr>
        <w:t xml:space="preserve">) календарных дней с момента </w:t>
      </w:r>
      <w:r w:rsidR="00C40699" w:rsidRPr="008C0F25">
        <w:rPr>
          <w:rFonts w:ascii="Times New Roman" w:hAnsi="Times New Roman" w:cs="Times New Roman"/>
          <w:sz w:val="24"/>
          <w:szCs w:val="24"/>
        </w:rPr>
        <w:t>заключения настоящего Договора</w:t>
      </w:r>
      <w:r w:rsidR="0021033F" w:rsidRPr="008C0F25">
        <w:rPr>
          <w:rFonts w:ascii="Times New Roman" w:hAnsi="Times New Roman" w:cs="Times New Roman"/>
          <w:sz w:val="24"/>
          <w:szCs w:val="24"/>
        </w:rPr>
        <w:t>.</w:t>
      </w:r>
      <w:r w:rsidR="0021033F" w:rsidRPr="00803F71">
        <w:rPr>
          <w:rFonts w:ascii="Times New Roman" w:hAnsi="Times New Roman" w:cs="Times New Roman"/>
          <w:sz w:val="24"/>
          <w:szCs w:val="24"/>
        </w:rPr>
        <w:t xml:space="preserve"> Доставка осуществляется силами и средствами </w:t>
      </w:r>
      <w:r w:rsidR="0021033F" w:rsidRPr="00803F71">
        <w:rPr>
          <w:rFonts w:ascii="Times New Roman" w:hAnsi="Times New Roman" w:cs="Times New Roman"/>
          <w:sz w:val="24"/>
          <w:szCs w:val="24"/>
        </w:rPr>
        <w:lastRenderedPageBreak/>
        <w:t xml:space="preserve">Поставщика </w:t>
      </w:r>
      <w:r w:rsidR="006133FA" w:rsidRPr="00803F71">
        <w:rPr>
          <w:rFonts w:ascii="Times New Roman" w:hAnsi="Times New Roman" w:cs="Times New Roman"/>
          <w:sz w:val="24"/>
          <w:szCs w:val="24"/>
        </w:rPr>
        <w:t>до склада Заказчика</w:t>
      </w:r>
      <w:r w:rsidR="0021033F" w:rsidRPr="00803F71">
        <w:rPr>
          <w:rFonts w:ascii="Times New Roman" w:hAnsi="Times New Roman" w:cs="Times New Roman"/>
          <w:sz w:val="24"/>
          <w:szCs w:val="24"/>
        </w:rPr>
        <w:t>, расположенного по адресу: РМЭ, г.Йошкар-Ола, ул. Суворова, д.26.</w:t>
      </w:r>
    </w:p>
    <w:p w:rsidR="00D9179F" w:rsidRDefault="00B3147E" w:rsidP="00D91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9179F">
        <w:rPr>
          <w:rFonts w:ascii="Times New Roman" w:hAnsi="Times New Roman" w:cs="Times New Roman"/>
          <w:sz w:val="24"/>
          <w:szCs w:val="24"/>
        </w:rPr>
        <w:t>.2. Поставщик считается выполнившим свою обязанность по поставке Товара в момент фактического предоставления Товара в распоряжение Заказчика (уполномоченного представителя Заказчика) на складе Заказчика.</w:t>
      </w:r>
    </w:p>
    <w:p w:rsidR="00D9179F" w:rsidRDefault="00B3147E" w:rsidP="00D91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9179F">
        <w:rPr>
          <w:rFonts w:ascii="Times New Roman" w:hAnsi="Times New Roman" w:cs="Times New Roman"/>
          <w:sz w:val="24"/>
          <w:szCs w:val="24"/>
        </w:rPr>
        <w:t>.3. Сведения о необходимости приостановления работ по поставке в связи с невозможностью приемки, прекращения отгрузки, а также по другим непредвиденным обстоятельствам</w:t>
      </w:r>
      <w:r w:rsidR="00D91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79F">
        <w:rPr>
          <w:rFonts w:ascii="Times New Roman" w:hAnsi="Times New Roman" w:cs="Times New Roman"/>
          <w:sz w:val="24"/>
          <w:szCs w:val="24"/>
        </w:rPr>
        <w:t>должны передаваться другой Стороне незамедлительно.</w:t>
      </w:r>
    </w:p>
    <w:p w:rsidR="00D9179F" w:rsidRDefault="00B3147E" w:rsidP="00D9179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9179F">
        <w:rPr>
          <w:rFonts w:ascii="Times New Roman" w:hAnsi="Times New Roman" w:cs="Times New Roman"/>
          <w:b/>
          <w:sz w:val="24"/>
          <w:szCs w:val="24"/>
        </w:rPr>
        <w:t>. Приемка-передача Товара.</w:t>
      </w:r>
    </w:p>
    <w:p w:rsidR="00D9179F" w:rsidRDefault="00B3147E" w:rsidP="00D9179F">
      <w:pPr>
        <w:tabs>
          <w:tab w:val="left" w:pos="30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179F">
        <w:rPr>
          <w:rFonts w:ascii="Times New Roman" w:hAnsi="Times New Roman" w:cs="Times New Roman"/>
          <w:sz w:val="24"/>
          <w:szCs w:val="24"/>
        </w:rPr>
        <w:t>.1. Внутренняя приемка Товара на предмет его соответствия Спецификации и</w:t>
      </w:r>
      <w:r w:rsidR="001D3D67">
        <w:rPr>
          <w:rFonts w:ascii="Times New Roman" w:hAnsi="Times New Roman" w:cs="Times New Roman"/>
          <w:sz w:val="24"/>
          <w:szCs w:val="24"/>
        </w:rPr>
        <w:t>/или</w:t>
      </w:r>
      <w:r w:rsidR="00D9179F">
        <w:rPr>
          <w:rFonts w:ascii="Times New Roman" w:hAnsi="Times New Roman" w:cs="Times New Roman"/>
          <w:sz w:val="24"/>
          <w:szCs w:val="24"/>
        </w:rPr>
        <w:t xml:space="preserve"> товарной накладной по форме ТОРГ 12 (далее по тексту – накладная) по комплектности и товарному виду осуществляется на </w:t>
      </w:r>
      <w:r w:rsidR="00C77375">
        <w:rPr>
          <w:rFonts w:ascii="Times New Roman" w:hAnsi="Times New Roman" w:cs="Times New Roman"/>
          <w:sz w:val="24"/>
          <w:szCs w:val="24"/>
        </w:rPr>
        <w:t>складе Заказчика не позднее 5</w:t>
      </w:r>
      <w:r w:rsidR="00D9179F">
        <w:rPr>
          <w:rFonts w:ascii="Times New Roman" w:hAnsi="Times New Roman" w:cs="Times New Roman"/>
          <w:sz w:val="24"/>
          <w:szCs w:val="24"/>
        </w:rPr>
        <w:t xml:space="preserve"> (Пяти) календарных дней с даты поставки.</w:t>
      </w:r>
    </w:p>
    <w:p w:rsidR="00D9179F" w:rsidRDefault="00B3147E" w:rsidP="00D9179F">
      <w:pPr>
        <w:tabs>
          <w:tab w:val="left" w:pos="30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179F">
        <w:rPr>
          <w:rFonts w:ascii="Times New Roman" w:hAnsi="Times New Roman" w:cs="Times New Roman"/>
          <w:sz w:val="24"/>
          <w:szCs w:val="24"/>
        </w:rPr>
        <w:t>.2. Заказчик в день передачи Товара подписывает накладную, либо иной документ, подтверждающий факт доставки и принятия Товара Заказчиком, в которо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9179F">
        <w:rPr>
          <w:rFonts w:ascii="Times New Roman" w:hAnsi="Times New Roman" w:cs="Times New Roman"/>
          <w:sz w:val="24"/>
          <w:szCs w:val="24"/>
        </w:rPr>
        <w:t xml:space="preserve"> отражает</w:t>
      </w:r>
      <w:r>
        <w:rPr>
          <w:rFonts w:ascii="Times New Roman" w:hAnsi="Times New Roman" w:cs="Times New Roman"/>
          <w:sz w:val="24"/>
          <w:szCs w:val="24"/>
        </w:rPr>
        <w:t>ся результат его</w:t>
      </w:r>
      <w:r w:rsidR="00D9179F">
        <w:rPr>
          <w:rFonts w:ascii="Times New Roman" w:hAnsi="Times New Roman" w:cs="Times New Roman"/>
          <w:sz w:val="24"/>
          <w:szCs w:val="24"/>
        </w:rPr>
        <w:t xml:space="preserve"> приемки по количеству, с указанием даты приемки Товара Заказчиком.</w:t>
      </w:r>
    </w:p>
    <w:p w:rsidR="00D9179F" w:rsidRDefault="00B3147E" w:rsidP="00D9179F">
      <w:pPr>
        <w:tabs>
          <w:tab w:val="left" w:pos="30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179F">
        <w:rPr>
          <w:rFonts w:ascii="Times New Roman" w:hAnsi="Times New Roman" w:cs="Times New Roman"/>
          <w:sz w:val="24"/>
          <w:szCs w:val="24"/>
        </w:rPr>
        <w:t>.3. Датой поставки Товара является дата подписания Сторонами накладной, либо иного документа, подтверждающего факт доставки и принятия Товара Заказчиком.</w:t>
      </w:r>
    </w:p>
    <w:p w:rsidR="00D9179F" w:rsidRDefault="00B3147E" w:rsidP="00D9179F">
      <w:pPr>
        <w:tabs>
          <w:tab w:val="left" w:pos="30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179F">
        <w:rPr>
          <w:rFonts w:ascii="Times New Roman" w:hAnsi="Times New Roman" w:cs="Times New Roman"/>
          <w:sz w:val="24"/>
          <w:szCs w:val="24"/>
        </w:rPr>
        <w:t>.4. В случае выявления несоответствия количества или комплектности Товара соответствующей Спецификации данного Договора Заказчик обязан письменно (по факсу или телеграммой) уведомить Поставщика о выявленных недостатках в течение 5 (Пяти) дней после их обнаружения, с приложением подробного перечня указанных недостатков, а Товар принять на ответственное хранение.</w:t>
      </w:r>
    </w:p>
    <w:p w:rsidR="00D9179F" w:rsidRDefault="00D9179F" w:rsidP="00D9179F">
      <w:pPr>
        <w:tabs>
          <w:tab w:val="left" w:pos="30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Вызов представителя Поставщика обязателен.</w:t>
      </w:r>
    </w:p>
    <w:p w:rsidR="00D9179F" w:rsidRDefault="00B3147E" w:rsidP="00D9179F">
      <w:pPr>
        <w:tabs>
          <w:tab w:val="left" w:pos="30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179F">
        <w:rPr>
          <w:rFonts w:ascii="Times New Roman" w:hAnsi="Times New Roman" w:cs="Times New Roman"/>
          <w:sz w:val="24"/>
          <w:szCs w:val="24"/>
        </w:rPr>
        <w:t>.5. Поставщик направляет своего представителя к Заказчику, который совместно с представителем Заказчика составляет соответствующий Акт, служащий доказательством (документальным обоснованием) при урегулировании Сторонами возникших разногласий.</w:t>
      </w:r>
    </w:p>
    <w:p w:rsidR="00D9179F" w:rsidRDefault="00B3147E" w:rsidP="00D9179F">
      <w:pPr>
        <w:tabs>
          <w:tab w:val="left" w:pos="30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179F">
        <w:rPr>
          <w:rFonts w:ascii="Times New Roman" w:hAnsi="Times New Roman" w:cs="Times New Roman"/>
          <w:sz w:val="24"/>
          <w:szCs w:val="24"/>
        </w:rPr>
        <w:t>.6. Поставщик обязуется за свой счет поставить Товар надлежащего качества на склад Заказчика в срок, дополнительно согласованный Сторонами.</w:t>
      </w:r>
    </w:p>
    <w:p w:rsidR="00D9179F" w:rsidRDefault="00B3147E" w:rsidP="00D9179F">
      <w:pPr>
        <w:tabs>
          <w:tab w:val="left" w:pos="30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179F">
        <w:rPr>
          <w:rFonts w:ascii="Times New Roman" w:hAnsi="Times New Roman" w:cs="Times New Roman"/>
          <w:sz w:val="24"/>
          <w:szCs w:val="24"/>
        </w:rPr>
        <w:t>.7. Поставщик отвечает за все недостатки Товара, возникшие до передачи Товара Заказчику. За недостатки, возникшие после передачи Товара Заказчику, Поставщик несет ответственность лишь при наличии вины.</w:t>
      </w:r>
    </w:p>
    <w:p w:rsidR="00D9179F" w:rsidRDefault="00B3147E" w:rsidP="00D9179F">
      <w:pPr>
        <w:tabs>
          <w:tab w:val="left" w:pos="30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179F">
        <w:rPr>
          <w:rFonts w:ascii="Times New Roman" w:hAnsi="Times New Roman" w:cs="Times New Roman"/>
          <w:sz w:val="24"/>
          <w:szCs w:val="24"/>
        </w:rPr>
        <w:t>.8. За</w:t>
      </w:r>
      <w:r w:rsidR="001373EB">
        <w:rPr>
          <w:rFonts w:ascii="Times New Roman" w:hAnsi="Times New Roman" w:cs="Times New Roman"/>
          <w:sz w:val="24"/>
          <w:szCs w:val="24"/>
        </w:rPr>
        <w:t>казчик обязуется в течение 10</w:t>
      </w:r>
      <w:r w:rsidR="00D9179F">
        <w:rPr>
          <w:rFonts w:ascii="Times New Roman" w:hAnsi="Times New Roman" w:cs="Times New Roman"/>
          <w:sz w:val="24"/>
          <w:szCs w:val="24"/>
        </w:rPr>
        <w:t xml:space="preserve"> (Десяти) дней с момента получения накладной от Поставщика вернуть в адрес Поставщика оригинал накладной, оформленный надлежащим образом (подписанный уполномоченным представителем и заверенный печатью организации) по почте.</w:t>
      </w:r>
    </w:p>
    <w:p w:rsidR="00D9179F" w:rsidRDefault="00B3147E" w:rsidP="00D9179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9179F">
        <w:rPr>
          <w:rFonts w:ascii="Times New Roman" w:hAnsi="Times New Roman" w:cs="Times New Roman"/>
          <w:b/>
          <w:sz w:val="24"/>
          <w:szCs w:val="24"/>
        </w:rPr>
        <w:t>. Переход права собственности на Товар.</w:t>
      </w:r>
    </w:p>
    <w:p w:rsidR="00D9179F" w:rsidRDefault="00B3147E" w:rsidP="00D91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179F">
        <w:rPr>
          <w:rFonts w:ascii="Times New Roman" w:hAnsi="Times New Roman" w:cs="Times New Roman"/>
          <w:sz w:val="24"/>
          <w:szCs w:val="24"/>
        </w:rPr>
        <w:t xml:space="preserve">.1. Стороны Договора определили, что право собственности на Товар переходит к Заказчику с момента </w:t>
      </w:r>
      <w:r w:rsidR="00403D54">
        <w:rPr>
          <w:rFonts w:ascii="Times New Roman" w:hAnsi="Times New Roman" w:cs="Times New Roman"/>
          <w:sz w:val="24"/>
          <w:szCs w:val="24"/>
        </w:rPr>
        <w:t xml:space="preserve">подписания </w:t>
      </w:r>
      <w:r>
        <w:rPr>
          <w:rFonts w:ascii="Times New Roman" w:hAnsi="Times New Roman" w:cs="Times New Roman"/>
          <w:sz w:val="24"/>
          <w:szCs w:val="24"/>
        </w:rPr>
        <w:t>накладной</w:t>
      </w:r>
      <w:r w:rsidR="0009121E">
        <w:rPr>
          <w:rFonts w:ascii="Times New Roman" w:hAnsi="Times New Roman" w:cs="Times New Roman"/>
          <w:sz w:val="24"/>
          <w:szCs w:val="24"/>
        </w:rPr>
        <w:t xml:space="preserve"> (Форма ТОРГ12)</w:t>
      </w:r>
      <w:r w:rsidR="00D9179F">
        <w:rPr>
          <w:rFonts w:ascii="Times New Roman" w:hAnsi="Times New Roman" w:cs="Times New Roman"/>
          <w:sz w:val="24"/>
          <w:szCs w:val="24"/>
        </w:rPr>
        <w:t xml:space="preserve"> Заказчиком.</w:t>
      </w:r>
    </w:p>
    <w:p w:rsidR="00D9179F" w:rsidRDefault="00B3147E" w:rsidP="00D9179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179F">
        <w:rPr>
          <w:rFonts w:ascii="Times New Roman" w:hAnsi="Times New Roman" w:cs="Times New Roman"/>
          <w:sz w:val="24"/>
          <w:szCs w:val="24"/>
        </w:rPr>
        <w:t>.2. Риск случайной гибели или повреждения Товара переходит на Заказчика с момента подп</w:t>
      </w:r>
      <w:r w:rsidR="001D3D67">
        <w:rPr>
          <w:rFonts w:ascii="Times New Roman" w:hAnsi="Times New Roman" w:cs="Times New Roman"/>
          <w:sz w:val="24"/>
          <w:szCs w:val="24"/>
        </w:rPr>
        <w:t xml:space="preserve">исания </w:t>
      </w:r>
      <w:r>
        <w:rPr>
          <w:rFonts w:ascii="Times New Roman" w:hAnsi="Times New Roman" w:cs="Times New Roman"/>
          <w:sz w:val="24"/>
          <w:szCs w:val="24"/>
        </w:rPr>
        <w:t>накладной</w:t>
      </w:r>
      <w:r w:rsidR="0009121E">
        <w:rPr>
          <w:rFonts w:ascii="Times New Roman" w:hAnsi="Times New Roman" w:cs="Times New Roman"/>
          <w:sz w:val="24"/>
          <w:szCs w:val="24"/>
        </w:rPr>
        <w:t xml:space="preserve"> (Форма ТОРГ12)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 6</w:t>
      </w:r>
      <w:r w:rsidR="00D9179F">
        <w:rPr>
          <w:rFonts w:ascii="Times New Roman" w:hAnsi="Times New Roman" w:cs="Times New Roman"/>
          <w:sz w:val="24"/>
          <w:szCs w:val="24"/>
        </w:rPr>
        <w:t xml:space="preserve">.3. настоящего Договора независимо от перехода права собственности. </w:t>
      </w:r>
    </w:p>
    <w:p w:rsidR="00D9179F" w:rsidRDefault="00B3147E" w:rsidP="00D9179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8</w:t>
      </w:r>
      <w:r w:rsidR="00D9179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Ответственность Сторон.</w:t>
      </w:r>
    </w:p>
    <w:p w:rsidR="00D9179F" w:rsidRDefault="00B3147E" w:rsidP="00D9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D9179F">
        <w:rPr>
          <w:rFonts w:ascii="Times New Roman" w:hAnsi="Times New Roman" w:cs="Times New Roman"/>
          <w:bCs/>
          <w:iCs/>
          <w:sz w:val="24"/>
          <w:szCs w:val="24"/>
        </w:rPr>
        <w:t>.1. За неисполнение или ненадлежащее исполнение обязательств по настоящему Договору Стороны несут имущественную ответственность в соответствии с действующим законодательством РФ.</w:t>
      </w:r>
    </w:p>
    <w:p w:rsidR="00D9179F" w:rsidRDefault="00B3147E" w:rsidP="00D9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D9179F">
        <w:rPr>
          <w:rFonts w:ascii="Times New Roman" w:hAnsi="Times New Roman" w:cs="Times New Roman"/>
          <w:bCs/>
          <w:iCs/>
          <w:sz w:val="24"/>
          <w:szCs w:val="24"/>
        </w:rPr>
        <w:t>.2. В случае просрочки исполнения Поставщиком обязательств (в том числе гарантийного обязательства), предусмотренных Договором, а также в иных случаях ненадлежащего исполнения Поставщиком обязательств, предусмотренных Договором, Заказчик направляет Поставщику требование об уплате неустоек (штрафов, пеней). Заказчик вправе при расчете по договору удержать сумму неустойки (штрафа, пеней) из подлежащей к оплате суммы за поставленный по Договору Товар, если Поставщик не уплатил их в указанный в требовании срок.</w:t>
      </w:r>
    </w:p>
    <w:p w:rsidR="00D9179F" w:rsidRDefault="00B3147E" w:rsidP="00D9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D9179F">
        <w:rPr>
          <w:rFonts w:ascii="Times New Roman" w:hAnsi="Times New Roman" w:cs="Times New Roman"/>
          <w:bCs/>
          <w:iCs/>
          <w:sz w:val="24"/>
          <w:szCs w:val="24"/>
        </w:rPr>
        <w:t>.3. Пеня начисляется за каждый день просрочки исполнения Поставщиком обязательства, предусмотренного Договором, начиная со дня, следующего за днем истечения установленного Договором срока исполнения обязательства, и устанавливается в размере 0,</w:t>
      </w:r>
      <w:r w:rsidR="007811EB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D9179F">
        <w:rPr>
          <w:rFonts w:ascii="Times New Roman" w:hAnsi="Times New Roman" w:cs="Times New Roman"/>
          <w:bCs/>
          <w:iCs/>
          <w:sz w:val="24"/>
          <w:szCs w:val="24"/>
        </w:rPr>
        <w:t xml:space="preserve"> % от цены Договора за каждый день просрочки.</w:t>
      </w:r>
    </w:p>
    <w:p w:rsidR="00D9179F" w:rsidRDefault="00B3147E" w:rsidP="00D9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8</w:t>
      </w:r>
      <w:r w:rsidR="00D9179F">
        <w:rPr>
          <w:rFonts w:ascii="Times New Roman" w:hAnsi="Times New Roman" w:cs="Times New Roman"/>
          <w:bCs/>
          <w:iCs/>
          <w:sz w:val="24"/>
          <w:szCs w:val="24"/>
        </w:rPr>
        <w:t>.4. Штрафы начисляются за ненадлежащее исполнение Поставщиком обязательств, предусмотренных Договором, за исключением просрочки исполнения Поставщиком обязательств (в том числе гарантийного обязательства), предусмотренных Договором, за которые начисляется пеня. Размер штрафа устанавливается Договором в виде фиксированной суммы в размере 10 (Десять) процентов от цены Договора.</w:t>
      </w:r>
    </w:p>
    <w:p w:rsidR="00D9179F" w:rsidRDefault="00B3147E" w:rsidP="00D91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9179F">
        <w:rPr>
          <w:rFonts w:ascii="Times New Roman" w:hAnsi="Times New Roman" w:cs="Times New Roman"/>
          <w:sz w:val="24"/>
          <w:szCs w:val="24"/>
        </w:rPr>
        <w:t>.5. Уплата пени и возмещение убытков, причиненных ненадлежащим исполнением обязательств, не освобождает Стороны Договора от исполнения обязательств по Договору в полном объеме.</w:t>
      </w:r>
    </w:p>
    <w:p w:rsidR="00FB3B83" w:rsidRPr="00FB3B83" w:rsidRDefault="00FB3B83" w:rsidP="00FB3B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B83">
        <w:rPr>
          <w:rFonts w:ascii="Times New Roman" w:hAnsi="Times New Roman" w:cs="Times New Roman"/>
          <w:sz w:val="24"/>
          <w:szCs w:val="24"/>
        </w:rPr>
        <w:t>8.6. Стороны достигли соглашения, что указанная неустойка является соразмерной несвоевременной уплате причитающихся сумм, либо неотгруженного в срок Товара, и что не имеется оснований для уменьшения указанной неустойки на основании ст. 333 ГК РФ.</w:t>
      </w:r>
    </w:p>
    <w:p w:rsidR="00D9179F" w:rsidRDefault="00B3147E" w:rsidP="00D9179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9179F">
        <w:rPr>
          <w:rFonts w:ascii="Times New Roman" w:hAnsi="Times New Roman" w:cs="Times New Roman"/>
          <w:b/>
          <w:sz w:val="24"/>
          <w:szCs w:val="24"/>
        </w:rPr>
        <w:t>. Обстоятельства непреодолимой силы.</w:t>
      </w:r>
    </w:p>
    <w:p w:rsidR="00D9179F" w:rsidRDefault="00B3147E" w:rsidP="00D91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9179F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сила), а именно: пожар, стихийное бедствие, авария, военные или боевые действия, эпидемии, массовые беспорядки, забастовки.</w:t>
      </w:r>
    </w:p>
    <w:p w:rsidR="00D9179F" w:rsidRDefault="00B3147E" w:rsidP="00D9179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9179F">
        <w:rPr>
          <w:rFonts w:ascii="Times New Roman" w:hAnsi="Times New Roman" w:cs="Times New Roman"/>
          <w:sz w:val="24"/>
          <w:szCs w:val="24"/>
        </w:rPr>
        <w:t>.2. При возникновении обстоятельств непреодолимой силы, препятствующих исполнению обязательств по настоящему Договору одной из Сторон, она обязана уведомить другую Сторону в</w:t>
      </w:r>
      <w:r w:rsidR="001373EB">
        <w:rPr>
          <w:rFonts w:ascii="Times New Roman" w:hAnsi="Times New Roman" w:cs="Times New Roman"/>
          <w:sz w:val="24"/>
          <w:szCs w:val="24"/>
        </w:rPr>
        <w:t xml:space="preserve"> письменной форме не позднее 3</w:t>
      </w:r>
      <w:r w:rsidR="00D9179F">
        <w:rPr>
          <w:rFonts w:ascii="Times New Roman" w:hAnsi="Times New Roman" w:cs="Times New Roman"/>
          <w:sz w:val="24"/>
          <w:szCs w:val="24"/>
        </w:rPr>
        <w:t xml:space="preserve"> (Трех) календарных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D9179F" w:rsidRDefault="00D9179F" w:rsidP="00D91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Факты, изложенные в уведомлении, должны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быть документально подтверждены Торгово-промышленной Палатой либо иным компетентным государственным органом. </w:t>
      </w:r>
      <w:r>
        <w:rPr>
          <w:rFonts w:ascii="Times New Roman" w:hAnsi="Times New Roman" w:cs="Times New Roman"/>
          <w:sz w:val="24"/>
          <w:szCs w:val="24"/>
        </w:rPr>
        <w:t xml:space="preserve">Не уведомление или несвоевременное уведомление лишает виновную Сторону права на освобождение от обязательств вследствие указанных обстоятельств. </w:t>
      </w:r>
    </w:p>
    <w:p w:rsidR="00D9179F" w:rsidRDefault="00B3147E" w:rsidP="00D91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9179F">
        <w:rPr>
          <w:rFonts w:ascii="Times New Roman" w:hAnsi="Times New Roman" w:cs="Times New Roman"/>
          <w:sz w:val="24"/>
          <w:szCs w:val="24"/>
        </w:rPr>
        <w:t>.3. Если обстоятельства непреодолимой силы действуют на протяжении трех последовательных месяцев и не обнаруживают признаков прекращения, Договор может быть расторгнут любой Стороной путем направления уведомления другой Стороне.</w:t>
      </w:r>
    </w:p>
    <w:p w:rsidR="00D9179F" w:rsidRDefault="001D3D67" w:rsidP="00D9179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3147E">
        <w:rPr>
          <w:rFonts w:ascii="Times New Roman" w:hAnsi="Times New Roman" w:cs="Times New Roman"/>
          <w:b/>
          <w:sz w:val="24"/>
          <w:szCs w:val="24"/>
        </w:rPr>
        <w:t>0</w:t>
      </w:r>
      <w:r w:rsidR="00D9179F">
        <w:rPr>
          <w:rFonts w:ascii="Times New Roman" w:hAnsi="Times New Roman" w:cs="Times New Roman"/>
          <w:b/>
          <w:sz w:val="24"/>
          <w:szCs w:val="24"/>
        </w:rPr>
        <w:t>. Порядок разрешения споров.</w:t>
      </w:r>
    </w:p>
    <w:p w:rsidR="00B4713E" w:rsidRPr="00B4713E" w:rsidRDefault="00B3147E" w:rsidP="00B471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4713E" w:rsidRPr="00B4713E">
        <w:rPr>
          <w:rFonts w:ascii="Times New Roman" w:hAnsi="Times New Roman" w:cs="Times New Roman"/>
          <w:sz w:val="24"/>
          <w:szCs w:val="24"/>
        </w:rPr>
        <w:t xml:space="preserve">.1. Все споры, разногласия или требования, возникающие из настоящего договора или в связи с ним, в том числе касающиеся его исполнения, нарушения, изменения, прекращения или недействительности, разрешаются </w:t>
      </w:r>
      <w:r w:rsidR="00FB3B83">
        <w:rPr>
          <w:rFonts w:ascii="Times New Roman" w:hAnsi="Times New Roman" w:cs="Times New Roman"/>
          <w:sz w:val="24"/>
          <w:szCs w:val="24"/>
        </w:rPr>
        <w:t>в Арбитражном суде Республики Марий Эл</w:t>
      </w:r>
      <w:r w:rsidR="00B4713E" w:rsidRPr="00B4713E">
        <w:rPr>
          <w:rFonts w:ascii="Times New Roman" w:hAnsi="Times New Roman" w:cs="Times New Roman"/>
          <w:sz w:val="24"/>
          <w:szCs w:val="24"/>
        </w:rPr>
        <w:t>.</w:t>
      </w:r>
    </w:p>
    <w:p w:rsidR="00B4713E" w:rsidRPr="00B4713E" w:rsidRDefault="00B3147E" w:rsidP="00B471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4713E" w:rsidRPr="00B4713E">
        <w:rPr>
          <w:rFonts w:ascii="Times New Roman" w:hAnsi="Times New Roman" w:cs="Times New Roman"/>
          <w:sz w:val="24"/>
          <w:szCs w:val="24"/>
        </w:rPr>
        <w:t xml:space="preserve">.2. До передачи спора на разрешение </w:t>
      </w:r>
      <w:r w:rsidR="00E41BFC">
        <w:rPr>
          <w:rFonts w:ascii="Times New Roman" w:hAnsi="Times New Roman" w:cs="Times New Roman"/>
          <w:sz w:val="24"/>
          <w:szCs w:val="24"/>
        </w:rPr>
        <w:t xml:space="preserve">суда </w:t>
      </w:r>
      <w:r w:rsidR="00B4713E" w:rsidRPr="00B4713E">
        <w:rPr>
          <w:rFonts w:ascii="Times New Roman" w:hAnsi="Times New Roman" w:cs="Times New Roman"/>
          <w:sz w:val="24"/>
          <w:szCs w:val="24"/>
        </w:rPr>
        <w:t>Сторонами должен быть соблюден претензионный порядок его урегулирования.</w:t>
      </w:r>
    </w:p>
    <w:p w:rsidR="00B4713E" w:rsidRPr="00B4713E" w:rsidRDefault="00B3147E" w:rsidP="00B471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4713E" w:rsidRPr="00B4713E">
        <w:rPr>
          <w:rFonts w:ascii="Times New Roman" w:hAnsi="Times New Roman" w:cs="Times New Roman"/>
          <w:sz w:val="24"/>
          <w:szCs w:val="24"/>
        </w:rPr>
        <w:t>.3. Претензия должна быть составлена в письменном виде, подписана уполномоченным лицом и выслана по факсу или по почте заказным письмом с уведомлением о вручении.</w:t>
      </w:r>
    </w:p>
    <w:p w:rsidR="00B4713E" w:rsidRPr="00B4713E" w:rsidRDefault="00B3147E" w:rsidP="00B471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4713E" w:rsidRPr="00B4713E">
        <w:rPr>
          <w:rFonts w:ascii="Times New Roman" w:hAnsi="Times New Roman" w:cs="Times New Roman"/>
          <w:sz w:val="24"/>
          <w:szCs w:val="24"/>
        </w:rPr>
        <w:t>.4. Сторона, получившая претензию, обязан</w:t>
      </w:r>
      <w:r w:rsidR="001373EB">
        <w:rPr>
          <w:rFonts w:ascii="Times New Roman" w:hAnsi="Times New Roman" w:cs="Times New Roman"/>
          <w:sz w:val="24"/>
          <w:szCs w:val="24"/>
        </w:rPr>
        <w:t>а рассмотреть ее в течение 15</w:t>
      </w:r>
      <w:r w:rsidR="00B4713E" w:rsidRPr="00B4713E">
        <w:rPr>
          <w:rFonts w:ascii="Times New Roman" w:hAnsi="Times New Roman" w:cs="Times New Roman"/>
          <w:sz w:val="24"/>
          <w:szCs w:val="24"/>
        </w:rPr>
        <w:t xml:space="preserve"> (Пятнадцати) календарных дней с момента получения и направить другой Стороне мотивированный ответ.</w:t>
      </w:r>
    </w:p>
    <w:p w:rsidR="00B4713E" w:rsidRPr="00B4713E" w:rsidRDefault="00B3147E" w:rsidP="00B471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4713E" w:rsidRPr="00B4713E">
        <w:rPr>
          <w:rFonts w:ascii="Times New Roman" w:hAnsi="Times New Roman" w:cs="Times New Roman"/>
          <w:sz w:val="24"/>
          <w:szCs w:val="24"/>
        </w:rPr>
        <w:t>.5. Ответ на претензию направляется по факсу либо заказным письмом.</w:t>
      </w:r>
    </w:p>
    <w:p w:rsidR="00D9179F" w:rsidRDefault="00B3147E" w:rsidP="00D9179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D9179F">
        <w:rPr>
          <w:rFonts w:ascii="Times New Roman" w:hAnsi="Times New Roman" w:cs="Times New Roman"/>
          <w:b/>
          <w:sz w:val="24"/>
          <w:szCs w:val="24"/>
        </w:rPr>
        <w:t>. Срок действия Договора.</w:t>
      </w:r>
    </w:p>
    <w:p w:rsidR="00D9179F" w:rsidRDefault="00B3147E" w:rsidP="00D91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9179F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обеими С</w:t>
      </w:r>
      <w:r w:rsidR="0021033F">
        <w:rPr>
          <w:rFonts w:ascii="Times New Roman" w:hAnsi="Times New Roman" w:cs="Times New Roman"/>
          <w:sz w:val="24"/>
          <w:szCs w:val="24"/>
        </w:rPr>
        <w:t xml:space="preserve">торонами и действует до 31 </w:t>
      </w:r>
      <w:r w:rsidR="00A97D6F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531B74">
        <w:rPr>
          <w:rFonts w:ascii="Times New Roman" w:hAnsi="Times New Roman" w:cs="Times New Roman"/>
          <w:sz w:val="24"/>
          <w:szCs w:val="24"/>
        </w:rPr>
        <w:t>20</w:t>
      </w:r>
      <w:r w:rsidR="00FB3B83">
        <w:rPr>
          <w:rFonts w:ascii="Times New Roman" w:hAnsi="Times New Roman" w:cs="Times New Roman"/>
          <w:sz w:val="24"/>
          <w:szCs w:val="24"/>
        </w:rPr>
        <w:t>2</w:t>
      </w:r>
      <w:r w:rsidR="00194FE8">
        <w:rPr>
          <w:rFonts w:ascii="Times New Roman" w:hAnsi="Times New Roman" w:cs="Times New Roman"/>
          <w:sz w:val="24"/>
          <w:szCs w:val="24"/>
        </w:rPr>
        <w:t>3</w:t>
      </w:r>
      <w:r w:rsidR="00D9179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9179F" w:rsidRDefault="00B3147E" w:rsidP="00D9179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D9179F">
        <w:rPr>
          <w:rFonts w:ascii="Times New Roman" w:hAnsi="Times New Roman" w:cs="Times New Roman"/>
          <w:b/>
          <w:sz w:val="24"/>
          <w:szCs w:val="24"/>
        </w:rPr>
        <w:t>. Конфиденциальность.</w:t>
      </w:r>
    </w:p>
    <w:p w:rsidR="00D9179F" w:rsidRDefault="00B3147E" w:rsidP="00D91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9179F">
        <w:rPr>
          <w:rFonts w:ascii="Times New Roman" w:hAnsi="Times New Roman" w:cs="Times New Roman"/>
          <w:sz w:val="24"/>
          <w:szCs w:val="24"/>
        </w:rPr>
        <w:t>.1. Стороны договорились сохранять в режиме конфиденциальности любые сведения, полученные одной Стороной в отношении другой в ходе исполнения обязательств по настоящему Договору. Режим конфиденциальности распространяется на текст Договора и его основные условия, а также на любую иную информацию, которую любая из Сторон идентифицирует как конфиденциальную до или сразу при ее предоставлении другой Стороне.</w:t>
      </w:r>
    </w:p>
    <w:p w:rsidR="00D9179F" w:rsidRDefault="00B3147E" w:rsidP="00D91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9179F">
        <w:rPr>
          <w:rFonts w:ascii="Times New Roman" w:hAnsi="Times New Roman" w:cs="Times New Roman"/>
          <w:sz w:val="24"/>
          <w:szCs w:val="24"/>
        </w:rPr>
        <w:t>.2. За нарушение режима конфиденциальности по настоящему Договору, Сторона, совершившая подобное нарушение, обязана возместить другой Стороне возникшие у нее в связи с этим нарушением понесенные прямые убытки.</w:t>
      </w:r>
    </w:p>
    <w:p w:rsidR="008F67AD" w:rsidRDefault="00B3147E" w:rsidP="00D604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9179F">
        <w:rPr>
          <w:rFonts w:ascii="Times New Roman" w:hAnsi="Times New Roman" w:cs="Times New Roman"/>
          <w:sz w:val="24"/>
          <w:szCs w:val="24"/>
        </w:rPr>
        <w:t xml:space="preserve">.3. Положения настоящей статьи не распространяются на случаи, когда любая из Сторон по Договору обязана разгласить конфиденциальную информацию компетентным органам в соответствии с требованиями законодательства РФ. Условия настоящего Договора, </w:t>
      </w:r>
      <w:r w:rsidR="00D9179F">
        <w:rPr>
          <w:rFonts w:ascii="Times New Roman" w:hAnsi="Times New Roman" w:cs="Times New Roman"/>
          <w:sz w:val="24"/>
          <w:szCs w:val="24"/>
        </w:rPr>
        <w:lastRenderedPageBreak/>
        <w:t>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AB2EFC" w:rsidRDefault="00AB2EFC" w:rsidP="00D604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79F" w:rsidRDefault="00B3147E" w:rsidP="00D91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13</w:t>
      </w:r>
      <w:r w:rsidR="00D917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Антикоррупционная оговорка.</w:t>
      </w:r>
    </w:p>
    <w:p w:rsidR="00D9179F" w:rsidRDefault="00D9179F" w:rsidP="00D91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3147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.1. 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</w:p>
    <w:p w:rsidR="00D9179F" w:rsidRDefault="00B3147E" w:rsidP="001D3D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D9179F">
        <w:rPr>
          <w:rFonts w:ascii="Times New Roman" w:hAnsi="Times New Roman" w:cs="Times New Roman"/>
          <w:sz w:val="24"/>
          <w:szCs w:val="24"/>
          <w:shd w:val="clear" w:color="auto" w:fill="FFFFFF"/>
        </w:rPr>
        <w:t>.2.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</w:t>
      </w:r>
    </w:p>
    <w:p w:rsidR="00D9179F" w:rsidRDefault="00B3147E" w:rsidP="00D917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14</w:t>
      </w:r>
      <w:r w:rsidR="00D9179F">
        <w:rPr>
          <w:rFonts w:ascii="Times New Roman" w:hAnsi="Times New Roman" w:cs="Times New Roman"/>
          <w:b/>
          <w:bCs/>
          <w:iCs/>
          <w:sz w:val="24"/>
          <w:szCs w:val="24"/>
        </w:rPr>
        <w:t>. Порядок изменения и расторжения Договора.</w:t>
      </w:r>
    </w:p>
    <w:p w:rsidR="00D9179F" w:rsidRDefault="00B3147E" w:rsidP="00D91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14</w:t>
      </w:r>
      <w:r w:rsidR="00D9179F">
        <w:rPr>
          <w:rFonts w:ascii="Times New Roman" w:hAnsi="Times New Roman" w:cs="Times New Roman"/>
          <w:bCs/>
          <w:iCs/>
          <w:sz w:val="24"/>
          <w:szCs w:val="24"/>
        </w:rPr>
        <w:t xml:space="preserve">.1. </w:t>
      </w:r>
      <w:r w:rsidR="00D9179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в случаях, предусмотренных действующим законодательством РФ.</w:t>
      </w:r>
    </w:p>
    <w:p w:rsidR="00D9179F" w:rsidRDefault="00B3147E" w:rsidP="00D91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9179F">
        <w:rPr>
          <w:rFonts w:ascii="Times New Roman" w:hAnsi="Times New Roman" w:cs="Times New Roman"/>
          <w:sz w:val="24"/>
          <w:szCs w:val="24"/>
        </w:rPr>
        <w:t xml:space="preserve">.2. В случаях расторжения Договора по соглашению сторон Договор прекращает свое действие с момента подписания такого соглашения Сторонами. </w:t>
      </w:r>
    </w:p>
    <w:p w:rsidR="00D9179F" w:rsidRDefault="00B3147E" w:rsidP="00D91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9179F">
        <w:rPr>
          <w:rFonts w:ascii="Times New Roman" w:hAnsi="Times New Roman" w:cs="Times New Roman"/>
          <w:sz w:val="24"/>
          <w:szCs w:val="24"/>
        </w:rPr>
        <w:t>.3. Каждая из Сторон имеет право досрочно расторгнуть Договор в случае, если другая Сторона существенно нарушила свои обязательства, не начала устранять нарушения в течение 30 (Тридцати) календарных дней с момента письменного уведомления или в установленные сроки.</w:t>
      </w:r>
    </w:p>
    <w:p w:rsidR="00D9179F" w:rsidRDefault="00B3147E" w:rsidP="00D91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9179F">
        <w:rPr>
          <w:rFonts w:ascii="Times New Roman" w:hAnsi="Times New Roman" w:cs="Times New Roman"/>
          <w:sz w:val="24"/>
          <w:szCs w:val="24"/>
        </w:rPr>
        <w:t>.4. Заказчик обязан отказаться от заключения Договора, а при заключении Договора расторгнуть его в безусловном порядке, в следующих случаях:</w:t>
      </w:r>
    </w:p>
    <w:p w:rsidR="00D9179F" w:rsidRDefault="00D9179F" w:rsidP="00D91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установления недостоверности сведений, содержащихся в документах, представленных Поставщиком на этапе размещения заказа;</w:t>
      </w:r>
    </w:p>
    <w:p w:rsidR="00D9179F" w:rsidRDefault="00D9179F" w:rsidP="00D91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установления факта проведения ликвидации Поставщика или проведения в отношении него процедуры банкротства;</w:t>
      </w:r>
    </w:p>
    <w:p w:rsidR="00D9179F" w:rsidRDefault="00D9179F" w:rsidP="00D91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установления факта проведения приостановления деятельности Поставщика в порядке, предусмотренном Кодексом Российской Федерации об административных правонарушениях;</w:t>
      </w:r>
    </w:p>
    <w:p w:rsidR="00D9179F" w:rsidRDefault="00D9179F" w:rsidP="00D91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у Поставщика имеется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Поставщика по данным бухгалтерской отчетности за последний завершенный отчетный период.</w:t>
      </w:r>
    </w:p>
    <w:p w:rsidR="00D9179F" w:rsidRDefault="001D3D67" w:rsidP="00D91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3147E">
        <w:rPr>
          <w:rFonts w:ascii="Times New Roman" w:hAnsi="Times New Roman" w:cs="Times New Roman"/>
          <w:sz w:val="24"/>
          <w:szCs w:val="24"/>
        </w:rPr>
        <w:t>4</w:t>
      </w:r>
      <w:r w:rsidR="00D9179F">
        <w:rPr>
          <w:rFonts w:ascii="Times New Roman" w:hAnsi="Times New Roman" w:cs="Times New Roman"/>
          <w:sz w:val="24"/>
          <w:szCs w:val="24"/>
        </w:rPr>
        <w:t>.5. Договор может быть расторгнут Заказчиком в течение 15 (Пятнадцати) календарных дней в одностороннем порядке без применения штрафных санкций в случаях:</w:t>
      </w:r>
    </w:p>
    <w:p w:rsidR="00D9179F" w:rsidRDefault="00D9179F" w:rsidP="00D91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поставки товаров ненадлежащего качества с недостатками, которые не могут быть устранены в установленный Заказчиком разумный срок;</w:t>
      </w:r>
    </w:p>
    <w:p w:rsidR="00D9179F" w:rsidRDefault="00D9179F" w:rsidP="00D91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поставки некомплектных товаров в случае, если Поставщик, получивший уведомление Заказчика, в установленный Заказчиком разумный срок не выполнил требования Заказчика о доукомплектовании товаров или не заменил их комплектными товарами;</w:t>
      </w:r>
    </w:p>
    <w:p w:rsidR="00D9179F" w:rsidRDefault="00D9179F" w:rsidP="00D91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неоднократного (два или более) или существенного (более десяти календарных дней) нарушения сроков поставки товаров, указанных в договоре.</w:t>
      </w:r>
    </w:p>
    <w:p w:rsidR="00D9179F" w:rsidRDefault="001D3D67" w:rsidP="00D9179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3147E">
        <w:rPr>
          <w:rFonts w:ascii="Times New Roman" w:hAnsi="Times New Roman" w:cs="Times New Roman"/>
          <w:b/>
          <w:sz w:val="24"/>
          <w:szCs w:val="24"/>
        </w:rPr>
        <w:t>5</w:t>
      </w:r>
      <w:r w:rsidR="00D9179F">
        <w:rPr>
          <w:rFonts w:ascii="Times New Roman" w:hAnsi="Times New Roman" w:cs="Times New Roman"/>
          <w:b/>
          <w:sz w:val="24"/>
          <w:szCs w:val="24"/>
        </w:rPr>
        <w:t>. Заключительные положения.</w:t>
      </w:r>
    </w:p>
    <w:p w:rsidR="00D9179F" w:rsidRDefault="00B3147E" w:rsidP="00D91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9179F">
        <w:rPr>
          <w:rFonts w:ascii="Times New Roman" w:hAnsi="Times New Roman" w:cs="Times New Roman"/>
          <w:sz w:val="24"/>
          <w:szCs w:val="24"/>
        </w:rPr>
        <w:t>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D9179F" w:rsidRDefault="00B3147E" w:rsidP="00D91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9179F">
        <w:rPr>
          <w:rFonts w:ascii="Times New Roman" w:hAnsi="Times New Roman" w:cs="Times New Roman"/>
          <w:sz w:val="24"/>
          <w:szCs w:val="24"/>
        </w:rPr>
        <w:t>.2. Под письменной формой Стороны для целей настоящего Договора понимают как составление единого документа, так и обмен письмами, телеграммами, сообщениями с использованием средств факсимильной и электронной связи, позволяющими идентифицировать отправителя и дату отправления с обязательной досылкой оригиналов в разумные сроки.</w:t>
      </w:r>
    </w:p>
    <w:p w:rsidR="00D9179F" w:rsidRDefault="001D3D67" w:rsidP="00D91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3147E">
        <w:rPr>
          <w:rFonts w:ascii="Times New Roman" w:hAnsi="Times New Roman" w:cs="Times New Roman"/>
          <w:sz w:val="24"/>
          <w:szCs w:val="24"/>
        </w:rPr>
        <w:t>5</w:t>
      </w:r>
      <w:r w:rsidR="00D9179F">
        <w:rPr>
          <w:rFonts w:ascii="Times New Roman" w:hAnsi="Times New Roman" w:cs="Times New Roman"/>
          <w:sz w:val="24"/>
          <w:szCs w:val="24"/>
        </w:rPr>
        <w:t>.3. Копии документов, полученные по факсу, электронной почте действуют до момента получения Сторонами оригиналов соответствующих документов.</w:t>
      </w:r>
    </w:p>
    <w:p w:rsidR="00D9179F" w:rsidRDefault="00D9179F" w:rsidP="00D91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15.4. В случае изменения банковских и юридических реквизитов Поставщика и Заказчика Стороны обязуются уведомить о</w:t>
      </w:r>
      <w:r w:rsidR="001373EB">
        <w:rPr>
          <w:rFonts w:ascii="Times New Roman" w:hAnsi="Times New Roman" w:cs="Times New Roman"/>
          <w:sz w:val="24"/>
          <w:szCs w:val="24"/>
        </w:rPr>
        <w:t>б этом друг друга в течение 5</w:t>
      </w:r>
      <w:r>
        <w:rPr>
          <w:rFonts w:ascii="Times New Roman" w:hAnsi="Times New Roman" w:cs="Times New Roman"/>
          <w:sz w:val="24"/>
          <w:szCs w:val="24"/>
        </w:rPr>
        <w:t xml:space="preserve"> (Пяти) дней со дня изменения реквизитов. </w:t>
      </w:r>
    </w:p>
    <w:p w:rsidR="00D9179F" w:rsidRDefault="00B3147E" w:rsidP="00D91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9179F">
        <w:rPr>
          <w:rFonts w:ascii="Times New Roman" w:hAnsi="Times New Roman" w:cs="Times New Roman"/>
          <w:sz w:val="24"/>
          <w:szCs w:val="24"/>
        </w:rPr>
        <w:t>.5. Ни одна из Сторон не вправе передавать свои права по Договору третьему лицу без письменного согласия другой Стороны по Договору.</w:t>
      </w:r>
    </w:p>
    <w:p w:rsidR="00D9179F" w:rsidRDefault="00B3147E" w:rsidP="00D91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9179F">
        <w:rPr>
          <w:rFonts w:ascii="Times New Roman" w:hAnsi="Times New Roman" w:cs="Times New Roman"/>
          <w:sz w:val="24"/>
          <w:szCs w:val="24"/>
        </w:rPr>
        <w:t>.6. Во всем остальном, что прямо не урегулировано условиями настоящего Договора, Стороны руководствуются действующим законодательством РФ.</w:t>
      </w:r>
    </w:p>
    <w:p w:rsidR="00D9179F" w:rsidRDefault="00B3147E" w:rsidP="00D91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9179F">
        <w:rPr>
          <w:rFonts w:ascii="Times New Roman" w:hAnsi="Times New Roman" w:cs="Times New Roman"/>
          <w:sz w:val="24"/>
          <w:szCs w:val="24"/>
        </w:rPr>
        <w:t>.7. Настоящий Договор составлен на русском языке, в двух подлинных экземплярах, имеющих одинаковую юридическую силу, по одному экземпляру для каждой из Сторон.</w:t>
      </w:r>
    </w:p>
    <w:p w:rsidR="00D9179F" w:rsidRDefault="001D3D67" w:rsidP="00D917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B3147E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D9179F">
        <w:rPr>
          <w:rFonts w:ascii="Times New Roman" w:hAnsi="Times New Roman" w:cs="Times New Roman"/>
          <w:b/>
          <w:bCs/>
          <w:iCs/>
          <w:sz w:val="24"/>
          <w:szCs w:val="24"/>
        </w:rPr>
        <w:t>. Приложения к настоящему Договору.</w:t>
      </w:r>
    </w:p>
    <w:p w:rsidR="00D9179F" w:rsidRDefault="00D9179F" w:rsidP="00D9179F">
      <w:pPr>
        <w:spacing w:after="0" w:line="240" w:lineRule="auto"/>
        <w:ind w:left="540" w:firstLine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Приложения являются неотъемлемой частью настоящего Договора:</w:t>
      </w:r>
    </w:p>
    <w:p w:rsidR="00D9179F" w:rsidRDefault="00D9179F" w:rsidP="00D917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Спецификация (Приложение №1).</w:t>
      </w:r>
    </w:p>
    <w:p w:rsidR="00D9179F" w:rsidRDefault="00B3147E" w:rsidP="00D917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17</w:t>
      </w:r>
      <w:r w:rsidR="00D9179F">
        <w:rPr>
          <w:rFonts w:ascii="Times New Roman" w:hAnsi="Times New Roman" w:cs="Times New Roman"/>
          <w:b/>
          <w:bCs/>
          <w:iCs/>
          <w:sz w:val="24"/>
          <w:szCs w:val="24"/>
        </w:rPr>
        <w:t>. Юридические адреса и банковские реквизиты Сторон.</w:t>
      </w:r>
    </w:p>
    <w:tbl>
      <w:tblPr>
        <w:tblW w:w="10386" w:type="dxa"/>
        <w:tblLook w:val="01E0" w:firstRow="1" w:lastRow="1" w:firstColumn="1" w:lastColumn="1" w:noHBand="0" w:noVBand="0"/>
      </w:tblPr>
      <w:tblGrid>
        <w:gridCol w:w="4928"/>
        <w:gridCol w:w="5351"/>
        <w:gridCol w:w="107"/>
      </w:tblGrid>
      <w:tr w:rsidR="00D9179F" w:rsidTr="00E978C0">
        <w:trPr>
          <w:gridAfter w:val="1"/>
          <w:wAfter w:w="107" w:type="dxa"/>
        </w:trPr>
        <w:tc>
          <w:tcPr>
            <w:tcW w:w="4928" w:type="dxa"/>
            <w:hideMark/>
          </w:tcPr>
          <w:p w:rsidR="00D9179F" w:rsidRDefault="00D9179F" w:rsidP="00E978C0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Заказчик</w:t>
            </w:r>
          </w:p>
          <w:p w:rsidR="00D9179F" w:rsidRDefault="00D9179F" w:rsidP="00E978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Акционерное общество </w:t>
            </w:r>
          </w:p>
          <w:p w:rsidR="00D9179F" w:rsidRDefault="00D9179F" w:rsidP="00E978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«Завод полупроводниковых приборов»</w:t>
            </w:r>
          </w:p>
          <w:p w:rsidR="00D9179F" w:rsidRDefault="00D9179F" w:rsidP="00E978C0">
            <w:pPr>
              <w:spacing w:after="0" w:line="240" w:lineRule="auto"/>
              <w:ind w:right="12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Юридический адрес: Республика Марий Эл, 424003, г. Йошкар-Ола, ул. Суворова, </w:t>
            </w:r>
            <w:r w:rsidR="001373E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26</w:t>
            </w:r>
          </w:p>
          <w:p w:rsidR="00D9179F" w:rsidRDefault="00D9179F" w:rsidP="00E978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Тел.</w:t>
            </w:r>
            <w:r w:rsidR="001373E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факс: (8362)45-70-09/42-13-39</w:t>
            </w:r>
          </w:p>
          <w:p w:rsidR="00D9179F" w:rsidRDefault="00D9179F" w:rsidP="00E978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 w:eastAsia="ar-SA"/>
              </w:rPr>
              <w:t xml:space="preserve">E-mail: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info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zpp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12.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D9179F" w:rsidRDefault="00D9179F" w:rsidP="00E978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ИНН/КПП: 1215085052/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121501001</w:t>
            </w:r>
          </w:p>
          <w:p w:rsidR="00D9179F" w:rsidRDefault="00D9179F" w:rsidP="00E978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ОКПО: 07593799</w:t>
            </w:r>
          </w:p>
          <w:p w:rsidR="00D9179F" w:rsidRDefault="00D9179F" w:rsidP="00E978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Р/с: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40702810937180104808</w:t>
            </w:r>
          </w:p>
          <w:p w:rsidR="00D604EF" w:rsidRDefault="00D9179F" w:rsidP="00E97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Банк: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Марий Эл № 8614</w:t>
            </w:r>
          </w:p>
          <w:p w:rsidR="00D9179F" w:rsidRDefault="00D9179F" w:rsidP="00E978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ПАО Сбербанк г. Йошкар-Ола</w:t>
            </w:r>
          </w:p>
          <w:p w:rsidR="00D9179F" w:rsidRDefault="00D9179F" w:rsidP="00E978C0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lang w:eastAsia="ar-SA"/>
              </w:rPr>
              <w:t xml:space="preserve">К/с: </w:t>
            </w:r>
            <w:r>
              <w:rPr>
                <w:rFonts w:cs="Times New Roman"/>
              </w:rPr>
              <w:t>30101810</w:t>
            </w: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00000000</w:t>
            </w: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3</w:t>
            </w:r>
            <w:r>
              <w:rPr>
                <w:rFonts w:cs="Times New Roman"/>
                <w:lang w:val="ru-RU"/>
              </w:rPr>
              <w:t>0</w:t>
            </w:r>
          </w:p>
          <w:p w:rsidR="00D9179F" w:rsidRDefault="00D9179F" w:rsidP="00E978C0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lang w:eastAsia="ar-SA"/>
              </w:rPr>
              <w:t xml:space="preserve">БИК: 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8860630</w:t>
            </w:r>
          </w:p>
          <w:p w:rsidR="001373EB" w:rsidRDefault="001373EB" w:rsidP="00E978C0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5351" w:type="dxa"/>
          </w:tcPr>
          <w:p w:rsidR="00D9179F" w:rsidRDefault="00D9179F" w:rsidP="00E978C0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Поставщик</w:t>
            </w:r>
          </w:p>
          <w:p w:rsidR="00D9179F" w:rsidRDefault="00D9179F" w:rsidP="00E97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9179F" w:rsidRDefault="00A71028" w:rsidP="00E978C0">
            <w:pPr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Юридический адрес</w:t>
            </w:r>
          </w:p>
          <w:p w:rsidR="00A71028" w:rsidRDefault="00A71028" w:rsidP="00E978C0">
            <w:pPr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Тел.</w:t>
            </w:r>
            <w:r w:rsidR="001373E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факс:</w:t>
            </w:r>
          </w:p>
          <w:p w:rsidR="00A71028" w:rsidRDefault="00A71028" w:rsidP="00E978C0">
            <w:pPr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bCs/>
                <w:sz w:val="24"/>
                <w:szCs w:val="24"/>
                <w:lang w:val="pt-BR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 w:eastAsia="ar-SA"/>
              </w:rPr>
              <w:t>E-mail:</w:t>
            </w:r>
          </w:p>
          <w:p w:rsidR="00A71028" w:rsidRDefault="00A71028" w:rsidP="00E978C0">
            <w:pPr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ИНН/КПП: </w:t>
            </w:r>
          </w:p>
          <w:p w:rsidR="00A71028" w:rsidRDefault="00A71028" w:rsidP="00E978C0">
            <w:pPr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ОГРН: </w:t>
            </w:r>
          </w:p>
          <w:p w:rsidR="00A71028" w:rsidRDefault="00A71028" w:rsidP="00E978C0">
            <w:pPr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Р/с:</w:t>
            </w:r>
          </w:p>
          <w:p w:rsidR="00A71028" w:rsidRDefault="00A71028" w:rsidP="00E978C0">
            <w:pPr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Банк:</w:t>
            </w:r>
          </w:p>
          <w:p w:rsidR="00A71028" w:rsidRDefault="00A71028" w:rsidP="00A71028">
            <w:pPr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К/с:</w:t>
            </w:r>
          </w:p>
          <w:p w:rsidR="00A71028" w:rsidRDefault="00A71028" w:rsidP="00A71028">
            <w:pPr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БИК:</w:t>
            </w:r>
          </w:p>
        </w:tc>
      </w:tr>
      <w:tr w:rsidR="00D9179F" w:rsidTr="00E978C0">
        <w:tc>
          <w:tcPr>
            <w:tcW w:w="4928" w:type="dxa"/>
          </w:tcPr>
          <w:p w:rsidR="00D9179F" w:rsidRDefault="00FB3B83" w:rsidP="00E97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</w:t>
            </w:r>
            <w:r w:rsidR="00D9179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енеральный директор </w:t>
            </w:r>
          </w:p>
          <w:p w:rsidR="00D9179F" w:rsidRDefault="00D9179F" w:rsidP="00E978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АО «ЗПП»</w:t>
            </w:r>
          </w:p>
          <w:p w:rsidR="00D9179F" w:rsidRDefault="00D9179F" w:rsidP="00E97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9179F" w:rsidRDefault="00D9179F" w:rsidP="00E97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9179F" w:rsidRDefault="00D9179F" w:rsidP="00E97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</w:t>
            </w:r>
            <w:r w:rsidR="00531B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___________________ П.И. Козлов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028" w:rsidRDefault="00A71028" w:rsidP="00E97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</w:t>
            </w:r>
          </w:p>
          <w:p w:rsidR="00A71028" w:rsidRDefault="00A71028" w:rsidP="00E97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  <w:gridSpan w:val="2"/>
          </w:tcPr>
          <w:p w:rsidR="00D9179F" w:rsidRDefault="00D9179F" w:rsidP="00E97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9179F" w:rsidRDefault="00D9179F" w:rsidP="00E97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9179F" w:rsidRDefault="00D9179F" w:rsidP="00E97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9179F" w:rsidRDefault="00D9179F" w:rsidP="00E97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9179F" w:rsidRDefault="00D9179F" w:rsidP="00D91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___________________ </w:t>
            </w:r>
          </w:p>
          <w:p w:rsidR="00A71028" w:rsidRDefault="00A71028" w:rsidP="00D91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«_____» ___________________</w:t>
            </w:r>
          </w:p>
          <w:p w:rsidR="00A71028" w:rsidRPr="00A71028" w:rsidRDefault="00A71028" w:rsidP="00D91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710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М.п</w:t>
            </w:r>
            <w:proofErr w:type="spellEnd"/>
            <w:r w:rsidRPr="00A710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</w:tbl>
    <w:p w:rsidR="00D9179F" w:rsidRDefault="00D9179F" w:rsidP="00D9179F">
      <w:pPr>
        <w:spacing w:line="240" w:lineRule="auto"/>
      </w:pPr>
    </w:p>
    <w:p w:rsidR="00D9179F" w:rsidRDefault="00D9179F" w:rsidP="00D9179F">
      <w:r>
        <w:br w:type="page"/>
      </w:r>
    </w:p>
    <w:p w:rsidR="00D9179F" w:rsidRDefault="00D9179F" w:rsidP="00D9179F">
      <w:pPr>
        <w:spacing w:after="0" w:line="240" w:lineRule="auto"/>
        <w:sectPr w:rsidR="00D9179F" w:rsidSect="00C40699">
          <w:pgSz w:w="11906" w:h="16838"/>
          <w:pgMar w:top="709" w:right="566" w:bottom="709" w:left="1134" w:header="708" w:footer="708" w:gutter="0"/>
          <w:cols w:space="720"/>
        </w:sectPr>
      </w:pPr>
    </w:p>
    <w:p w:rsidR="00D9179F" w:rsidRDefault="00D9179F" w:rsidP="00D9179F">
      <w:pPr>
        <w:spacing w:after="0" w:line="240" w:lineRule="auto"/>
        <w:ind w:right="-3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D9179F" w:rsidRDefault="00D9179F" w:rsidP="00D9179F">
      <w:pPr>
        <w:spacing w:after="0" w:line="240" w:lineRule="auto"/>
        <w:ind w:right="-3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поставки №</w:t>
      </w:r>
      <w:r w:rsidR="001373E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от «___» ___________ 20</w:t>
      </w:r>
      <w:r w:rsidR="001373E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9179F" w:rsidRDefault="00D9179F" w:rsidP="00D9179F">
      <w:pPr>
        <w:spacing w:after="0" w:line="240" w:lineRule="auto"/>
        <w:ind w:right="-31" w:firstLine="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D9179F" w:rsidRDefault="00D9179F" w:rsidP="00D9179F">
      <w:pPr>
        <w:spacing w:after="0" w:line="240" w:lineRule="auto"/>
        <w:ind w:right="-31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147E">
        <w:rPr>
          <w:rFonts w:ascii="Times New Roman" w:hAnsi="Times New Roman" w:cs="Times New Roman"/>
          <w:b/>
          <w:i/>
          <w:sz w:val="24"/>
          <w:szCs w:val="24"/>
        </w:rPr>
        <w:t>Спецификация</w:t>
      </w:r>
    </w:p>
    <w:p w:rsidR="00C40699" w:rsidRDefault="00C40699" w:rsidP="00D9179F">
      <w:pPr>
        <w:spacing w:after="0" w:line="240" w:lineRule="auto"/>
        <w:ind w:right="-31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5"/>
        <w:gridCol w:w="3249"/>
        <w:gridCol w:w="709"/>
        <w:gridCol w:w="725"/>
        <w:gridCol w:w="2394"/>
        <w:gridCol w:w="2120"/>
      </w:tblGrid>
      <w:tr w:rsidR="00FB3B83" w:rsidTr="001373EB">
        <w:tc>
          <w:tcPr>
            <w:tcW w:w="0" w:type="auto"/>
          </w:tcPr>
          <w:p w:rsidR="00FB3B83" w:rsidRPr="00557878" w:rsidRDefault="00FB3B83" w:rsidP="005578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п/п.</w:t>
            </w:r>
          </w:p>
        </w:tc>
        <w:tc>
          <w:tcPr>
            <w:tcW w:w="3249" w:type="dxa"/>
          </w:tcPr>
          <w:p w:rsidR="00FB3B83" w:rsidRPr="00557878" w:rsidRDefault="00FB3B83" w:rsidP="005578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709" w:type="dxa"/>
          </w:tcPr>
          <w:p w:rsidR="00FB3B83" w:rsidRPr="00557878" w:rsidRDefault="00FB3B83" w:rsidP="005578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25" w:type="dxa"/>
          </w:tcPr>
          <w:p w:rsidR="00FB3B83" w:rsidRPr="00557878" w:rsidRDefault="00FB3B83" w:rsidP="005578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394" w:type="dxa"/>
          </w:tcPr>
          <w:p w:rsidR="00FB3B83" w:rsidRPr="00557878" w:rsidRDefault="00FB3B83" w:rsidP="001373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 за ед. Товара, руб</w:t>
            </w:r>
            <w:r w:rsidR="00137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лей </w:t>
            </w:r>
            <w:r w:rsidRPr="00557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НДС*</w:t>
            </w:r>
          </w:p>
        </w:tc>
        <w:tc>
          <w:tcPr>
            <w:tcW w:w="2120" w:type="dxa"/>
          </w:tcPr>
          <w:p w:rsidR="00FB3B83" w:rsidRPr="00557878" w:rsidRDefault="00FB3B83" w:rsidP="001373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Цена Товара всего, руб. </w:t>
            </w:r>
            <w:r w:rsidR="00137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557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НДС</w:t>
            </w:r>
          </w:p>
        </w:tc>
      </w:tr>
      <w:tr w:rsidR="00FB3B83" w:rsidTr="001373EB">
        <w:tc>
          <w:tcPr>
            <w:tcW w:w="0" w:type="auto"/>
          </w:tcPr>
          <w:p w:rsidR="00FB3B83" w:rsidRDefault="00A71028" w:rsidP="00FB3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B3B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9" w:type="dxa"/>
          </w:tcPr>
          <w:p w:rsidR="00FB3B83" w:rsidRDefault="00FB3B83" w:rsidP="001373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B83">
              <w:rPr>
                <w:rFonts w:ascii="Times New Roman" w:hAnsi="Times New Roman" w:cs="Times New Roman"/>
                <w:sz w:val="24"/>
                <w:szCs w:val="24"/>
              </w:rPr>
              <w:t xml:space="preserve">Катионит </w:t>
            </w:r>
            <w:proofErr w:type="spellStart"/>
            <w:r w:rsidRPr="00FB3B83">
              <w:rPr>
                <w:rFonts w:ascii="Times New Roman" w:hAnsi="Times New Roman" w:cs="Times New Roman"/>
                <w:sz w:val="24"/>
                <w:szCs w:val="24"/>
              </w:rPr>
              <w:t>Lewatit</w:t>
            </w:r>
            <w:proofErr w:type="spellEnd"/>
            <w:r w:rsidRPr="00FB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B83">
              <w:rPr>
                <w:rFonts w:ascii="Times New Roman" w:hAnsi="Times New Roman" w:cs="Times New Roman"/>
                <w:sz w:val="24"/>
                <w:szCs w:val="24"/>
              </w:rPr>
              <w:t>MonoPlus</w:t>
            </w:r>
            <w:proofErr w:type="spellEnd"/>
            <w:r w:rsidRPr="00FB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028" w:rsidRPr="00A71028">
              <w:rPr>
                <w:rFonts w:ascii="Times New Roman" w:hAnsi="Times New Roman" w:cs="Times New Roman"/>
                <w:sz w:val="24"/>
                <w:szCs w:val="24"/>
              </w:rPr>
              <w:t>TP207</w:t>
            </w:r>
            <w:r w:rsidRPr="00A7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8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proofErr w:type="spellStart"/>
            <w:r w:rsidRPr="00FB3B83">
              <w:rPr>
                <w:rFonts w:ascii="Times New Roman" w:hAnsi="Times New Roman" w:cs="Times New Roman"/>
                <w:sz w:val="24"/>
                <w:szCs w:val="24"/>
              </w:rPr>
              <w:t>Lanxess</w:t>
            </w:r>
            <w:proofErr w:type="spellEnd"/>
            <w:r w:rsidRPr="00FB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B83">
              <w:rPr>
                <w:rFonts w:ascii="Times New Roman" w:hAnsi="Times New Roman" w:cs="Times New Roman"/>
                <w:sz w:val="24"/>
                <w:szCs w:val="24"/>
              </w:rPr>
              <w:t>Deutshland</w:t>
            </w:r>
            <w:proofErr w:type="spellEnd"/>
            <w:r w:rsidRPr="00FB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B83">
              <w:rPr>
                <w:rFonts w:ascii="Times New Roman" w:hAnsi="Times New Roman" w:cs="Times New Roman"/>
                <w:sz w:val="24"/>
                <w:szCs w:val="24"/>
              </w:rPr>
              <w:t>GmbH</w:t>
            </w:r>
            <w:proofErr w:type="spellEnd"/>
            <w:r w:rsidRPr="00FB3B83">
              <w:rPr>
                <w:rFonts w:ascii="Times New Roman" w:hAnsi="Times New Roman" w:cs="Times New Roman"/>
                <w:sz w:val="24"/>
                <w:szCs w:val="24"/>
              </w:rPr>
              <w:t>, Германия</w:t>
            </w:r>
          </w:p>
        </w:tc>
        <w:tc>
          <w:tcPr>
            <w:tcW w:w="709" w:type="dxa"/>
          </w:tcPr>
          <w:p w:rsidR="00FB3B83" w:rsidRDefault="00FB3B83" w:rsidP="00781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25" w:type="dxa"/>
          </w:tcPr>
          <w:p w:rsidR="00FB3B83" w:rsidRDefault="00A71028" w:rsidP="00781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94" w:type="dxa"/>
          </w:tcPr>
          <w:p w:rsidR="00FB3B83" w:rsidRDefault="00FB3B83" w:rsidP="00FB3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FB3B83" w:rsidRDefault="00FB3B83" w:rsidP="00FB3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B83" w:rsidTr="001373EB">
        <w:tc>
          <w:tcPr>
            <w:tcW w:w="7792" w:type="dxa"/>
            <w:gridSpan w:val="5"/>
          </w:tcPr>
          <w:p w:rsidR="00FB3B83" w:rsidRDefault="00FB3B83" w:rsidP="00FB3B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0" w:type="dxa"/>
          </w:tcPr>
          <w:p w:rsidR="00FB3B83" w:rsidRDefault="00FB3B83" w:rsidP="00FB3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73EB" w:rsidRDefault="001373EB" w:rsidP="001373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B83" w:rsidRPr="00FB3B83" w:rsidRDefault="00FB3B83" w:rsidP="001373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B83">
        <w:rPr>
          <w:rFonts w:ascii="Times New Roman" w:eastAsia="Times New Roman" w:hAnsi="Times New Roman" w:cs="Times New Roman"/>
          <w:sz w:val="24"/>
          <w:szCs w:val="24"/>
        </w:rPr>
        <w:t>По физико-химическим показателям:</w:t>
      </w:r>
    </w:p>
    <w:p w:rsidR="00FB3B83" w:rsidRPr="00FB3B83" w:rsidRDefault="00FB3B83" w:rsidP="00FB3B83">
      <w:pPr>
        <w:pStyle w:val="1"/>
        <w:jc w:val="both"/>
        <w:rPr>
          <w:rFonts w:cs="Times New Roman"/>
          <w:b w:val="0"/>
          <w:sz w:val="24"/>
          <w:szCs w:val="24"/>
        </w:rPr>
      </w:pPr>
      <w:r w:rsidRPr="00FB3B83">
        <w:rPr>
          <w:rFonts w:eastAsia="Times New Roman" w:cs="Times New Roman"/>
          <w:b w:val="0"/>
          <w:sz w:val="24"/>
          <w:szCs w:val="24"/>
        </w:rPr>
        <w:t>1.</w:t>
      </w:r>
      <w:r w:rsidR="004C63DC">
        <w:rPr>
          <w:rFonts w:eastAsia="Times New Roman" w:cs="Times New Roman"/>
          <w:b w:val="0"/>
          <w:sz w:val="24"/>
          <w:szCs w:val="24"/>
        </w:rPr>
        <w:t>1</w:t>
      </w:r>
      <w:r w:rsidRPr="00FB3B83">
        <w:rPr>
          <w:rFonts w:eastAsia="Times New Roman" w:cs="Times New Roman"/>
          <w:b w:val="0"/>
          <w:sz w:val="24"/>
          <w:szCs w:val="24"/>
        </w:rPr>
        <w:t>.</w:t>
      </w:r>
      <w:r w:rsidRPr="00FB3B83">
        <w:rPr>
          <w:rFonts w:cs="Times New Roman"/>
          <w:b w:val="0"/>
          <w:sz w:val="24"/>
          <w:szCs w:val="24"/>
        </w:rPr>
        <w:t xml:space="preserve"> Катионит </w:t>
      </w:r>
      <w:proofErr w:type="spellStart"/>
      <w:r w:rsidRPr="00FB3B83">
        <w:rPr>
          <w:rFonts w:cs="Times New Roman"/>
          <w:b w:val="0"/>
          <w:sz w:val="24"/>
          <w:szCs w:val="24"/>
        </w:rPr>
        <w:t>Lewatit</w:t>
      </w:r>
      <w:proofErr w:type="spellEnd"/>
      <w:r w:rsidRPr="00FB3B83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FB3B83">
        <w:rPr>
          <w:rFonts w:cs="Times New Roman"/>
          <w:b w:val="0"/>
          <w:sz w:val="24"/>
          <w:szCs w:val="24"/>
        </w:rPr>
        <w:t>MonoPlus</w:t>
      </w:r>
      <w:proofErr w:type="spellEnd"/>
      <w:r w:rsidRPr="00FB3B83">
        <w:rPr>
          <w:rFonts w:cs="Times New Roman"/>
          <w:b w:val="0"/>
          <w:sz w:val="24"/>
          <w:szCs w:val="24"/>
        </w:rPr>
        <w:t xml:space="preserve"> </w:t>
      </w:r>
      <w:r w:rsidR="004C63DC" w:rsidRPr="00831F31">
        <w:rPr>
          <w:b w:val="0"/>
          <w:sz w:val="24"/>
          <w:szCs w:val="24"/>
        </w:rPr>
        <w:t>TP207</w:t>
      </w:r>
      <w:r w:rsidRPr="00FB3B83">
        <w:rPr>
          <w:rFonts w:cs="Times New Roman"/>
          <w:b w:val="0"/>
          <w:sz w:val="24"/>
          <w:szCs w:val="24"/>
        </w:rPr>
        <w:t xml:space="preserve"> производства </w:t>
      </w:r>
      <w:proofErr w:type="spellStart"/>
      <w:r w:rsidRPr="00FB3B83">
        <w:rPr>
          <w:rFonts w:cs="Times New Roman"/>
          <w:b w:val="0"/>
          <w:sz w:val="24"/>
          <w:szCs w:val="24"/>
        </w:rPr>
        <w:t>Lanxess</w:t>
      </w:r>
      <w:proofErr w:type="spellEnd"/>
      <w:r w:rsidRPr="00FB3B83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FB3B83">
        <w:rPr>
          <w:rFonts w:cs="Times New Roman"/>
          <w:b w:val="0"/>
          <w:sz w:val="24"/>
          <w:szCs w:val="24"/>
        </w:rPr>
        <w:t>Deutshland</w:t>
      </w:r>
      <w:proofErr w:type="spellEnd"/>
      <w:r w:rsidRPr="00FB3B83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FB3B83">
        <w:rPr>
          <w:rFonts w:cs="Times New Roman"/>
          <w:b w:val="0"/>
          <w:sz w:val="24"/>
          <w:szCs w:val="24"/>
        </w:rPr>
        <w:t>GmbH</w:t>
      </w:r>
      <w:proofErr w:type="spellEnd"/>
      <w:r w:rsidRPr="00FB3B83">
        <w:rPr>
          <w:rFonts w:cs="Times New Roman"/>
          <w:b w:val="0"/>
          <w:sz w:val="24"/>
          <w:szCs w:val="24"/>
        </w:rPr>
        <w:t>, Германия, должен соответствовать требованиям и нормам, указанным в таблице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0"/>
        <w:gridCol w:w="3791"/>
      </w:tblGrid>
      <w:tr w:rsidR="004C63DC" w:rsidRPr="00831F31" w:rsidTr="001373EB">
        <w:trPr>
          <w:trHeight w:val="417"/>
        </w:trPr>
        <w:tc>
          <w:tcPr>
            <w:tcW w:w="5000" w:type="pct"/>
            <w:gridSpan w:val="2"/>
          </w:tcPr>
          <w:p w:rsidR="004C63DC" w:rsidRPr="00831F31" w:rsidRDefault="004C63DC" w:rsidP="001D5FF0">
            <w:pPr>
              <w:pStyle w:val="2"/>
              <w:ind w:firstLine="0"/>
              <w:jc w:val="center"/>
              <w:rPr>
                <w:sz w:val="24"/>
              </w:rPr>
            </w:pPr>
            <w:r w:rsidRPr="00831F31">
              <w:rPr>
                <w:sz w:val="24"/>
              </w:rPr>
              <w:t>Характеристики поставляемого товара</w:t>
            </w:r>
          </w:p>
        </w:tc>
      </w:tr>
      <w:tr w:rsidR="004C63DC" w:rsidRPr="00831F31" w:rsidTr="001373EB">
        <w:trPr>
          <w:trHeight w:val="417"/>
        </w:trPr>
        <w:tc>
          <w:tcPr>
            <w:tcW w:w="3068" w:type="pct"/>
          </w:tcPr>
          <w:p w:rsidR="004C63DC" w:rsidRPr="00831F31" w:rsidRDefault="004C63DC" w:rsidP="001D5FF0">
            <w:pPr>
              <w:pStyle w:val="2"/>
              <w:ind w:firstLine="0"/>
              <w:jc w:val="center"/>
              <w:rPr>
                <w:sz w:val="24"/>
              </w:rPr>
            </w:pPr>
            <w:r w:rsidRPr="00831F31">
              <w:rPr>
                <w:sz w:val="24"/>
              </w:rPr>
              <w:t>Наименование показателей</w:t>
            </w:r>
          </w:p>
        </w:tc>
        <w:tc>
          <w:tcPr>
            <w:tcW w:w="1932" w:type="pct"/>
          </w:tcPr>
          <w:p w:rsidR="004C63DC" w:rsidRPr="00831F31" w:rsidRDefault="004C63DC" w:rsidP="001D5FF0">
            <w:pPr>
              <w:pStyle w:val="2"/>
              <w:ind w:firstLine="0"/>
              <w:jc w:val="center"/>
              <w:rPr>
                <w:sz w:val="24"/>
              </w:rPr>
            </w:pPr>
            <w:r w:rsidRPr="00831F31">
              <w:rPr>
                <w:sz w:val="24"/>
              </w:rPr>
              <w:t xml:space="preserve">Катионит </w:t>
            </w:r>
            <w:proofErr w:type="spellStart"/>
            <w:r w:rsidRPr="00831F31">
              <w:rPr>
                <w:sz w:val="24"/>
                <w:lang w:val="en-US"/>
              </w:rPr>
              <w:t>Lewatit</w:t>
            </w:r>
            <w:proofErr w:type="spellEnd"/>
            <w:r w:rsidRPr="00831F31">
              <w:rPr>
                <w:sz w:val="24"/>
              </w:rPr>
              <w:t xml:space="preserve"> </w:t>
            </w:r>
            <w:proofErr w:type="spellStart"/>
            <w:r w:rsidRPr="00831F31">
              <w:rPr>
                <w:sz w:val="24"/>
                <w:lang w:val="en-US"/>
              </w:rPr>
              <w:t>MonoPlus</w:t>
            </w:r>
            <w:proofErr w:type="spellEnd"/>
            <w:r w:rsidRPr="00831F31">
              <w:rPr>
                <w:sz w:val="24"/>
              </w:rPr>
              <w:t xml:space="preserve"> </w:t>
            </w:r>
            <w:r w:rsidRPr="00831F31">
              <w:rPr>
                <w:sz w:val="24"/>
                <w:lang w:val="en-US"/>
              </w:rPr>
              <w:t>TP</w:t>
            </w:r>
            <w:r w:rsidRPr="00831F31">
              <w:rPr>
                <w:sz w:val="24"/>
              </w:rPr>
              <w:t>207</w:t>
            </w:r>
          </w:p>
        </w:tc>
      </w:tr>
      <w:tr w:rsidR="004C63DC" w:rsidRPr="00831F31" w:rsidTr="001373EB">
        <w:trPr>
          <w:trHeight w:val="287"/>
        </w:trPr>
        <w:tc>
          <w:tcPr>
            <w:tcW w:w="3068" w:type="pct"/>
          </w:tcPr>
          <w:p w:rsidR="004C63DC" w:rsidRPr="00831F31" w:rsidRDefault="004C63DC" w:rsidP="001D5FF0">
            <w:pPr>
              <w:pStyle w:val="2"/>
              <w:ind w:firstLine="0"/>
              <w:rPr>
                <w:sz w:val="24"/>
              </w:rPr>
            </w:pPr>
            <w:r w:rsidRPr="00831F31">
              <w:rPr>
                <w:sz w:val="24"/>
              </w:rPr>
              <w:t>1. Ионная форма при поставке</w:t>
            </w:r>
          </w:p>
        </w:tc>
        <w:tc>
          <w:tcPr>
            <w:tcW w:w="1932" w:type="pct"/>
          </w:tcPr>
          <w:p w:rsidR="004C63DC" w:rsidRPr="00831F31" w:rsidRDefault="004C63DC" w:rsidP="001D5FF0">
            <w:pPr>
              <w:pStyle w:val="2"/>
              <w:ind w:firstLine="0"/>
              <w:jc w:val="center"/>
              <w:rPr>
                <w:sz w:val="24"/>
                <w:vertAlign w:val="superscript"/>
                <w:lang w:val="en-US"/>
              </w:rPr>
            </w:pPr>
            <w:r w:rsidRPr="00831F31">
              <w:rPr>
                <w:sz w:val="24"/>
                <w:lang w:val="en-US"/>
              </w:rPr>
              <w:t>Na</w:t>
            </w:r>
            <w:r w:rsidRPr="00831F31">
              <w:rPr>
                <w:sz w:val="24"/>
                <w:vertAlign w:val="superscript"/>
                <w:lang w:val="en-US"/>
              </w:rPr>
              <w:t>+</w:t>
            </w:r>
          </w:p>
        </w:tc>
      </w:tr>
      <w:tr w:rsidR="004C63DC" w:rsidRPr="00831F31" w:rsidTr="001373EB">
        <w:trPr>
          <w:trHeight w:val="294"/>
        </w:trPr>
        <w:tc>
          <w:tcPr>
            <w:tcW w:w="3068" w:type="pct"/>
          </w:tcPr>
          <w:p w:rsidR="004C63DC" w:rsidRPr="00831F31" w:rsidRDefault="004C63DC" w:rsidP="001D5FF0">
            <w:pPr>
              <w:pStyle w:val="2"/>
              <w:ind w:firstLine="0"/>
              <w:rPr>
                <w:sz w:val="24"/>
              </w:rPr>
            </w:pPr>
            <w:r w:rsidRPr="00831F31">
              <w:rPr>
                <w:sz w:val="24"/>
              </w:rPr>
              <w:t>2. Функциональная группа</w:t>
            </w:r>
          </w:p>
        </w:tc>
        <w:tc>
          <w:tcPr>
            <w:tcW w:w="1932" w:type="pct"/>
          </w:tcPr>
          <w:p w:rsidR="004C63DC" w:rsidRPr="00831F31" w:rsidRDefault="004C63DC" w:rsidP="001D5FF0">
            <w:pPr>
              <w:pStyle w:val="2"/>
              <w:ind w:firstLine="0"/>
              <w:jc w:val="center"/>
              <w:rPr>
                <w:sz w:val="24"/>
              </w:rPr>
            </w:pPr>
            <w:proofErr w:type="spellStart"/>
            <w:r w:rsidRPr="00831F31">
              <w:rPr>
                <w:sz w:val="24"/>
              </w:rPr>
              <w:t>Иминодиуксусная</w:t>
            </w:r>
            <w:proofErr w:type="spellEnd"/>
            <w:r w:rsidRPr="00831F31">
              <w:rPr>
                <w:sz w:val="24"/>
              </w:rPr>
              <w:t xml:space="preserve"> кислота</w:t>
            </w:r>
          </w:p>
        </w:tc>
      </w:tr>
      <w:tr w:rsidR="004C63DC" w:rsidRPr="00831F31" w:rsidTr="001373EB">
        <w:trPr>
          <w:trHeight w:val="269"/>
        </w:trPr>
        <w:tc>
          <w:tcPr>
            <w:tcW w:w="3068" w:type="pct"/>
          </w:tcPr>
          <w:p w:rsidR="004C63DC" w:rsidRPr="00831F31" w:rsidRDefault="004C63DC" w:rsidP="001D5FF0">
            <w:pPr>
              <w:pStyle w:val="2"/>
              <w:ind w:firstLine="0"/>
              <w:rPr>
                <w:sz w:val="24"/>
              </w:rPr>
            </w:pPr>
            <w:r w:rsidRPr="00831F31">
              <w:rPr>
                <w:sz w:val="24"/>
              </w:rPr>
              <w:t>3. Матрица</w:t>
            </w:r>
          </w:p>
        </w:tc>
        <w:tc>
          <w:tcPr>
            <w:tcW w:w="1932" w:type="pct"/>
          </w:tcPr>
          <w:p w:rsidR="004C63DC" w:rsidRPr="00831F31" w:rsidRDefault="004C63DC" w:rsidP="001D5FF0">
            <w:pPr>
              <w:pStyle w:val="2"/>
              <w:ind w:firstLine="0"/>
              <w:jc w:val="center"/>
              <w:rPr>
                <w:sz w:val="24"/>
              </w:rPr>
            </w:pPr>
            <w:r w:rsidRPr="00831F31">
              <w:rPr>
                <w:sz w:val="24"/>
              </w:rPr>
              <w:t>Стирол</w:t>
            </w:r>
          </w:p>
        </w:tc>
      </w:tr>
      <w:tr w:rsidR="004C63DC" w:rsidRPr="00831F31" w:rsidTr="001373EB">
        <w:trPr>
          <w:trHeight w:val="246"/>
        </w:trPr>
        <w:tc>
          <w:tcPr>
            <w:tcW w:w="3068" w:type="pct"/>
          </w:tcPr>
          <w:p w:rsidR="004C63DC" w:rsidRPr="00831F31" w:rsidRDefault="004C63DC" w:rsidP="001D5FF0">
            <w:pPr>
              <w:pStyle w:val="2"/>
              <w:ind w:firstLine="0"/>
              <w:rPr>
                <w:sz w:val="24"/>
              </w:rPr>
            </w:pPr>
            <w:r w:rsidRPr="00831F31">
              <w:rPr>
                <w:sz w:val="24"/>
              </w:rPr>
              <w:t>4. Структура</w:t>
            </w:r>
          </w:p>
        </w:tc>
        <w:tc>
          <w:tcPr>
            <w:tcW w:w="1932" w:type="pct"/>
          </w:tcPr>
          <w:p w:rsidR="004C63DC" w:rsidRPr="00831F31" w:rsidRDefault="004C63DC" w:rsidP="001D5FF0">
            <w:pPr>
              <w:pStyle w:val="2"/>
              <w:ind w:firstLine="0"/>
              <w:jc w:val="center"/>
              <w:rPr>
                <w:sz w:val="24"/>
              </w:rPr>
            </w:pPr>
            <w:r w:rsidRPr="00831F31">
              <w:rPr>
                <w:sz w:val="24"/>
              </w:rPr>
              <w:t>Макропористая</w:t>
            </w:r>
          </w:p>
        </w:tc>
      </w:tr>
      <w:tr w:rsidR="004C63DC" w:rsidRPr="00831F31" w:rsidTr="001373EB">
        <w:trPr>
          <w:trHeight w:val="263"/>
        </w:trPr>
        <w:tc>
          <w:tcPr>
            <w:tcW w:w="3068" w:type="pct"/>
          </w:tcPr>
          <w:p w:rsidR="004C63DC" w:rsidRPr="00831F31" w:rsidRDefault="004C63DC" w:rsidP="001D5FF0">
            <w:pPr>
              <w:pStyle w:val="2"/>
              <w:ind w:firstLine="0"/>
              <w:rPr>
                <w:sz w:val="24"/>
              </w:rPr>
            </w:pPr>
            <w:r w:rsidRPr="00831F31">
              <w:rPr>
                <w:sz w:val="24"/>
              </w:rPr>
              <w:t>5. Внешний вид</w:t>
            </w:r>
          </w:p>
        </w:tc>
        <w:tc>
          <w:tcPr>
            <w:tcW w:w="1932" w:type="pct"/>
          </w:tcPr>
          <w:p w:rsidR="004C63DC" w:rsidRPr="00831F31" w:rsidRDefault="004C63DC" w:rsidP="001D5FF0">
            <w:pPr>
              <w:pStyle w:val="2"/>
              <w:ind w:firstLine="0"/>
              <w:jc w:val="center"/>
              <w:rPr>
                <w:sz w:val="24"/>
              </w:rPr>
            </w:pPr>
            <w:r w:rsidRPr="00831F31">
              <w:rPr>
                <w:sz w:val="24"/>
              </w:rPr>
              <w:t xml:space="preserve">Бежевые непрозрачные гранулы </w:t>
            </w:r>
          </w:p>
        </w:tc>
      </w:tr>
      <w:tr w:rsidR="004C63DC" w:rsidRPr="00831F31" w:rsidTr="001373EB">
        <w:tc>
          <w:tcPr>
            <w:tcW w:w="3068" w:type="pct"/>
          </w:tcPr>
          <w:p w:rsidR="004C63DC" w:rsidRPr="00831F31" w:rsidRDefault="004C63DC" w:rsidP="001D5FF0">
            <w:pPr>
              <w:pStyle w:val="2"/>
              <w:ind w:firstLine="0"/>
              <w:rPr>
                <w:sz w:val="24"/>
              </w:rPr>
            </w:pPr>
            <w:r w:rsidRPr="00831F31">
              <w:rPr>
                <w:sz w:val="24"/>
              </w:rPr>
              <w:t>6. Коэффициент однородности</w:t>
            </w:r>
          </w:p>
        </w:tc>
        <w:tc>
          <w:tcPr>
            <w:tcW w:w="1932" w:type="pct"/>
          </w:tcPr>
          <w:p w:rsidR="004C63DC" w:rsidRPr="00831F31" w:rsidRDefault="004C63DC" w:rsidP="001D5FF0">
            <w:pPr>
              <w:pStyle w:val="2"/>
              <w:ind w:firstLine="0"/>
              <w:jc w:val="center"/>
              <w:rPr>
                <w:sz w:val="24"/>
              </w:rPr>
            </w:pPr>
            <w:r w:rsidRPr="00831F31">
              <w:rPr>
                <w:sz w:val="24"/>
              </w:rPr>
              <w:t>1,1, не более</w:t>
            </w:r>
          </w:p>
        </w:tc>
      </w:tr>
      <w:tr w:rsidR="004C63DC" w:rsidRPr="00831F31" w:rsidTr="001373EB">
        <w:tc>
          <w:tcPr>
            <w:tcW w:w="3068" w:type="pct"/>
          </w:tcPr>
          <w:p w:rsidR="004C63DC" w:rsidRPr="00831F31" w:rsidRDefault="004C63DC" w:rsidP="001D5FF0">
            <w:pPr>
              <w:pStyle w:val="2"/>
              <w:tabs>
                <w:tab w:val="left" w:pos="317"/>
              </w:tabs>
              <w:ind w:firstLine="0"/>
              <w:rPr>
                <w:sz w:val="24"/>
              </w:rPr>
            </w:pPr>
            <w:r w:rsidRPr="00831F31">
              <w:rPr>
                <w:sz w:val="24"/>
              </w:rPr>
              <w:t xml:space="preserve">7. Средний размер гранул </w:t>
            </w:r>
            <w:r w:rsidRPr="00831F31">
              <w:rPr>
                <w:sz w:val="24"/>
                <w:lang w:val="en-US"/>
              </w:rPr>
              <w:t>d</w:t>
            </w:r>
            <w:r w:rsidRPr="00831F31">
              <w:rPr>
                <w:sz w:val="24"/>
              </w:rPr>
              <w:t>50, мм</w:t>
            </w:r>
          </w:p>
        </w:tc>
        <w:tc>
          <w:tcPr>
            <w:tcW w:w="1932" w:type="pct"/>
          </w:tcPr>
          <w:p w:rsidR="004C63DC" w:rsidRPr="00831F31" w:rsidRDefault="004C63DC" w:rsidP="001D5FF0">
            <w:pPr>
              <w:pStyle w:val="2"/>
              <w:ind w:firstLine="0"/>
              <w:jc w:val="center"/>
              <w:rPr>
                <w:sz w:val="24"/>
              </w:rPr>
            </w:pPr>
            <w:r w:rsidRPr="00831F31">
              <w:rPr>
                <w:sz w:val="24"/>
              </w:rPr>
              <w:t>0,56-0,66</w:t>
            </w:r>
          </w:p>
        </w:tc>
      </w:tr>
      <w:tr w:rsidR="004C63DC" w:rsidRPr="00831F31" w:rsidTr="001373EB">
        <w:tc>
          <w:tcPr>
            <w:tcW w:w="3068" w:type="pct"/>
          </w:tcPr>
          <w:p w:rsidR="004C63DC" w:rsidRPr="00831F31" w:rsidRDefault="004C63DC" w:rsidP="001D5FF0">
            <w:pPr>
              <w:pStyle w:val="2"/>
              <w:ind w:firstLine="0"/>
              <w:rPr>
                <w:sz w:val="24"/>
              </w:rPr>
            </w:pPr>
            <w:r w:rsidRPr="00831F31">
              <w:rPr>
                <w:sz w:val="24"/>
              </w:rPr>
              <w:t>8. Насыпная плотность при поставке (± 5%), г/л</w:t>
            </w:r>
          </w:p>
        </w:tc>
        <w:tc>
          <w:tcPr>
            <w:tcW w:w="1932" w:type="pct"/>
          </w:tcPr>
          <w:p w:rsidR="004C63DC" w:rsidRPr="00831F31" w:rsidRDefault="004C63DC" w:rsidP="001D5FF0">
            <w:pPr>
              <w:pStyle w:val="2"/>
              <w:ind w:firstLine="0"/>
              <w:jc w:val="center"/>
              <w:rPr>
                <w:sz w:val="24"/>
              </w:rPr>
            </w:pPr>
            <w:r w:rsidRPr="00831F31">
              <w:rPr>
                <w:sz w:val="24"/>
              </w:rPr>
              <w:t>700</w:t>
            </w:r>
          </w:p>
        </w:tc>
      </w:tr>
      <w:tr w:rsidR="004C63DC" w:rsidRPr="00831F31" w:rsidTr="001373EB">
        <w:tc>
          <w:tcPr>
            <w:tcW w:w="3068" w:type="pct"/>
          </w:tcPr>
          <w:p w:rsidR="004C63DC" w:rsidRPr="00831F31" w:rsidRDefault="004C63DC" w:rsidP="001D5FF0">
            <w:pPr>
              <w:pStyle w:val="2"/>
              <w:ind w:firstLine="0"/>
              <w:rPr>
                <w:sz w:val="24"/>
              </w:rPr>
            </w:pPr>
            <w:r w:rsidRPr="00831F31">
              <w:rPr>
                <w:sz w:val="24"/>
              </w:rPr>
              <w:t>9. Плотность, г/мл</w:t>
            </w:r>
          </w:p>
        </w:tc>
        <w:tc>
          <w:tcPr>
            <w:tcW w:w="1932" w:type="pct"/>
          </w:tcPr>
          <w:p w:rsidR="004C63DC" w:rsidRPr="00831F31" w:rsidRDefault="004C63DC" w:rsidP="001D5FF0">
            <w:pPr>
              <w:pStyle w:val="2"/>
              <w:ind w:firstLine="0"/>
              <w:jc w:val="center"/>
              <w:rPr>
                <w:sz w:val="24"/>
              </w:rPr>
            </w:pPr>
            <w:r w:rsidRPr="00831F31">
              <w:rPr>
                <w:sz w:val="24"/>
                <w:lang w:val="en-US"/>
              </w:rPr>
              <w:t>~</w:t>
            </w:r>
            <w:r w:rsidRPr="00831F31">
              <w:rPr>
                <w:sz w:val="24"/>
              </w:rPr>
              <w:t>1,4</w:t>
            </w:r>
          </w:p>
        </w:tc>
      </w:tr>
      <w:tr w:rsidR="004C63DC" w:rsidRPr="00831F31" w:rsidTr="001373EB">
        <w:tc>
          <w:tcPr>
            <w:tcW w:w="3068" w:type="pct"/>
          </w:tcPr>
          <w:p w:rsidR="004C63DC" w:rsidRPr="00831F31" w:rsidRDefault="004C63DC" w:rsidP="001D5FF0">
            <w:pPr>
              <w:pStyle w:val="2"/>
              <w:ind w:firstLine="0"/>
              <w:rPr>
                <w:sz w:val="24"/>
              </w:rPr>
            </w:pPr>
            <w:r w:rsidRPr="00831F31">
              <w:rPr>
                <w:sz w:val="24"/>
              </w:rPr>
              <w:t>10. Влагосодержание (в форме поставки), вес. %</w:t>
            </w:r>
          </w:p>
        </w:tc>
        <w:tc>
          <w:tcPr>
            <w:tcW w:w="1932" w:type="pct"/>
          </w:tcPr>
          <w:p w:rsidR="004C63DC" w:rsidRPr="00831F31" w:rsidRDefault="004C63DC" w:rsidP="001D5FF0">
            <w:pPr>
              <w:pStyle w:val="2"/>
              <w:ind w:firstLine="0"/>
              <w:jc w:val="center"/>
              <w:rPr>
                <w:sz w:val="24"/>
              </w:rPr>
            </w:pPr>
            <w:r w:rsidRPr="00831F31">
              <w:rPr>
                <w:sz w:val="24"/>
                <w:lang w:val="en-US"/>
              </w:rPr>
              <w:t>~</w:t>
            </w:r>
            <w:r w:rsidRPr="00831F31">
              <w:rPr>
                <w:sz w:val="24"/>
              </w:rPr>
              <w:t>55-60</w:t>
            </w:r>
          </w:p>
        </w:tc>
      </w:tr>
      <w:tr w:rsidR="004C63DC" w:rsidRPr="00831F31" w:rsidTr="001373EB">
        <w:tc>
          <w:tcPr>
            <w:tcW w:w="3068" w:type="pct"/>
          </w:tcPr>
          <w:p w:rsidR="004C63DC" w:rsidRPr="00831F31" w:rsidRDefault="004C63DC" w:rsidP="001D5FF0">
            <w:pPr>
              <w:pStyle w:val="2"/>
              <w:ind w:firstLine="0"/>
              <w:rPr>
                <w:sz w:val="24"/>
              </w:rPr>
            </w:pPr>
            <w:r w:rsidRPr="00831F31">
              <w:rPr>
                <w:sz w:val="24"/>
              </w:rPr>
              <w:t>11. Общая обменная емкость (</w:t>
            </w:r>
            <w:r w:rsidRPr="00831F31">
              <w:rPr>
                <w:sz w:val="24"/>
                <w:lang w:val="en-US"/>
              </w:rPr>
              <w:t>H</w:t>
            </w:r>
            <w:r w:rsidRPr="00831F31">
              <w:rPr>
                <w:sz w:val="24"/>
                <w:vertAlign w:val="superscript"/>
              </w:rPr>
              <w:t xml:space="preserve">+ </w:t>
            </w:r>
            <w:r w:rsidRPr="00831F31">
              <w:rPr>
                <w:sz w:val="24"/>
              </w:rPr>
              <w:t>форма), экв./л</w:t>
            </w:r>
          </w:p>
        </w:tc>
        <w:tc>
          <w:tcPr>
            <w:tcW w:w="1932" w:type="pct"/>
          </w:tcPr>
          <w:p w:rsidR="004C63DC" w:rsidRPr="00831F31" w:rsidRDefault="004C63DC" w:rsidP="001D5FF0">
            <w:pPr>
              <w:pStyle w:val="2"/>
              <w:ind w:firstLine="0"/>
              <w:jc w:val="center"/>
              <w:rPr>
                <w:sz w:val="24"/>
              </w:rPr>
            </w:pPr>
            <w:r w:rsidRPr="00831F31">
              <w:rPr>
                <w:sz w:val="24"/>
              </w:rPr>
              <w:t>2,0, не менее</w:t>
            </w:r>
          </w:p>
        </w:tc>
      </w:tr>
      <w:tr w:rsidR="004C63DC" w:rsidRPr="00831F31" w:rsidTr="001373EB">
        <w:tc>
          <w:tcPr>
            <w:tcW w:w="3068" w:type="pct"/>
          </w:tcPr>
          <w:p w:rsidR="004C63DC" w:rsidRPr="00831F31" w:rsidRDefault="004C63DC" w:rsidP="001D5FF0">
            <w:pPr>
              <w:pStyle w:val="2"/>
              <w:ind w:firstLine="0"/>
              <w:rPr>
                <w:sz w:val="24"/>
              </w:rPr>
            </w:pPr>
            <w:r w:rsidRPr="00831F31">
              <w:rPr>
                <w:sz w:val="24"/>
              </w:rPr>
              <w:t>12. Дыхательная разность (</w:t>
            </w:r>
            <w:r w:rsidRPr="00831F31">
              <w:rPr>
                <w:sz w:val="24"/>
                <w:lang w:val="en-US"/>
              </w:rPr>
              <w:t>Na</w:t>
            </w:r>
            <w:r w:rsidRPr="00831F31">
              <w:rPr>
                <w:sz w:val="24"/>
                <w:vertAlign w:val="superscript"/>
              </w:rPr>
              <w:t>+</w:t>
            </w:r>
            <w:r w:rsidRPr="00831F31">
              <w:rPr>
                <w:sz w:val="24"/>
              </w:rPr>
              <w:t xml:space="preserve"> - </w:t>
            </w:r>
            <w:r w:rsidRPr="00831F31">
              <w:rPr>
                <w:sz w:val="24"/>
                <w:lang w:val="en-US"/>
              </w:rPr>
              <w:t>H</w:t>
            </w:r>
            <w:r w:rsidRPr="00831F31">
              <w:rPr>
                <w:sz w:val="24"/>
                <w:vertAlign w:val="superscript"/>
              </w:rPr>
              <w:t>+</w:t>
            </w:r>
            <w:r w:rsidRPr="00831F31">
              <w:rPr>
                <w:sz w:val="24"/>
              </w:rPr>
              <w:t>), %</w:t>
            </w:r>
          </w:p>
        </w:tc>
        <w:tc>
          <w:tcPr>
            <w:tcW w:w="1932" w:type="pct"/>
          </w:tcPr>
          <w:p w:rsidR="004C63DC" w:rsidRPr="00831F31" w:rsidRDefault="004C63DC" w:rsidP="001D5FF0">
            <w:pPr>
              <w:pStyle w:val="2"/>
              <w:ind w:firstLine="0"/>
              <w:jc w:val="center"/>
              <w:rPr>
                <w:sz w:val="24"/>
              </w:rPr>
            </w:pPr>
            <w:r w:rsidRPr="00831F31">
              <w:rPr>
                <w:sz w:val="24"/>
              </w:rPr>
              <w:t>Типично прибл. -25</w:t>
            </w:r>
          </w:p>
        </w:tc>
      </w:tr>
      <w:tr w:rsidR="004C63DC" w:rsidRPr="00831F31" w:rsidTr="001373EB">
        <w:tc>
          <w:tcPr>
            <w:tcW w:w="3068" w:type="pct"/>
          </w:tcPr>
          <w:p w:rsidR="004C63DC" w:rsidRPr="00831F31" w:rsidRDefault="004C63DC" w:rsidP="001D5FF0">
            <w:pPr>
              <w:pStyle w:val="2"/>
              <w:ind w:firstLine="0"/>
              <w:rPr>
                <w:sz w:val="24"/>
              </w:rPr>
            </w:pPr>
            <w:r w:rsidRPr="00831F31">
              <w:rPr>
                <w:sz w:val="24"/>
              </w:rPr>
              <w:t xml:space="preserve">13. Стабильность в </w:t>
            </w:r>
            <w:r w:rsidRPr="00831F31">
              <w:rPr>
                <w:sz w:val="24"/>
                <w:lang w:val="en-US"/>
              </w:rPr>
              <w:t>pH</w:t>
            </w:r>
            <w:r w:rsidRPr="00831F31">
              <w:rPr>
                <w:sz w:val="24"/>
              </w:rPr>
              <w:t xml:space="preserve">-диапазоне </w:t>
            </w:r>
          </w:p>
        </w:tc>
        <w:tc>
          <w:tcPr>
            <w:tcW w:w="1932" w:type="pct"/>
          </w:tcPr>
          <w:p w:rsidR="004C63DC" w:rsidRPr="00831F31" w:rsidRDefault="004C63DC" w:rsidP="001D5FF0">
            <w:pPr>
              <w:pStyle w:val="2"/>
              <w:ind w:firstLine="0"/>
              <w:jc w:val="center"/>
              <w:rPr>
                <w:sz w:val="24"/>
              </w:rPr>
            </w:pPr>
            <w:r w:rsidRPr="00831F31">
              <w:rPr>
                <w:sz w:val="24"/>
              </w:rPr>
              <w:t>0-14</w:t>
            </w:r>
          </w:p>
        </w:tc>
      </w:tr>
      <w:tr w:rsidR="004C63DC" w:rsidRPr="00831F31" w:rsidTr="001373EB">
        <w:tc>
          <w:tcPr>
            <w:tcW w:w="3068" w:type="pct"/>
          </w:tcPr>
          <w:p w:rsidR="004C63DC" w:rsidRPr="00831F31" w:rsidRDefault="004C63DC" w:rsidP="001D5FF0">
            <w:pPr>
              <w:pStyle w:val="2"/>
              <w:tabs>
                <w:tab w:val="left" w:pos="0"/>
                <w:tab w:val="left" w:pos="459"/>
              </w:tabs>
              <w:ind w:firstLine="0"/>
              <w:rPr>
                <w:sz w:val="24"/>
              </w:rPr>
            </w:pPr>
            <w:r w:rsidRPr="00831F31">
              <w:rPr>
                <w:sz w:val="24"/>
              </w:rPr>
              <w:t>14. Сохранность продукта (после поставки)</w:t>
            </w:r>
          </w:p>
        </w:tc>
        <w:tc>
          <w:tcPr>
            <w:tcW w:w="1932" w:type="pct"/>
          </w:tcPr>
          <w:p w:rsidR="004C63DC" w:rsidRPr="00831F31" w:rsidRDefault="004C63DC" w:rsidP="001D5FF0">
            <w:pPr>
              <w:pStyle w:val="2"/>
              <w:ind w:firstLine="0"/>
              <w:jc w:val="center"/>
              <w:rPr>
                <w:sz w:val="24"/>
              </w:rPr>
            </w:pPr>
            <w:r w:rsidRPr="00831F31">
              <w:rPr>
                <w:sz w:val="24"/>
              </w:rPr>
              <w:t>2 года, не более</w:t>
            </w:r>
          </w:p>
        </w:tc>
      </w:tr>
      <w:tr w:rsidR="004C63DC" w:rsidRPr="00831F31" w:rsidTr="001373EB">
        <w:tc>
          <w:tcPr>
            <w:tcW w:w="3068" w:type="pct"/>
          </w:tcPr>
          <w:p w:rsidR="004C63DC" w:rsidRPr="00831F31" w:rsidRDefault="004C63DC" w:rsidP="001D5FF0">
            <w:pPr>
              <w:pStyle w:val="2"/>
              <w:tabs>
                <w:tab w:val="left" w:pos="0"/>
                <w:tab w:val="left" w:pos="459"/>
              </w:tabs>
              <w:ind w:firstLine="0"/>
              <w:rPr>
                <w:sz w:val="24"/>
              </w:rPr>
            </w:pPr>
            <w:r w:rsidRPr="00831F31">
              <w:rPr>
                <w:sz w:val="24"/>
              </w:rPr>
              <w:t>15. Сохранность продукта в диапазоне температур, º</w:t>
            </w:r>
            <w:r w:rsidRPr="00831F31">
              <w:rPr>
                <w:sz w:val="24"/>
                <w:lang w:val="en-US"/>
              </w:rPr>
              <w:t>C</w:t>
            </w:r>
          </w:p>
        </w:tc>
        <w:tc>
          <w:tcPr>
            <w:tcW w:w="1932" w:type="pct"/>
          </w:tcPr>
          <w:p w:rsidR="004C63DC" w:rsidRPr="00831F31" w:rsidRDefault="004C63DC" w:rsidP="001D5FF0">
            <w:pPr>
              <w:pStyle w:val="2"/>
              <w:ind w:firstLine="0"/>
              <w:jc w:val="center"/>
              <w:rPr>
                <w:sz w:val="24"/>
              </w:rPr>
            </w:pPr>
            <w:r w:rsidRPr="00831F31">
              <w:rPr>
                <w:sz w:val="24"/>
              </w:rPr>
              <w:t>-20 – +40</w:t>
            </w:r>
          </w:p>
        </w:tc>
      </w:tr>
    </w:tbl>
    <w:p w:rsidR="001373EB" w:rsidRDefault="001373EB" w:rsidP="001373EB">
      <w:pPr>
        <w:tabs>
          <w:tab w:val="left" w:pos="1627"/>
        </w:tabs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</w:pPr>
    </w:p>
    <w:p w:rsidR="001373EB" w:rsidRDefault="001373EB" w:rsidP="001373EB">
      <w:pPr>
        <w:tabs>
          <w:tab w:val="left" w:pos="1627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</w:pPr>
    </w:p>
    <w:p w:rsidR="00C40699" w:rsidRDefault="00C40699" w:rsidP="001373EB">
      <w:pPr>
        <w:tabs>
          <w:tab w:val="left" w:pos="1627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  <w:t>Требование к поставке Товара:</w:t>
      </w:r>
    </w:p>
    <w:p w:rsidR="004C63DC" w:rsidRPr="004C63DC" w:rsidRDefault="00C40699" w:rsidP="001373E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1.1</w:t>
      </w:r>
      <w:r w:rsidRPr="004C63D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. </w:t>
      </w:r>
      <w:r w:rsidR="004C63D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</w:t>
      </w:r>
      <w:r w:rsidR="004C63DC" w:rsidRPr="004C63DC">
        <w:rPr>
          <w:rFonts w:ascii="Times New Roman" w:eastAsia="Times New Roman" w:hAnsi="Times New Roman" w:cs="Times New Roman"/>
          <w:sz w:val="24"/>
        </w:rPr>
        <w:t>ри поставке Товара должен прилагаться паспорт безопасности химической продукции, сертификат качества (паспорт) на поставляемый Товар на русском языке и (для товаров иностранного производства) на языке страны-производителя.</w:t>
      </w:r>
    </w:p>
    <w:p w:rsidR="00C40699" w:rsidRDefault="004C63DC" w:rsidP="001373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40699">
        <w:rPr>
          <w:rFonts w:ascii="Times New Roman" w:hAnsi="Times New Roman" w:cs="Times New Roman"/>
          <w:b/>
          <w:sz w:val="24"/>
          <w:szCs w:val="24"/>
        </w:rPr>
        <w:t>. Требования к упаковке Товара:</w:t>
      </w:r>
    </w:p>
    <w:p w:rsidR="00496B87" w:rsidRDefault="004C63DC" w:rsidP="001373EB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3DC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496B8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C63DC">
        <w:rPr>
          <w:rFonts w:ascii="Times New Roman" w:eastAsia="Times New Roman" w:hAnsi="Times New Roman" w:cs="Times New Roman"/>
          <w:sz w:val="24"/>
          <w:szCs w:val="24"/>
        </w:rPr>
        <w:t>овар должен быть в оригинальной упаковке (мешок объемом 25 литров).</w:t>
      </w:r>
    </w:p>
    <w:p w:rsidR="004C63DC" w:rsidRPr="004C63DC" w:rsidRDefault="004C63DC" w:rsidP="001373EB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3DC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496B87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4C63DC">
        <w:rPr>
          <w:rFonts w:ascii="Times New Roman" w:eastAsia="Times New Roman" w:hAnsi="Times New Roman" w:cs="Times New Roman"/>
          <w:sz w:val="24"/>
          <w:szCs w:val="24"/>
        </w:rPr>
        <w:t>паковка должна обеспечивать сохранность Товара при транспортировании, погрузочно-разгрузочных работах и хранении.</w:t>
      </w:r>
    </w:p>
    <w:p w:rsidR="004C63DC" w:rsidRPr="004C63DC" w:rsidRDefault="004C63DC" w:rsidP="001373EB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3DC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496B8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C63DC">
        <w:rPr>
          <w:rFonts w:ascii="Times New Roman" w:eastAsia="Times New Roman" w:hAnsi="Times New Roman" w:cs="Times New Roman"/>
          <w:sz w:val="24"/>
          <w:szCs w:val="24"/>
        </w:rPr>
        <w:t>паковка Товара должна быть без повреждений и нарушения целостности.</w:t>
      </w:r>
    </w:p>
    <w:p w:rsidR="004C63DC" w:rsidRDefault="004C63DC" w:rsidP="0013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3DC">
        <w:rPr>
          <w:rFonts w:ascii="Times New Roman" w:hAnsi="Times New Roman" w:cs="Times New Roman"/>
          <w:sz w:val="24"/>
          <w:szCs w:val="24"/>
        </w:rPr>
        <w:t>2</w:t>
      </w:r>
      <w:r w:rsidR="00C40699" w:rsidRPr="004C63DC">
        <w:rPr>
          <w:rFonts w:ascii="Times New Roman" w:hAnsi="Times New Roman" w:cs="Times New Roman"/>
          <w:sz w:val="24"/>
          <w:szCs w:val="24"/>
        </w:rPr>
        <w:t xml:space="preserve">.4. </w:t>
      </w:r>
      <w:r w:rsidRPr="004C63DC">
        <w:rPr>
          <w:rFonts w:ascii="Times New Roman" w:hAnsi="Times New Roman" w:cs="Times New Roman"/>
          <w:sz w:val="24"/>
          <w:szCs w:val="24"/>
        </w:rPr>
        <w:t>Т</w:t>
      </w:r>
      <w:r w:rsidRPr="004C63DC">
        <w:rPr>
          <w:rFonts w:ascii="Times New Roman" w:eastAsia="Times New Roman" w:hAnsi="Times New Roman" w:cs="Times New Roman"/>
          <w:sz w:val="24"/>
          <w:szCs w:val="24"/>
        </w:rPr>
        <w:t>овар должен быть в оригинальной упаковке (мешок объемом 25 литров).</w:t>
      </w:r>
    </w:p>
    <w:p w:rsidR="00C40699" w:rsidRDefault="00496B87" w:rsidP="001373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40699">
        <w:rPr>
          <w:rFonts w:ascii="Times New Roman" w:hAnsi="Times New Roman" w:cs="Times New Roman"/>
          <w:b/>
          <w:sz w:val="24"/>
          <w:szCs w:val="24"/>
        </w:rPr>
        <w:t>. Требования к гарантийному сроку Товара:</w:t>
      </w:r>
    </w:p>
    <w:p w:rsidR="00C40699" w:rsidRDefault="00496B87" w:rsidP="00137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0699">
        <w:rPr>
          <w:rFonts w:ascii="Times New Roman" w:hAnsi="Times New Roman" w:cs="Times New Roman"/>
          <w:sz w:val="24"/>
          <w:szCs w:val="24"/>
        </w:rPr>
        <w:t>.1. Гарантийный срок хранения Товара не менее 24 месяцев со дня изготовления.</w:t>
      </w:r>
    </w:p>
    <w:p w:rsidR="00FB3B83" w:rsidRDefault="00496B87" w:rsidP="0013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3B83">
        <w:rPr>
          <w:rFonts w:ascii="Times New Roman" w:hAnsi="Times New Roman" w:cs="Times New Roman"/>
          <w:sz w:val="24"/>
          <w:szCs w:val="24"/>
        </w:rPr>
        <w:t xml:space="preserve">.2. </w:t>
      </w:r>
      <w:r w:rsidR="00FB3B83" w:rsidRPr="00FB3B83">
        <w:rPr>
          <w:rFonts w:ascii="Times New Roman" w:eastAsia="Times New Roman" w:hAnsi="Times New Roman" w:cs="Times New Roman"/>
          <w:sz w:val="24"/>
          <w:szCs w:val="24"/>
        </w:rPr>
        <w:t>Товар должен поставляться с не менее, чем 80% запасом срока годности.</w:t>
      </w:r>
    </w:p>
    <w:p w:rsidR="001373EB" w:rsidRDefault="001373EB" w:rsidP="0013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3EB" w:rsidRDefault="001373EB" w:rsidP="0013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3EB" w:rsidRDefault="001373EB" w:rsidP="0013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3EB" w:rsidRDefault="001373EB" w:rsidP="0013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699" w:rsidRDefault="00496B87" w:rsidP="001373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40699">
        <w:rPr>
          <w:rFonts w:ascii="Times New Roman" w:hAnsi="Times New Roman" w:cs="Times New Roman"/>
          <w:b/>
          <w:sz w:val="24"/>
          <w:szCs w:val="24"/>
        </w:rPr>
        <w:t>. Требования к безопасности Товара:</w:t>
      </w:r>
    </w:p>
    <w:p w:rsidR="00496B87" w:rsidRPr="00496B87" w:rsidRDefault="00496B87" w:rsidP="001373EB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0699" w:rsidRPr="00496B87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96B87">
        <w:rPr>
          <w:rFonts w:ascii="Times New Roman" w:eastAsia="Times New Roman" w:hAnsi="Times New Roman" w:cs="Times New Roman"/>
          <w:sz w:val="24"/>
          <w:szCs w:val="24"/>
        </w:rPr>
        <w:t>оставляемый Товар не классифицируется как опасный материал.</w:t>
      </w:r>
    </w:p>
    <w:tbl>
      <w:tblPr>
        <w:tblW w:w="10386" w:type="dxa"/>
        <w:tblLook w:val="01E0" w:firstRow="1" w:lastRow="1" w:firstColumn="1" w:lastColumn="1" w:noHBand="0" w:noVBand="0"/>
      </w:tblPr>
      <w:tblGrid>
        <w:gridCol w:w="4928"/>
        <w:gridCol w:w="5458"/>
      </w:tblGrid>
      <w:tr w:rsidR="00531B74" w:rsidTr="00576699">
        <w:tc>
          <w:tcPr>
            <w:tcW w:w="4928" w:type="dxa"/>
          </w:tcPr>
          <w:p w:rsidR="00531B74" w:rsidRDefault="00FB3B83" w:rsidP="0057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</w:t>
            </w:r>
            <w:r w:rsidR="00531B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енеральный директор </w:t>
            </w:r>
          </w:p>
          <w:p w:rsidR="00531B74" w:rsidRDefault="00531B74" w:rsidP="00576699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АО «ЗПП»</w:t>
            </w:r>
          </w:p>
          <w:p w:rsidR="00531B74" w:rsidRDefault="00531B74" w:rsidP="0057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31B74" w:rsidRDefault="00531B74" w:rsidP="0057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31B74" w:rsidRDefault="00531B74" w:rsidP="0057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____________________ П.И. Козлов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8" w:type="dxa"/>
          </w:tcPr>
          <w:p w:rsidR="00531B74" w:rsidRDefault="00531B74" w:rsidP="0057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31B74" w:rsidRDefault="00531B74" w:rsidP="0057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31B74" w:rsidRDefault="00531B74" w:rsidP="0057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31B74" w:rsidRDefault="00531B74" w:rsidP="0057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31B74" w:rsidRDefault="00531B74" w:rsidP="0057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___________________ </w:t>
            </w:r>
          </w:p>
        </w:tc>
      </w:tr>
    </w:tbl>
    <w:p w:rsidR="00DE6776" w:rsidRDefault="00DE6776">
      <w:pPr>
        <w:rPr>
          <w:sz w:val="24"/>
          <w:szCs w:val="24"/>
        </w:rPr>
      </w:pPr>
    </w:p>
    <w:sectPr w:rsidR="00DE6776" w:rsidSect="00C40699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0">
    <w:altName w:val="MS PMincho"/>
    <w:charset w:val="8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F07FA"/>
    <w:multiLevelType w:val="hybridMultilevel"/>
    <w:tmpl w:val="C9E85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F64B1"/>
    <w:multiLevelType w:val="hybridMultilevel"/>
    <w:tmpl w:val="CB9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06D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865246"/>
    <w:multiLevelType w:val="multilevel"/>
    <w:tmpl w:val="126890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83" w:hanging="360"/>
      </w:pPr>
    </w:lvl>
    <w:lvl w:ilvl="2">
      <w:start w:val="1"/>
      <w:numFmt w:val="decimal"/>
      <w:lvlText w:val="%1.%2.%3."/>
      <w:lvlJc w:val="left"/>
      <w:pPr>
        <w:ind w:left="2766" w:hanging="720"/>
      </w:pPr>
    </w:lvl>
    <w:lvl w:ilvl="3">
      <w:start w:val="1"/>
      <w:numFmt w:val="decimal"/>
      <w:lvlText w:val="%1.%2.%3.%4."/>
      <w:lvlJc w:val="left"/>
      <w:pPr>
        <w:ind w:left="3789" w:hanging="720"/>
      </w:pPr>
    </w:lvl>
    <w:lvl w:ilvl="4">
      <w:start w:val="1"/>
      <w:numFmt w:val="decimal"/>
      <w:lvlText w:val="%1.%2.%3.%4.%5."/>
      <w:lvlJc w:val="left"/>
      <w:pPr>
        <w:ind w:left="5172" w:hanging="1080"/>
      </w:pPr>
    </w:lvl>
    <w:lvl w:ilvl="5">
      <w:start w:val="1"/>
      <w:numFmt w:val="decimal"/>
      <w:lvlText w:val="%1.%2.%3.%4.%5.%6."/>
      <w:lvlJc w:val="left"/>
      <w:pPr>
        <w:ind w:left="6195" w:hanging="1080"/>
      </w:pPr>
    </w:lvl>
    <w:lvl w:ilvl="6">
      <w:start w:val="1"/>
      <w:numFmt w:val="decimal"/>
      <w:lvlText w:val="%1.%2.%3.%4.%5.%6.%7."/>
      <w:lvlJc w:val="left"/>
      <w:pPr>
        <w:ind w:left="7578" w:hanging="1440"/>
      </w:pPr>
    </w:lvl>
    <w:lvl w:ilvl="7">
      <w:start w:val="1"/>
      <w:numFmt w:val="decimal"/>
      <w:lvlText w:val="%1.%2.%3.%4.%5.%6.%7.%8."/>
      <w:lvlJc w:val="left"/>
      <w:pPr>
        <w:ind w:left="8601" w:hanging="1440"/>
      </w:pPr>
    </w:lvl>
    <w:lvl w:ilvl="8">
      <w:start w:val="1"/>
      <w:numFmt w:val="decimal"/>
      <w:lvlText w:val="%1.%2.%3.%4.%5.%6.%7.%8.%9."/>
      <w:lvlJc w:val="left"/>
      <w:pPr>
        <w:ind w:left="9984" w:hanging="1800"/>
      </w:pPr>
    </w:lvl>
  </w:abstractNum>
  <w:abstractNum w:abstractNumId="4" w15:restartNumberingAfterBreak="0">
    <w:nsid w:val="35D605E9"/>
    <w:multiLevelType w:val="multilevel"/>
    <w:tmpl w:val="A7B67AA2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5A3611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42B13A0"/>
    <w:multiLevelType w:val="hybridMultilevel"/>
    <w:tmpl w:val="E5EACC56"/>
    <w:lvl w:ilvl="0" w:tplc="1E4C9DC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6987B40"/>
    <w:multiLevelType w:val="multilevel"/>
    <w:tmpl w:val="AAF610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B95178"/>
    <w:multiLevelType w:val="hybridMultilevel"/>
    <w:tmpl w:val="CB9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F5A35"/>
    <w:multiLevelType w:val="hybridMultilevel"/>
    <w:tmpl w:val="47CE2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DF"/>
    <w:rsid w:val="00074AE1"/>
    <w:rsid w:val="0009121E"/>
    <w:rsid w:val="001373EB"/>
    <w:rsid w:val="0014785C"/>
    <w:rsid w:val="00194FE8"/>
    <w:rsid w:val="001C3089"/>
    <w:rsid w:val="001C51AE"/>
    <w:rsid w:val="001D3D67"/>
    <w:rsid w:val="0021033F"/>
    <w:rsid w:val="002415C2"/>
    <w:rsid w:val="003A3A32"/>
    <w:rsid w:val="00403D54"/>
    <w:rsid w:val="00496B87"/>
    <w:rsid w:val="00497FC0"/>
    <w:rsid w:val="004C3DDF"/>
    <w:rsid w:val="004C63DC"/>
    <w:rsid w:val="00531B74"/>
    <w:rsid w:val="00557878"/>
    <w:rsid w:val="0060091E"/>
    <w:rsid w:val="006133FA"/>
    <w:rsid w:val="00630F72"/>
    <w:rsid w:val="006D0C26"/>
    <w:rsid w:val="007604D8"/>
    <w:rsid w:val="007811EB"/>
    <w:rsid w:val="00785452"/>
    <w:rsid w:val="00793F44"/>
    <w:rsid w:val="007D19E5"/>
    <w:rsid w:val="007E6DE3"/>
    <w:rsid w:val="00803F71"/>
    <w:rsid w:val="00845F4E"/>
    <w:rsid w:val="00893B28"/>
    <w:rsid w:val="008C0F25"/>
    <w:rsid w:val="008E21B8"/>
    <w:rsid w:val="008F67AD"/>
    <w:rsid w:val="00944547"/>
    <w:rsid w:val="00A71028"/>
    <w:rsid w:val="00A8538C"/>
    <w:rsid w:val="00A97D6F"/>
    <w:rsid w:val="00AB2EFC"/>
    <w:rsid w:val="00B3147E"/>
    <w:rsid w:val="00B4713E"/>
    <w:rsid w:val="00B477D4"/>
    <w:rsid w:val="00B74841"/>
    <w:rsid w:val="00B92315"/>
    <w:rsid w:val="00B928E4"/>
    <w:rsid w:val="00BA2D9D"/>
    <w:rsid w:val="00C40699"/>
    <w:rsid w:val="00C77375"/>
    <w:rsid w:val="00CF4F00"/>
    <w:rsid w:val="00D5031E"/>
    <w:rsid w:val="00D604EF"/>
    <w:rsid w:val="00D9179F"/>
    <w:rsid w:val="00DE6776"/>
    <w:rsid w:val="00E41BFC"/>
    <w:rsid w:val="00E978C0"/>
    <w:rsid w:val="00EC10A2"/>
    <w:rsid w:val="00EF0AF9"/>
    <w:rsid w:val="00F1476C"/>
    <w:rsid w:val="00FB3B83"/>
    <w:rsid w:val="00FD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39619-B4B0-4F18-8C4A-7C003976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9F"/>
  </w:style>
  <w:style w:type="paragraph" w:styleId="1">
    <w:name w:val="heading 1"/>
    <w:basedOn w:val="a"/>
    <w:next w:val="a"/>
    <w:link w:val="10"/>
    <w:uiPriority w:val="9"/>
    <w:qFormat/>
    <w:rsid w:val="00403D54"/>
    <w:pPr>
      <w:keepNext/>
      <w:keepLines/>
      <w:spacing w:after="120" w:line="240" w:lineRule="auto"/>
      <w:outlineLvl w:val="0"/>
    </w:pPr>
    <w:rPr>
      <w:rFonts w:ascii="Times New Roman" w:eastAsiaTheme="majorEastAsia" w:hAnsi="Times New Roman" w:cstheme="majorBidi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D9179F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rsid w:val="00D9179F"/>
  </w:style>
  <w:style w:type="paragraph" w:styleId="a3">
    <w:name w:val="Balloon Text"/>
    <w:basedOn w:val="a"/>
    <w:link w:val="a4"/>
    <w:uiPriority w:val="99"/>
    <w:semiHidden/>
    <w:unhideWhenUsed/>
    <w:rsid w:val="00D9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79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DE6776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E67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DE67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3D54"/>
    <w:rPr>
      <w:rFonts w:ascii="Times New Roman" w:eastAsiaTheme="majorEastAsia" w:hAnsi="Times New Roman" w:cstheme="majorBidi"/>
      <w:b/>
      <w:bCs/>
      <w:sz w:val="26"/>
      <w:szCs w:val="28"/>
      <w:lang w:eastAsia="ru-RU"/>
    </w:rPr>
  </w:style>
  <w:style w:type="character" w:customStyle="1" w:styleId="a6">
    <w:name w:val="Абзац списка Знак"/>
    <w:link w:val="a5"/>
    <w:uiPriority w:val="34"/>
    <w:locked/>
    <w:rsid w:val="00403D54"/>
  </w:style>
  <w:style w:type="table" w:styleId="a7">
    <w:name w:val="Table Grid"/>
    <w:basedOn w:val="a1"/>
    <w:uiPriority w:val="39"/>
    <w:rsid w:val="0040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 П. Орлов</dc:creator>
  <cp:lastModifiedBy>Крапивина Елена Александровна</cp:lastModifiedBy>
  <cp:revision>10</cp:revision>
  <cp:lastPrinted>2018-08-28T11:26:00Z</cp:lastPrinted>
  <dcterms:created xsi:type="dcterms:W3CDTF">2022-11-14T06:59:00Z</dcterms:created>
  <dcterms:modified xsi:type="dcterms:W3CDTF">2022-11-23T10:47:00Z</dcterms:modified>
</cp:coreProperties>
</file>