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Pr="00C7544B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Халупко</w:t>
                            </w:r>
                            <w:proofErr w:type="spellEnd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Наталья</w:t>
                            </w:r>
                          </w:p>
                          <w:p w:rsidR="007915F0" w:rsidRDefault="007915F0" w:rsidP="007915F0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color w:val="3A3C4E"/>
                                <w:kern w:val="0"/>
                                <w:sz w:val="16"/>
                                <w:szCs w:val="16"/>
                                <w:lang w:val="ru-RU" w:eastAsia="zh-CN"/>
                              </w:rPr>
                            </w:pPr>
                            <w:r w:rsidRPr="007915F0">
                              <w:rPr>
                                <w:rFonts w:ascii="Verdana" w:hAnsi="Verdana"/>
                                <w:noProof/>
                                <w:color w:val="3A3C4E"/>
                                <w:sz w:val="16"/>
                                <w:szCs w:val="16"/>
                                <w:lang w:val="ru-RU"/>
                              </w:rPr>
                              <w:t>+7 (920) 099-42-88</w:t>
                            </w:r>
                          </w:p>
                          <w:p w:rsidR="007915F0" w:rsidRPr="007915F0" w:rsidRDefault="001F1F84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  <w:hyperlink r:id="rId8" w:history="1"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Natalia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Khaloupko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@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agr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auto</w:t>
                              </w:r>
                            </w:hyperlink>
                          </w:p>
                          <w:p w:rsidR="007915F0" w:rsidRPr="007915F0" w:rsidRDefault="007915F0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</w:p>
                          <w:p w:rsidR="007915F0" w:rsidRPr="008F696A" w:rsidRDefault="001F1F84" w:rsidP="007915F0">
                            <w:pPr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31</w:t>
                            </w:r>
                            <w:r w:rsidR="001C2937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 w:rsidR="007915F0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  <w:r w:rsidR="007915F0" w:rsidRPr="008F696A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9554C2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  <w:t>19</w:t>
                            </w:r>
                            <w:r>
                              <w:rPr>
                                <w:noProof/>
                                <w:color w:val="99999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Pr="00C7544B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Халупко</w:t>
                      </w:r>
                      <w:proofErr w:type="spellEnd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Наталья</w:t>
                      </w:r>
                    </w:p>
                    <w:p w:rsidR="007915F0" w:rsidRDefault="007915F0" w:rsidP="007915F0">
                      <w:pPr>
                        <w:jc w:val="right"/>
                        <w:rPr>
                          <w:rFonts w:ascii="Verdana" w:hAnsi="Verdana"/>
                          <w:noProof/>
                          <w:color w:val="3A3C4E"/>
                          <w:kern w:val="0"/>
                          <w:sz w:val="16"/>
                          <w:szCs w:val="16"/>
                          <w:lang w:val="ru-RU" w:eastAsia="zh-CN"/>
                        </w:rPr>
                      </w:pPr>
                      <w:r w:rsidRPr="007915F0">
                        <w:rPr>
                          <w:rFonts w:ascii="Verdana" w:hAnsi="Verdana"/>
                          <w:noProof/>
                          <w:color w:val="3A3C4E"/>
                          <w:sz w:val="16"/>
                          <w:szCs w:val="16"/>
                          <w:lang w:val="ru-RU"/>
                        </w:rPr>
                        <w:t>+7 (920) 099-42-88</w:t>
                      </w:r>
                    </w:p>
                    <w:p w:rsidR="007915F0" w:rsidRPr="007915F0" w:rsidRDefault="001F1F84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  <w:hyperlink r:id="rId9" w:history="1"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Natalia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Khaloupko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@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agr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auto</w:t>
                        </w:r>
                      </w:hyperlink>
                    </w:p>
                    <w:p w:rsidR="007915F0" w:rsidRPr="007915F0" w:rsidRDefault="007915F0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</w:p>
                    <w:p w:rsidR="007915F0" w:rsidRPr="008F696A" w:rsidRDefault="001F1F84" w:rsidP="007915F0">
                      <w:pPr>
                        <w:jc w:val="right"/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31</w:t>
                      </w:r>
                      <w:r w:rsidR="001C2937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.0</w:t>
                      </w: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7</w:t>
                      </w:r>
                      <w:r w:rsidR="007915F0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  <w:r w:rsidR="007915F0" w:rsidRPr="008F696A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9554C2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  <w:t>19</w:t>
                      </w:r>
                      <w:r>
                        <w:rPr>
                          <w:noProof/>
                          <w:color w:val="999999"/>
                          <w:shd w:val="clear" w:color="auto" w:fill="FFFFFF"/>
                        </w:rPr>
                        <w:t xml:space="preserve"> </w:t>
                      </w: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A44D74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«АГР» (далее – АГР) проводит внутренний конкурс</w:t>
      </w:r>
      <w:r w:rsidR="007915F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«</w:t>
      </w:r>
      <w:r w:rsidR="00443419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57</w:t>
      </w:r>
      <w:r w:rsid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78</w:t>
      </w:r>
      <w:r w:rsidR="00443419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зачистка</w:t>
      </w:r>
      <w:r w:rsidR="00443419"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4-х подземных резервуаров с дальнейшей утилизацией остатка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A44D74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443419" w:rsidRPr="00443419" w:rsidRDefault="009554C2" w:rsidP="0044341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>«</w:t>
      </w:r>
      <w:r w:rsidR="00D96A38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57</w:t>
      </w:r>
      <w:r w:rsid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78</w:t>
      </w:r>
      <w:r w:rsidR="00D96A38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зачистка</w:t>
      </w:r>
      <w:r w:rsidR="00443419"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4-х подземных резервуаров с дальнейшей утилизацией остатка.</w:t>
      </w:r>
    </w:p>
    <w:p w:rsidR="00443419" w:rsidRPr="00443419" w:rsidRDefault="00443419" w:rsidP="0044341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- резервуар 40м3 с тормозной жидкостью, остаток в резервуаре 2480л.</w:t>
      </w:r>
    </w:p>
    <w:p w:rsidR="00443419" w:rsidRPr="00443419" w:rsidRDefault="00443419" w:rsidP="0044341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- резервуар 40м3 с охлаждающей жидкостью, остаток в резервуаре 1940л.</w:t>
      </w:r>
    </w:p>
    <w:p w:rsidR="00443419" w:rsidRPr="00443419" w:rsidRDefault="00443419" w:rsidP="0044341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- резервуар 40м3 с бензином, остаток в резервуаре 430л.</w:t>
      </w:r>
    </w:p>
    <w:p w:rsidR="009554C2" w:rsidRDefault="00443419" w:rsidP="0044341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-</w:t>
      </w:r>
      <w:r w:rsidRPr="00443419">
        <w:rPr>
          <w:rFonts w:ascii="Arial" w:hAnsi="Arial" w:cs="Arial"/>
          <w:bCs/>
          <w:noProof/>
          <w:sz w:val="20"/>
          <w:szCs w:val="20"/>
          <w:lang w:val="ru-RU" w:eastAsia="ru-RU"/>
        </w:rPr>
        <w:t>резервуар 40м3 с бензином, остаток в резервуаре 388л.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76273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9554C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4E646C" w:rsidRDefault="004E646C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Контактное лицо по техническим вопросам:</w:t>
      </w:r>
    </w:p>
    <w:p w:rsidR="001F1F84" w:rsidRDefault="001F1F84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1F1F84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Денисов Александр – 8-920-099-5314 </w:t>
      </w:r>
    </w:p>
    <w:p w:rsidR="009554C2" w:rsidRPr="00D96A38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bookmarkStart w:id="0" w:name="_GoBack"/>
      <w:bookmarkEnd w:id="0"/>
      <w:r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D96A38" w:rsidRPr="00D96A38" w:rsidRDefault="009554C2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Перечень Регулирующих документов (</w:t>
      </w:r>
      <w:r w:rsidR="00D96A38"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ОУЗ размещены в электронной форме в сети</w:t>
      </w:r>
    </w:p>
    <w:p w:rsidR="009554C2" w:rsidRPr="009554C2" w:rsidRDefault="00D96A38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Интернет по адресу: https://agr.auto/purchase</w:t>
      </w:r>
      <w:r w:rsidR="009554C2"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443419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1F1F84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1F1F84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443419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1F1F84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1F1F84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443419" w:rsidRDefault="00953E58" w:rsidP="00953E58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spellStart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</w:t>
                          </w:r>
                          <w:proofErr w:type="spellEnd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Алексей Владимирович</w:t>
                          </w:r>
                          <w:r w:rsidRPr="0044341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         </w:t>
                          </w: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443419" w:rsidRDefault="00953E58" w:rsidP="00953E58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spellStart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</w:t>
                    </w:r>
                    <w:proofErr w:type="spellEnd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Алексей Владимирович</w:t>
                    </w:r>
                    <w:r w:rsidRPr="0044341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         </w:t>
                    </w: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25FC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C2937"/>
    <w:rsid w:val="001D44F7"/>
    <w:rsid w:val="001E5690"/>
    <w:rsid w:val="001F1F84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3FB2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43419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46C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4BF1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62732"/>
    <w:rsid w:val="007700A9"/>
    <w:rsid w:val="0077168E"/>
    <w:rsid w:val="007915F0"/>
    <w:rsid w:val="007933A0"/>
    <w:rsid w:val="00794088"/>
    <w:rsid w:val="00795AFC"/>
    <w:rsid w:val="007A0D89"/>
    <w:rsid w:val="007A0DC1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3E58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44D74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6A38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7C9CAC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haloupko@agr.auto" TargetMode="External"/><Relationship Id="rId13" Type="http://schemas.openxmlformats.org/officeDocument/2006/relationships/footer" Target="footer2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Khaloupko@agr.au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Khaloupko Natalia</cp:lastModifiedBy>
  <cp:revision>10</cp:revision>
  <cp:lastPrinted>2018-03-16T11:48:00Z</cp:lastPrinted>
  <dcterms:created xsi:type="dcterms:W3CDTF">2024-04-22T09:52:00Z</dcterms:created>
  <dcterms:modified xsi:type="dcterms:W3CDTF">2024-07-31T10:17:00Z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