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AD5C58">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AD5C58" w:rsidRPr="00AD5C58">
        <w:rPr>
          <w:rFonts w:ascii="Times New Roman" w:hAnsi="Times New Roman"/>
          <w:b/>
          <w:sz w:val="28"/>
          <w:szCs w:val="28"/>
        </w:rPr>
        <w:t>СВЁРЛ СОГЛАСНО ГОДОВОЙ ВЕДОМОСТИ 23900 ЗАКАЗ</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AD5C58" w:rsidRDefault="00AD5C58"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F73B70">
        <w:rPr>
          <w:rFonts w:ascii="Times New Roman" w:hAnsi="Times New Roman" w:cs="Times New Roman"/>
          <w:sz w:val="24"/>
          <w:szCs w:val="24"/>
          <w:shd w:val="clear" w:color="auto" w:fill="FFFFFF"/>
        </w:rPr>
        <w:t>Дудина Ольга Николаевна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AD5C58">
        <w:rPr>
          <w:rFonts w:ascii="Times New Roman" w:hAnsi="Times New Roman" w:cs="Times New Roman"/>
          <w:sz w:val="24"/>
          <w:szCs w:val="24"/>
        </w:rPr>
        <w:t>с</w:t>
      </w:r>
      <w:r w:rsidR="00AD5C58" w:rsidRPr="00AD5C58">
        <w:rPr>
          <w:rFonts w:ascii="Times New Roman" w:hAnsi="Times New Roman" w:cs="Times New Roman"/>
          <w:sz w:val="24"/>
          <w:szCs w:val="24"/>
        </w:rPr>
        <w:t>вёрл согласн</w:t>
      </w:r>
      <w:r w:rsidR="008221B7">
        <w:rPr>
          <w:rFonts w:ascii="Times New Roman" w:hAnsi="Times New Roman" w:cs="Times New Roman"/>
          <w:sz w:val="24"/>
          <w:szCs w:val="24"/>
        </w:rPr>
        <w:t xml:space="preserve">о годовой ведомости 23900 заказ,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4"/>
        <w:tabs>
          <w:tab w:val="left" w:pos="142"/>
        </w:tabs>
        <w:ind w:firstLine="567"/>
        <w:jc w:val="both"/>
        <w:rPr>
          <w:rFonts w:ascii="Times New Roman" w:hAnsi="Times New Roman" w:cs="Times New Roman"/>
          <w:b/>
          <w:sz w:val="24"/>
          <w:szCs w:val="24"/>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3"/>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AD5C58" w:rsidRPr="00AD5C58">
        <w:rPr>
          <w:rFonts w:eastAsia="Courier New"/>
          <w:color w:val="000000"/>
          <w:spacing w:val="-4"/>
          <w:sz w:val="24"/>
          <w:szCs w:val="24"/>
        </w:rPr>
        <w:t>Партиями, поставка не позднее 14-и календарных дней с момента  получения заявки от покупателя,  в течение срока  действия договора.</w:t>
      </w:r>
    </w:p>
    <w:p w:rsidR="0004121C" w:rsidRDefault="0004121C" w:rsidP="009E5836">
      <w:pPr>
        <w:pStyle w:val="af3"/>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00AD5C58">
        <w:rPr>
          <w:sz w:val="24"/>
          <w:szCs w:val="24"/>
        </w:rPr>
        <w:t xml:space="preserve">: </w:t>
      </w:r>
      <w:r w:rsidR="00AD5C58" w:rsidRPr="00AD5C58">
        <w:rPr>
          <w:sz w:val="24"/>
          <w:szCs w:val="24"/>
        </w:rPr>
        <w:t>Доставка осуществляется до терминала транспортной компании Деловые линии г. Керчь.</w:t>
      </w:r>
    </w:p>
    <w:p w:rsidR="0004121C" w:rsidRPr="0006333E" w:rsidRDefault="00A01071" w:rsidP="009E5836">
      <w:pPr>
        <w:pStyle w:val="af3"/>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3"/>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AD5C58">
        <w:rPr>
          <w:sz w:val="24"/>
          <w:szCs w:val="24"/>
        </w:rPr>
        <w:t>1 667 104,80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3"/>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AD5C58">
        <w:rPr>
          <w:rFonts w:ascii="Times New Roman" w:hAnsi="Times New Roman" w:cs="Times New Roman"/>
          <w:sz w:val="24"/>
          <w:szCs w:val="24"/>
          <w:u w:val="single"/>
        </w:rPr>
        <w:t>19</w:t>
      </w:r>
      <w:r w:rsidR="00BA03CD">
        <w:rPr>
          <w:rFonts w:ascii="Times New Roman" w:hAnsi="Times New Roman" w:cs="Times New Roman"/>
          <w:sz w:val="24"/>
          <w:szCs w:val="24"/>
          <w:u w:val="single"/>
        </w:rPr>
        <w:t>.</w:t>
      </w:r>
      <w:r w:rsidR="00AD5C58">
        <w:rPr>
          <w:rFonts w:ascii="Times New Roman" w:hAnsi="Times New Roman" w:cs="Times New Roman"/>
          <w:sz w:val="24"/>
          <w:szCs w:val="24"/>
          <w:u w:val="single"/>
        </w:rPr>
        <w:t>04</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D5C58">
        <w:rPr>
          <w:rFonts w:ascii="Times New Roman" w:hAnsi="Times New Roman" w:cs="Times New Roman"/>
          <w:sz w:val="24"/>
          <w:szCs w:val="24"/>
          <w:u w:val="single"/>
        </w:rPr>
        <w:t xml:space="preserve"> 16</w:t>
      </w:r>
      <w:r w:rsidR="004D3AD8">
        <w:rPr>
          <w:rFonts w:ascii="Times New Roman" w:hAnsi="Times New Roman" w:cs="Times New Roman"/>
          <w:sz w:val="24"/>
          <w:szCs w:val="24"/>
          <w:u w:val="single"/>
        </w:rPr>
        <w:t>:</w:t>
      </w:r>
      <w:r w:rsidR="00AD5C5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1C3A9D">
        <w:rPr>
          <w:rFonts w:ascii="Times New Roman" w:hAnsi="Times New Roman" w:cs="Times New Roman"/>
          <w:sz w:val="24"/>
          <w:szCs w:val="24"/>
          <w:u w:val="single"/>
        </w:rPr>
        <w:t>10</w:t>
      </w:r>
      <w:r w:rsidR="00CD6F1C">
        <w:rPr>
          <w:rFonts w:ascii="Times New Roman" w:hAnsi="Times New Roman" w:cs="Times New Roman"/>
          <w:sz w:val="24"/>
          <w:szCs w:val="24"/>
          <w:u w:val="single"/>
        </w:rPr>
        <w:t>.</w:t>
      </w:r>
      <w:r w:rsidR="001746E3">
        <w:rPr>
          <w:rFonts w:ascii="Times New Roman" w:hAnsi="Times New Roman" w:cs="Times New Roman"/>
          <w:sz w:val="24"/>
          <w:szCs w:val="24"/>
          <w:u w:val="single"/>
        </w:rPr>
        <w:t>05</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AD5C58">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AD5C58">
              <w:rPr>
                <w:rFonts w:ascii="Times New Roman" w:hAnsi="Times New Roman" w:cs="Times New Roman"/>
                <w:sz w:val="24"/>
                <w:szCs w:val="24"/>
              </w:rPr>
              <w:t>19.04</w:t>
            </w:r>
            <w:r w:rsidR="00F654B1">
              <w:rPr>
                <w:rFonts w:ascii="Times New Roman" w:hAnsi="Times New Roman" w:cs="Times New Roman"/>
                <w:sz w:val="24"/>
                <w:szCs w:val="24"/>
              </w:rPr>
              <w:t>.2023</w:t>
            </w:r>
            <w:r w:rsidR="00AD5C58">
              <w:rPr>
                <w:rFonts w:ascii="Times New Roman" w:hAnsi="Times New Roman" w:cs="Times New Roman"/>
                <w:sz w:val="24"/>
                <w:szCs w:val="24"/>
              </w:rPr>
              <w:t xml:space="preserve"> 16</w:t>
            </w:r>
            <w:r w:rsidR="00701E8A">
              <w:rPr>
                <w:rFonts w:ascii="Times New Roman" w:hAnsi="Times New Roman" w:cs="Times New Roman"/>
                <w:sz w:val="24"/>
                <w:szCs w:val="24"/>
              </w:rPr>
              <w:t>:</w:t>
            </w:r>
            <w:r w:rsidR="00AD5C58">
              <w:rPr>
                <w:rFonts w:ascii="Times New Roman" w:hAnsi="Times New Roman" w:cs="Times New Roman"/>
                <w:sz w:val="24"/>
                <w:szCs w:val="24"/>
              </w:rPr>
              <w:t>00</w:t>
            </w:r>
            <w:r w:rsidR="009E5836">
              <w:rPr>
                <w:rFonts w:ascii="Times New Roman" w:hAnsi="Times New Roman" w:cs="Times New Roman"/>
                <w:sz w:val="24"/>
                <w:szCs w:val="24"/>
              </w:rPr>
              <w:t xml:space="preserve"> по </w:t>
            </w:r>
            <w:r w:rsidR="001C3A9D">
              <w:rPr>
                <w:rFonts w:ascii="Times New Roman" w:hAnsi="Times New Roman" w:cs="Times New Roman"/>
                <w:sz w:val="24"/>
                <w:szCs w:val="24"/>
              </w:rPr>
              <w:t>10</w:t>
            </w:r>
            <w:r w:rsidR="001746E3">
              <w:rPr>
                <w:rFonts w:ascii="Times New Roman" w:hAnsi="Times New Roman" w:cs="Times New Roman"/>
                <w:sz w:val="24"/>
                <w:szCs w:val="24"/>
              </w:rPr>
              <w:t>.05</w:t>
            </w:r>
            <w:r w:rsidR="00F654B1">
              <w:rPr>
                <w:rFonts w:ascii="Times New Roman" w:hAnsi="Times New Roman" w:cs="Times New Roman"/>
                <w:sz w:val="24"/>
                <w:szCs w:val="24"/>
              </w:rPr>
              <w:t>.2023</w:t>
            </w:r>
            <w:r w:rsidR="00AD5C58">
              <w:rPr>
                <w:rFonts w:ascii="Times New Roman" w:hAnsi="Times New Roman" w:cs="Times New Roman"/>
                <w:sz w:val="24"/>
                <w:szCs w:val="24"/>
              </w:rPr>
              <w:t xml:space="preserve">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C3A9D"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1C3A9D"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AD5C58">
        <w:rPr>
          <w:rFonts w:ascii="Times New Roman" w:hAnsi="Times New Roman" w:cs="Times New Roman"/>
          <w:sz w:val="24"/>
          <w:szCs w:val="24"/>
        </w:rPr>
        <w:t>16:0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AD5C58">
        <w:rPr>
          <w:rFonts w:ascii="Times New Roman" w:hAnsi="Times New Roman" w:cs="Times New Roman"/>
          <w:sz w:val="24"/>
          <w:szCs w:val="24"/>
          <w:u w:val="single"/>
        </w:rPr>
        <w:t>19.04</w:t>
      </w:r>
      <w:r w:rsidR="00F654B1">
        <w:rPr>
          <w:rFonts w:ascii="Times New Roman" w:hAnsi="Times New Roman" w:cs="Times New Roman"/>
          <w:sz w:val="24"/>
          <w:szCs w:val="24"/>
          <w:u w:val="single"/>
        </w:rPr>
        <w:t>.2023</w:t>
      </w:r>
      <w:r w:rsidR="004D3AD8">
        <w:rPr>
          <w:rFonts w:ascii="Times New Roman" w:hAnsi="Times New Roman" w:cs="Times New Roman"/>
          <w:sz w:val="24"/>
          <w:szCs w:val="24"/>
        </w:rPr>
        <w:t xml:space="preserve"> по 1</w:t>
      </w:r>
      <w:r w:rsidR="00AD5C58">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1C3A9D">
        <w:rPr>
          <w:rFonts w:ascii="Times New Roman" w:hAnsi="Times New Roman" w:cs="Times New Roman"/>
          <w:sz w:val="24"/>
          <w:szCs w:val="24"/>
          <w:u w:val="single"/>
        </w:rPr>
        <w:t>05</w:t>
      </w:r>
      <w:r w:rsidR="001746E3">
        <w:rPr>
          <w:rFonts w:ascii="Times New Roman" w:hAnsi="Times New Roman" w:cs="Times New Roman"/>
          <w:sz w:val="24"/>
          <w:szCs w:val="24"/>
          <w:u w:val="single"/>
        </w:rPr>
        <w:t>.05</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rPr>
      </w:pPr>
    </w:p>
    <w:p w:rsidR="00C64906" w:rsidRPr="00E12402" w:rsidRDefault="00757580"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13</w:t>
      </w:r>
      <w:r w:rsidR="005C4CBB" w:rsidRPr="00283C5C">
        <w:rPr>
          <w:rFonts w:ascii="Times New Roman" w:hAnsi="Times New Roman" w:cs="Times New Roman"/>
          <w:b/>
          <w:sz w:val="24"/>
          <w:szCs w:val="24"/>
        </w:rPr>
        <w:t xml:space="preserve">. Место и дата рассмотрения заявок участников </w:t>
      </w:r>
      <w:r w:rsidR="005C4CBB" w:rsidRPr="0092050A">
        <w:rPr>
          <w:rFonts w:ascii="Times New Roman" w:hAnsi="Times New Roman" w:cs="Times New Roman"/>
          <w:b/>
          <w:sz w:val="24"/>
          <w:szCs w:val="24"/>
        </w:rPr>
        <w:t xml:space="preserve">закупки и подведения итогов: </w:t>
      </w:r>
      <w:r w:rsidR="00F654B1">
        <w:rPr>
          <w:rFonts w:ascii="Times New Roman" w:hAnsi="Times New Roman" w:cs="Times New Roman"/>
          <w:b/>
          <w:sz w:val="24"/>
          <w:szCs w:val="24"/>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rPr>
        <w:t xml:space="preserve">. </w:t>
      </w:r>
      <w:r w:rsidR="00C64906" w:rsidRPr="00B64C5D">
        <w:rPr>
          <w:rFonts w:ascii="Times New Roman" w:hAnsi="Times New Roman" w:cs="Times New Roman"/>
          <w:sz w:val="24"/>
          <w:szCs w:val="24"/>
        </w:rPr>
        <w:t>Рассмотрение заявок и</w:t>
      </w:r>
      <w:r w:rsidR="00C64906">
        <w:rPr>
          <w:rFonts w:ascii="Times New Roman" w:hAnsi="Times New Roman" w:cs="Times New Roman"/>
          <w:b/>
          <w:sz w:val="24"/>
          <w:szCs w:val="24"/>
        </w:rPr>
        <w:t xml:space="preserve"> </w:t>
      </w:r>
      <w:r w:rsidR="00C64906">
        <w:rPr>
          <w:rFonts w:ascii="Times New Roman" w:hAnsi="Times New Roman" w:cs="Times New Roman"/>
          <w:sz w:val="24"/>
          <w:szCs w:val="24"/>
        </w:rPr>
        <w:t>п</w:t>
      </w:r>
      <w:r w:rsidR="00C64906" w:rsidRPr="00A73F94">
        <w:rPr>
          <w:rFonts w:ascii="Times New Roman" w:hAnsi="Times New Roman" w:cs="Times New Roman"/>
          <w:sz w:val="24"/>
          <w:szCs w:val="24"/>
        </w:rPr>
        <w:t xml:space="preserve">одведение итогов до </w:t>
      </w:r>
      <w:r w:rsidR="001C3A9D">
        <w:rPr>
          <w:rFonts w:ascii="Times New Roman" w:hAnsi="Times New Roman" w:cs="Times New Roman"/>
          <w:sz w:val="24"/>
          <w:szCs w:val="24"/>
          <w:u w:val="single"/>
        </w:rPr>
        <w:t>07</w:t>
      </w:r>
      <w:bookmarkStart w:id="0" w:name="_GoBack"/>
      <w:bookmarkEnd w:id="0"/>
      <w:r w:rsidR="00C64906" w:rsidRPr="00A73F94">
        <w:rPr>
          <w:rFonts w:ascii="Times New Roman" w:hAnsi="Times New Roman" w:cs="Times New Roman"/>
          <w:sz w:val="24"/>
          <w:szCs w:val="24"/>
          <w:u w:val="single"/>
        </w:rPr>
        <w:t>.</w:t>
      </w:r>
      <w:r w:rsidR="001746E3">
        <w:rPr>
          <w:rFonts w:ascii="Times New Roman" w:hAnsi="Times New Roman" w:cs="Times New Roman"/>
          <w:sz w:val="24"/>
          <w:szCs w:val="24"/>
          <w:u w:val="single"/>
        </w:rPr>
        <w:t>06</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124F8" w:rsidRDefault="000124F8" w:rsidP="000124F8">
      <w:pPr>
        <w:autoSpaceDE w:val="0"/>
        <w:spacing w:after="0" w:line="240" w:lineRule="auto"/>
        <w:ind w:firstLine="567"/>
        <w:jc w:val="both"/>
        <w:rPr>
          <w:rFonts w:ascii="Times New Roman" w:hAnsi="Times New Roman" w:cs="Times New Roman"/>
          <w:b/>
          <w:sz w:val="24"/>
          <w:szCs w:val="24"/>
        </w:rPr>
      </w:pP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magenta"/>
        </w:rPr>
      </w:pPr>
      <w:r w:rsidRPr="003219AB">
        <w:rPr>
          <w:rFonts w:ascii="Times New Roman" w:hAnsi="Times New Roman" w:cs="Times New Roman"/>
          <w:b/>
          <w:sz w:val="24"/>
          <w:szCs w:val="24"/>
          <w:highlight w:val="magenta"/>
        </w:rPr>
        <w:t>14.1. Участник закупки должен подготовить заявку, включающую в себя следующие документы:</w:t>
      </w:r>
    </w:p>
    <w:p w:rsidR="000124F8" w:rsidRPr="003219AB"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 Заявку на участие в открытом запросе котировок в электронной форме по форме, установленной Заказчиком (Приложение № 2), а также в соответствии с техническим заданием.</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2) Анкету Участника закупки (Приложение № 3).</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3) Заверенные Участником копии документов, содержащих сведения об участнике закупки:</w:t>
      </w:r>
    </w:p>
    <w:p w:rsidR="000124F8" w:rsidRPr="003219AB" w:rsidRDefault="000124F8" w:rsidP="000124F8">
      <w:pPr>
        <w:shd w:val="clear" w:color="auto" w:fill="FFFF00"/>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 </w:t>
      </w:r>
      <w:r w:rsidRPr="003219AB">
        <w:rPr>
          <w:rFonts w:ascii="Times New Roman" w:hAnsi="Times New Roman" w:cs="Times New Roman"/>
          <w:bCs/>
          <w:sz w:val="24"/>
          <w:szCs w:val="24"/>
          <w:highlight w:val="magenta"/>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4) </w:t>
      </w:r>
      <w:r w:rsidRPr="003219AB">
        <w:rPr>
          <w:rFonts w:ascii="Times New Roman" w:hAnsi="Times New Roman" w:cs="Times New Roman"/>
          <w:bCs/>
          <w:sz w:val="24"/>
          <w:szCs w:val="24"/>
          <w:highlight w:val="magenta"/>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 xml:space="preserve">5) </w:t>
      </w:r>
      <w:r w:rsidRPr="003219AB">
        <w:rPr>
          <w:rFonts w:ascii="Times New Roman" w:hAnsi="Times New Roman" w:cs="Times New Roman"/>
          <w:bCs/>
          <w:sz w:val="24"/>
          <w:szCs w:val="24"/>
          <w:highlight w:val="magenta"/>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6) форма 6-НДФЛ за последний отчетный период;</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sz w:val="24"/>
          <w:szCs w:val="24"/>
          <w:highlight w:val="magenta"/>
        </w:rPr>
        <w:t xml:space="preserve">7) </w:t>
      </w:r>
      <w:r w:rsidRPr="003219AB">
        <w:rPr>
          <w:rFonts w:ascii="Times New Roman" w:hAnsi="Times New Roman" w:cs="Times New Roman"/>
          <w:bCs/>
          <w:sz w:val="24"/>
          <w:szCs w:val="24"/>
          <w:highlight w:val="magenta"/>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3219AB"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Cs/>
          <w:sz w:val="24"/>
          <w:szCs w:val="24"/>
          <w:highlight w:val="magenta"/>
          <w:lang w:bidi="ru-RU"/>
        </w:rPr>
      </w:pPr>
      <w:r w:rsidRPr="003219AB">
        <w:rPr>
          <w:rFonts w:ascii="Times New Roman" w:hAnsi="Times New Roman" w:cs="Times New Roman"/>
          <w:bCs/>
          <w:sz w:val="24"/>
          <w:szCs w:val="24"/>
          <w:highlight w:val="magenta"/>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sidRPr="003219AB">
        <w:rPr>
          <w:rFonts w:ascii="Times New Roman" w:hAnsi="Times New Roman" w:cs="Times New Roman"/>
          <w:sz w:val="24"/>
          <w:szCs w:val="24"/>
          <w:highlight w:val="magenta"/>
        </w:rPr>
        <w:t>10)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AD5C58" w:rsidRPr="003219AB" w:rsidRDefault="00AD5C5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highlight w:val="magenta"/>
        </w:rPr>
      </w:pPr>
      <w:r>
        <w:rPr>
          <w:rFonts w:ascii="Times New Roman" w:hAnsi="Times New Roman" w:cs="Times New Roman"/>
          <w:sz w:val="24"/>
          <w:szCs w:val="24"/>
          <w:highlight w:val="magenta"/>
        </w:rPr>
        <w:t>11) Руководство по эксплуатации на русском языке либо гарантийное письмо о предоставлении руково</w:t>
      </w:r>
      <w:proofErr w:type="gramStart"/>
      <w:r>
        <w:rPr>
          <w:rFonts w:ascii="Times New Roman" w:hAnsi="Times New Roman" w:cs="Times New Roman"/>
          <w:sz w:val="24"/>
          <w:szCs w:val="24"/>
          <w:highlight w:val="magenta"/>
        </w:rPr>
        <w:t>дств пр</w:t>
      </w:r>
      <w:proofErr w:type="gramEnd"/>
      <w:r>
        <w:rPr>
          <w:rFonts w:ascii="Times New Roman" w:hAnsi="Times New Roman" w:cs="Times New Roman"/>
          <w:sz w:val="24"/>
          <w:szCs w:val="24"/>
          <w:highlight w:val="magenta"/>
        </w:rPr>
        <w:t>и поставке Товара;</w:t>
      </w:r>
    </w:p>
    <w:p w:rsidR="000124F8" w:rsidRDefault="00AD5C5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highlight w:val="magenta"/>
        </w:rPr>
        <w:t>12</w:t>
      </w:r>
      <w:r w:rsidR="000124F8" w:rsidRPr="003219AB">
        <w:rPr>
          <w:rFonts w:ascii="Times New Roman" w:hAnsi="Times New Roman" w:cs="Times New Roman"/>
          <w:sz w:val="24"/>
          <w:szCs w:val="24"/>
          <w:highlight w:val="magenta"/>
        </w:rPr>
        <w:t>)  Письменное согласие на предоставление необходимых документов отделу снабжения при заключении договора в случае выбора победителем.</w:t>
      </w:r>
    </w:p>
    <w:p w:rsidR="000124F8" w:rsidRPr="003219A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Pr="004D644B">
          <w:rPr>
            <w:rFonts w:ascii="Times New Roman" w:hAnsi="Times New Roman" w:cs="Times New Roman"/>
            <w:sz w:val="24"/>
            <w:szCs w:val="24"/>
          </w:rPr>
          <w:t>https://business.roseltorg.ru</w:t>
        </w:r>
      </w:hyperlink>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В случае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lastRenderedPageBreak/>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AD5C58">
        <w:rPr>
          <w:rFonts w:ascii="Times New Roman" w:eastAsia="DejaVu Sans" w:hAnsi="Times New Roman" w:cs="Times New Roman"/>
          <w:sz w:val="24"/>
          <w:szCs w:val="24"/>
        </w:rPr>
        <w:t>8</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AD5C58">
        <w:rPr>
          <w:rFonts w:ascii="Times New Roman" w:eastAsia="DejaVu Sans" w:hAnsi="Times New Roman" w:cs="Times New Roman"/>
          <w:sz w:val="24"/>
          <w:szCs w:val="24"/>
        </w:rPr>
        <w:t>2</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AD5C58">
        <w:rPr>
          <w:rFonts w:ascii="Times New Roman" w:eastAsia="DejaVu Sans" w:hAnsi="Times New Roman" w:cs="Times New Roman"/>
          <w:sz w:val="24"/>
          <w:szCs w:val="24"/>
        </w:rPr>
        <w:t>двадцати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AD5C58">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xml:space="preserve">-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w:t>
      </w:r>
      <w:r w:rsidRPr="000F05FD">
        <w:rPr>
          <w:rFonts w:ascii="Times New Roman" w:eastAsia="Times New Roman" w:hAnsi="Times New Roman" w:cs="Times New Roman"/>
          <w:sz w:val="24"/>
          <w:szCs w:val="24"/>
          <w:lang w:eastAsia="ru-RU" w:bidi="ru-RU"/>
        </w:rPr>
        <w:lastRenderedPageBreak/>
        <w:t>«О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D5C58" w:rsidRDefault="00AD5C5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pacing w:after="0" w:line="240" w:lineRule="auto"/>
        <w:jc w:val="center"/>
        <w:rPr>
          <w:rFonts w:ascii="Times New Roman" w:hAnsi="Times New Roman" w:cs="Times New Roman"/>
          <w:b/>
          <w:sz w:val="24"/>
          <w:szCs w:val="24"/>
        </w:rPr>
      </w:pPr>
      <w:r w:rsidRPr="00930BE7">
        <w:rPr>
          <w:rFonts w:ascii="Times New Roman" w:hAnsi="Times New Roman" w:cs="Times New Roman"/>
          <w:b/>
          <w:sz w:val="24"/>
          <w:szCs w:val="24"/>
        </w:rPr>
        <w:t>Техническое задание</w:t>
      </w:r>
    </w:p>
    <w:p w:rsidR="00AD5C58" w:rsidRPr="009B282D" w:rsidRDefault="00AD5C58" w:rsidP="00AD5C58">
      <w:pPr>
        <w:spacing w:after="0" w:line="240" w:lineRule="auto"/>
        <w:ind w:firstLine="284"/>
        <w:jc w:val="right"/>
        <w:rPr>
          <w:rFonts w:ascii="Times New Roman" w:hAnsi="Times New Roman" w:cs="Times New Roman"/>
          <w:i/>
        </w:rPr>
      </w:pPr>
      <w:r w:rsidRPr="009B282D">
        <w:rPr>
          <w:rFonts w:ascii="Times New Roman" w:hAnsi="Times New Roman" w:cs="Times New Roman"/>
          <w:i/>
        </w:rPr>
        <w:t>Запрос ценового предложения на приобретение Свёрл согласно годовой ведомости 23900 заказ.</w:t>
      </w:r>
    </w:p>
    <w:p w:rsidR="00AD5C58" w:rsidRPr="009B282D" w:rsidRDefault="00AD5C58" w:rsidP="00AD5C58">
      <w:pPr>
        <w:spacing w:after="0"/>
        <w:ind w:firstLine="284"/>
        <w:jc w:val="both"/>
        <w:rPr>
          <w:rFonts w:ascii="Times New Roman" w:hAnsi="Times New Roman" w:cs="Times New Roman"/>
          <w:b/>
        </w:rPr>
      </w:pPr>
      <w:r w:rsidRPr="009B282D">
        <w:rPr>
          <w:rFonts w:ascii="Times New Roman" w:hAnsi="Times New Roman" w:cs="Times New Roman"/>
          <w:b/>
        </w:rPr>
        <w:t xml:space="preserve"> </w:t>
      </w:r>
    </w:p>
    <w:p w:rsidR="00AD5C58" w:rsidRPr="009B282D" w:rsidRDefault="00AD5C58" w:rsidP="00AD5C58">
      <w:pPr>
        <w:pStyle w:val="af5"/>
        <w:numPr>
          <w:ilvl w:val="0"/>
          <w:numId w:val="27"/>
        </w:numPr>
        <w:spacing w:line="240" w:lineRule="auto"/>
        <w:ind w:left="0" w:firstLine="709"/>
        <w:jc w:val="both"/>
        <w:rPr>
          <w:rFonts w:ascii="Times New Roman" w:hAnsi="Times New Roman"/>
          <w:b/>
          <w:color w:val="000000"/>
        </w:rPr>
      </w:pPr>
      <w:r w:rsidRPr="009B282D">
        <w:rPr>
          <w:rFonts w:ascii="Times New Roman" w:hAnsi="Times New Roman"/>
          <w:b/>
          <w:color w:val="000000"/>
        </w:rPr>
        <w:t>Требование к количественным характеристикам поставки.</w:t>
      </w:r>
    </w:p>
    <w:p w:rsidR="00AD5C58" w:rsidRPr="009B282D" w:rsidRDefault="00AD5C58" w:rsidP="00AD5C58">
      <w:pPr>
        <w:numPr>
          <w:ilvl w:val="1"/>
          <w:numId w:val="16"/>
        </w:numPr>
        <w:suppressAutoHyphens/>
        <w:spacing w:after="0" w:line="240" w:lineRule="auto"/>
        <w:ind w:left="0" w:firstLine="709"/>
        <w:jc w:val="both"/>
        <w:rPr>
          <w:rFonts w:ascii="Times New Roman" w:hAnsi="Times New Roman" w:cs="Times New Roman"/>
        </w:rPr>
      </w:pPr>
      <w:r w:rsidRPr="009B282D">
        <w:rPr>
          <w:rFonts w:ascii="Times New Roman" w:hAnsi="Times New Roman" w:cs="Times New Roman"/>
        </w:rPr>
        <w:t>Предметом настоящего технического задания является приобретение Свёрл для нужд предприятия в целях, выполнения государственного оборонного заказа по Контракту № ГК 2028187301931452209002843/901-20-ОКР/5904 от 14.08.2020 г.,  заключенного во исполнение  Государственного контракта № 2028187301931452209002843 от 25.05.2020 г. (присвоен ИГК 2028187301931452209002843).</w:t>
      </w:r>
    </w:p>
    <w:p w:rsidR="00AD5C58" w:rsidRPr="009B282D" w:rsidRDefault="00AD5C58" w:rsidP="00AD5C58">
      <w:pPr>
        <w:pStyle w:val="af5"/>
        <w:numPr>
          <w:ilvl w:val="1"/>
          <w:numId w:val="16"/>
        </w:numPr>
        <w:spacing w:after="0" w:line="240" w:lineRule="auto"/>
        <w:ind w:left="0" w:firstLine="709"/>
        <w:jc w:val="both"/>
        <w:rPr>
          <w:rFonts w:ascii="Times New Roman" w:hAnsi="Times New Roman"/>
          <w:color w:val="000000"/>
        </w:rPr>
      </w:pPr>
      <w:r w:rsidRPr="009B282D">
        <w:rPr>
          <w:rFonts w:ascii="Times New Roman" w:hAnsi="Times New Roman"/>
          <w:color w:val="000000"/>
        </w:rPr>
        <w:t>Доставка осуществляется до терминала транспортной компании Деловые линии г. Керчь.</w:t>
      </w:r>
    </w:p>
    <w:p w:rsidR="00AD5C58" w:rsidRPr="009B282D" w:rsidRDefault="00AD5C58" w:rsidP="00AD5C58">
      <w:pPr>
        <w:pStyle w:val="af5"/>
        <w:numPr>
          <w:ilvl w:val="1"/>
          <w:numId w:val="16"/>
        </w:numPr>
        <w:spacing w:after="0" w:line="240" w:lineRule="auto"/>
        <w:ind w:left="0" w:firstLine="709"/>
        <w:jc w:val="both"/>
        <w:rPr>
          <w:rFonts w:ascii="Times New Roman" w:hAnsi="Times New Roman"/>
          <w:color w:val="000000"/>
        </w:rPr>
      </w:pPr>
      <w:r w:rsidRPr="009B282D">
        <w:rPr>
          <w:rFonts w:ascii="Times New Roman" w:hAnsi="Times New Roman"/>
          <w:color w:val="000000"/>
        </w:rPr>
        <w:t xml:space="preserve">Срок поставки товара: </w:t>
      </w:r>
      <w:r w:rsidRPr="009B282D">
        <w:rPr>
          <w:rFonts w:ascii="Times New Roman" w:eastAsia="Times New Roman" w:hAnsi="Times New Roman"/>
          <w:color w:val="000000"/>
        </w:rPr>
        <w:t>Партиями, поставка не позднее 14-и календарных дней с момента  получения заявки от покупателя,  в течение срока  действия договора.</w:t>
      </w:r>
    </w:p>
    <w:p w:rsidR="00AD5C58" w:rsidRPr="009B282D" w:rsidRDefault="00AD5C58" w:rsidP="00AD5C58">
      <w:pPr>
        <w:numPr>
          <w:ilvl w:val="1"/>
          <w:numId w:val="16"/>
        </w:numPr>
        <w:suppressAutoHyphens/>
        <w:spacing w:after="0" w:line="240" w:lineRule="auto"/>
        <w:ind w:left="0" w:firstLine="709"/>
        <w:jc w:val="both"/>
        <w:rPr>
          <w:rFonts w:ascii="Times New Roman" w:hAnsi="Times New Roman" w:cs="Times New Roman"/>
          <w:color w:val="000000"/>
        </w:rPr>
      </w:pPr>
      <w:r w:rsidRPr="009B282D">
        <w:rPr>
          <w:rFonts w:ascii="Times New Roman" w:hAnsi="Times New Roman" w:cs="Times New Roman"/>
          <w:color w:val="000000"/>
        </w:rPr>
        <w:t xml:space="preserve">При поставке товара Поставщик обязан предоставить Покупателю, оригиналы товарных накладных, ТТН, счетов-фактур (УПД), паспорт,  руководство по эксплуатации на русском языке, </w:t>
      </w:r>
      <w:r w:rsidRPr="009B282D">
        <w:rPr>
          <w:rFonts w:ascii="Times New Roman" w:hAnsi="Times New Roman" w:cs="Times New Roman"/>
          <w:color w:val="000000"/>
          <w:lang w:val="x-none"/>
        </w:rPr>
        <w:t>оригиналы сертификатов качества завода</w:t>
      </w:r>
      <w:r w:rsidRPr="009B282D">
        <w:rPr>
          <w:rFonts w:ascii="Times New Roman" w:hAnsi="Times New Roman" w:cs="Times New Roman"/>
          <w:color w:val="000000"/>
        </w:rPr>
        <w:t xml:space="preserve"> </w:t>
      </w:r>
      <w:r w:rsidRPr="009B282D">
        <w:rPr>
          <w:rFonts w:ascii="Times New Roman" w:hAnsi="Times New Roman" w:cs="Times New Roman"/>
          <w:color w:val="000000"/>
          <w:lang w:val="x-none"/>
        </w:rPr>
        <w:t>изготовителя или надлежащим образом заверенные копии сертификатов качества завода изготовителя</w:t>
      </w:r>
      <w:r w:rsidRPr="009B282D">
        <w:rPr>
          <w:rFonts w:ascii="Times New Roman" w:hAnsi="Times New Roman" w:cs="Times New Roman"/>
          <w:color w:val="000000"/>
        </w:rPr>
        <w:t>.</w:t>
      </w:r>
    </w:p>
    <w:p w:rsidR="00AD5C58" w:rsidRPr="009B282D" w:rsidRDefault="00AD5C58" w:rsidP="00AD5C58">
      <w:pPr>
        <w:pStyle w:val="af5"/>
        <w:numPr>
          <w:ilvl w:val="1"/>
          <w:numId w:val="16"/>
        </w:numPr>
        <w:spacing w:after="0" w:line="240" w:lineRule="auto"/>
        <w:ind w:left="0" w:firstLine="709"/>
        <w:jc w:val="both"/>
        <w:rPr>
          <w:rFonts w:ascii="Times New Roman" w:hAnsi="Times New Roman"/>
          <w:b/>
          <w:color w:val="000000"/>
        </w:rPr>
      </w:pPr>
      <w:r w:rsidRPr="009B282D">
        <w:rPr>
          <w:rFonts w:ascii="Times New Roman" w:hAnsi="Times New Roman"/>
          <w:color w:val="000000"/>
        </w:rPr>
        <w:t>Перечень необходимого Товара:</w:t>
      </w:r>
    </w:p>
    <w:p w:rsidR="00AD5C58" w:rsidRPr="009B282D" w:rsidRDefault="00AD5C58" w:rsidP="00AD5C58">
      <w:pPr>
        <w:pStyle w:val="af4"/>
        <w:spacing w:line="276" w:lineRule="auto"/>
        <w:ind w:right="142" w:firstLine="709"/>
        <w:jc w:val="right"/>
        <w:rPr>
          <w:rFonts w:ascii="Times New Roman" w:hAnsi="Times New Roman" w:cs="Times New Roman"/>
        </w:rPr>
      </w:pPr>
    </w:p>
    <w:tbl>
      <w:tblPr>
        <w:tblW w:w="10373" w:type="dxa"/>
        <w:tblInd w:w="-34" w:type="dxa"/>
        <w:tblLayout w:type="fixed"/>
        <w:tblLook w:val="04A0" w:firstRow="1" w:lastRow="0" w:firstColumn="1" w:lastColumn="0" w:noHBand="0" w:noVBand="1"/>
      </w:tblPr>
      <w:tblGrid>
        <w:gridCol w:w="704"/>
        <w:gridCol w:w="3124"/>
        <w:gridCol w:w="714"/>
        <w:gridCol w:w="972"/>
        <w:gridCol w:w="1154"/>
        <w:gridCol w:w="1165"/>
        <w:gridCol w:w="1122"/>
        <w:gridCol w:w="1418"/>
      </w:tblGrid>
      <w:tr w:rsidR="00AD5C58" w:rsidRPr="00A654EF" w:rsidTr="004E6EE8">
        <w:trPr>
          <w:trHeight w:val="570"/>
        </w:trPr>
        <w:tc>
          <w:tcPr>
            <w:tcW w:w="704" w:type="dxa"/>
            <w:tcBorders>
              <w:top w:val="single" w:sz="4" w:space="0" w:color="auto"/>
              <w:left w:val="single" w:sz="4" w:space="0" w:color="auto"/>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 xml:space="preserve">№ </w:t>
            </w:r>
            <w:proofErr w:type="gramStart"/>
            <w:r w:rsidRPr="000A5B20">
              <w:rPr>
                <w:rFonts w:ascii="Times New Roman" w:hAnsi="Times New Roman" w:cs="Times New Roman"/>
                <w:b/>
              </w:rPr>
              <w:t>п</w:t>
            </w:r>
            <w:proofErr w:type="gramEnd"/>
            <w:r w:rsidRPr="000A5B20">
              <w:rPr>
                <w:rFonts w:ascii="Times New Roman" w:hAnsi="Times New Roman" w:cs="Times New Roman"/>
                <w:b/>
              </w:rPr>
              <w:t>/п</w:t>
            </w:r>
          </w:p>
        </w:tc>
        <w:tc>
          <w:tcPr>
            <w:tcW w:w="3124"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Наименование</w:t>
            </w:r>
          </w:p>
        </w:tc>
        <w:tc>
          <w:tcPr>
            <w:tcW w:w="714"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Ед. изм.</w:t>
            </w:r>
          </w:p>
        </w:tc>
        <w:tc>
          <w:tcPr>
            <w:tcW w:w="972"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Кол-во</w:t>
            </w:r>
          </w:p>
        </w:tc>
        <w:tc>
          <w:tcPr>
            <w:tcW w:w="1154"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Цена без НДС</w:t>
            </w:r>
          </w:p>
        </w:tc>
        <w:tc>
          <w:tcPr>
            <w:tcW w:w="1165"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Сумма без НДС</w:t>
            </w:r>
          </w:p>
        </w:tc>
        <w:tc>
          <w:tcPr>
            <w:tcW w:w="1122"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Цена с НДС</w:t>
            </w:r>
          </w:p>
        </w:tc>
        <w:tc>
          <w:tcPr>
            <w:tcW w:w="1418" w:type="dxa"/>
            <w:tcBorders>
              <w:top w:val="single" w:sz="4" w:space="0" w:color="auto"/>
              <w:left w:val="nil"/>
              <w:bottom w:val="single" w:sz="4" w:space="0" w:color="auto"/>
              <w:right w:val="single" w:sz="4" w:space="0" w:color="auto"/>
            </w:tcBorders>
            <w:vAlign w:val="center"/>
            <w:hideMark/>
          </w:tcPr>
          <w:p w:rsidR="00AD5C58" w:rsidRPr="000A5B20" w:rsidRDefault="00AD5C58" w:rsidP="004E6EE8">
            <w:pPr>
              <w:pStyle w:val="af4"/>
              <w:rPr>
                <w:rFonts w:ascii="Times New Roman" w:eastAsia="Times New Roman" w:hAnsi="Times New Roman" w:cs="Times New Roman"/>
                <w:b/>
              </w:rPr>
            </w:pPr>
            <w:r w:rsidRPr="000A5B20">
              <w:rPr>
                <w:rFonts w:ascii="Times New Roman" w:hAnsi="Times New Roman" w:cs="Times New Roman"/>
                <w:b/>
              </w:rPr>
              <w:t>Сумма с НДС</w:t>
            </w:r>
          </w:p>
        </w:tc>
      </w:tr>
      <w:tr w:rsidR="00AD5C58" w:rsidRPr="00A654EF" w:rsidTr="004E6EE8">
        <w:trPr>
          <w:trHeight w:val="73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Ø10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Ø10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Ø12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680,40</w:t>
            </w:r>
          </w:p>
        </w:tc>
      </w:tr>
      <w:tr w:rsidR="00AD5C58" w:rsidRPr="00A654EF" w:rsidTr="004E6EE8">
        <w:trPr>
          <w:trHeight w:val="80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Ø12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Ø12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Ø14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Ø14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Ø14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Ø16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1 197,00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1 436,40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Ø16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1 197,00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1 436,40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Ø16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Ø18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Ø18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Ø18 L=250мм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1 353,60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Ø20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Ø20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Ø20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Ø22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Ø22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Ø22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Ø24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Ø24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Ø24 L=200мм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Ø6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748,80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Ø6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Ø8 L=100мм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 Ø8 L=150мм</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1 108,80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w:t>
            </w:r>
            <w:proofErr w:type="spellStart"/>
            <w:r w:rsidRPr="00A654EF">
              <w:rPr>
                <w:rFonts w:ascii="Times New Roman" w:hAnsi="Times New Roman" w:cs="Times New Roman"/>
              </w:rPr>
              <w:t>max</w:t>
            </w:r>
            <w:proofErr w:type="spellEnd"/>
            <w:r w:rsidRPr="00A654EF">
              <w:rPr>
                <w:rFonts w:ascii="Times New Roman" w:hAnsi="Times New Roman" w:cs="Times New Roman"/>
              </w:rPr>
              <w:t xml:space="preserve"> Ø40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2 115,00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2 538,00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w:t>
            </w:r>
            <w:proofErr w:type="spellStart"/>
            <w:r w:rsidRPr="00A654EF">
              <w:rPr>
                <w:rFonts w:ascii="Times New Roman" w:hAnsi="Times New Roman" w:cs="Times New Roman"/>
              </w:rPr>
              <w:t>max</w:t>
            </w:r>
            <w:proofErr w:type="spellEnd"/>
            <w:r w:rsidRPr="00A654EF">
              <w:rPr>
                <w:rFonts w:ascii="Times New Roman" w:hAnsi="Times New Roman" w:cs="Times New Roman"/>
              </w:rPr>
              <w:t xml:space="preserve"> Ø45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3 917,00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7 834,00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4 700,40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9 400,80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для перфоратора с победитовыми напайками SDS-</w:t>
            </w:r>
            <w:proofErr w:type="spellStart"/>
            <w:r w:rsidRPr="00A654EF">
              <w:rPr>
                <w:rFonts w:ascii="Times New Roman" w:hAnsi="Times New Roman" w:cs="Times New Roman"/>
              </w:rPr>
              <w:t>max</w:t>
            </w:r>
            <w:proofErr w:type="spellEnd"/>
            <w:r w:rsidRPr="00A654EF">
              <w:rPr>
                <w:rFonts w:ascii="Times New Roman" w:hAnsi="Times New Roman" w:cs="Times New Roman"/>
              </w:rPr>
              <w:t xml:space="preserve"> Ø50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11 836,00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23 672,00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14 203,20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28 406,40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Ø13.0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385,20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Ø14.0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489,60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Ø2.5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Ø2.7</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37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Ø2.9</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Ø3.0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Ø3.2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Ø3.5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Ø4.0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Ø4.5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Ø5.0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Ø5.9</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Ø6.5</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100,80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Свёрла по металлу Ø8.0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Ø10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Ø12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Ø18 для </w:t>
            </w:r>
            <w:proofErr w:type="spellStart"/>
            <w:r w:rsidRPr="00A654EF">
              <w:rPr>
                <w:rFonts w:ascii="Times New Roman" w:hAnsi="Times New Roman" w:cs="Times New Roman"/>
              </w:rPr>
              <w:t>перфоратора</w:t>
            </w:r>
            <w:proofErr w:type="gramStart"/>
            <w:r w:rsidRPr="00A654EF">
              <w:rPr>
                <w:rFonts w:ascii="Times New Roman" w:hAnsi="Times New Roman" w:cs="Times New Roman"/>
              </w:rPr>
              <w:t>,Г</w:t>
            </w:r>
            <w:proofErr w:type="gramEnd"/>
            <w:r w:rsidRPr="00A654EF">
              <w:rPr>
                <w:rFonts w:ascii="Times New Roman" w:hAnsi="Times New Roman" w:cs="Times New Roman"/>
              </w:rPr>
              <w:t>ОСТ</w:t>
            </w:r>
            <w:proofErr w:type="spellEnd"/>
            <w:r w:rsidRPr="00A654EF">
              <w:rPr>
                <w:rFonts w:ascii="Times New Roman" w:hAnsi="Times New Roman" w:cs="Times New Roman"/>
              </w:rPr>
              <w:t xml:space="preserve"> 5756, </w:t>
            </w:r>
            <w:proofErr w:type="spellStart"/>
            <w:r w:rsidRPr="00A654EF">
              <w:rPr>
                <w:rFonts w:ascii="Times New Roman" w:hAnsi="Times New Roman" w:cs="Times New Roman"/>
              </w:rPr>
              <w:t>SDSmax</w:t>
            </w:r>
            <w:proofErr w:type="spell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Ø6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1 314,00</w:t>
            </w:r>
          </w:p>
        </w:tc>
      </w:tr>
      <w:tr w:rsidR="00AD5C58" w:rsidRPr="00A654EF" w:rsidTr="004E6EE8">
        <w:trPr>
          <w:trHeight w:val="748"/>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Ø6 для </w:t>
            </w:r>
            <w:proofErr w:type="spellStart"/>
            <w:r w:rsidRPr="00A654EF">
              <w:rPr>
                <w:rFonts w:ascii="Times New Roman" w:hAnsi="Times New Roman" w:cs="Times New Roman"/>
              </w:rPr>
              <w:t>перфоратора</w:t>
            </w:r>
            <w:proofErr w:type="gramStart"/>
            <w:r w:rsidRPr="00A654EF">
              <w:rPr>
                <w:rFonts w:ascii="Times New Roman" w:hAnsi="Times New Roman" w:cs="Times New Roman"/>
              </w:rPr>
              <w:t>,Г</w:t>
            </w:r>
            <w:proofErr w:type="gramEnd"/>
            <w:r w:rsidRPr="00A654EF">
              <w:rPr>
                <w:rFonts w:ascii="Times New Roman" w:hAnsi="Times New Roman" w:cs="Times New Roman"/>
              </w:rPr>
              <w:t>ОСТ</w:t>
            </w:r>
            <w:proofErr w:type="spellEnd"/>
            <w:r w:rsidRPr="00A654EF">
              <w:rPr>
                <w:rFonts w:ascii="Times New Roman" w:hAnsi="Times New Roman" w:cs="Times New Roman"/>
              </w:rPr>
              <w:t xml:space="preserve">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Ø8 ГОСТ 5756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2 160,00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(комплект: Ø 4-16)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846,00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Ø13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Ø14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Ø16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Ø12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715,20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Ø14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Ø18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1 315,20</w:t>
            </w:r>
          </w:p>
        </w:tc>
      </w:tr>
      <w:tr w:rsidR="00AD5C58" w:rsidRPr="00A654EF" w:rsidTr="004E6EE8">
        <w:trPr>
          <w:trHeight w:val="795"/>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Ø19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4 737,60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4 737,60</w:t>
            </w:r>
          </w:p>
        </w:tc>
      </w:tr>
      <w:tr w:rsidR="00AD5C58" w:rsidRPr="00A654EF" w:rsidTr="004E6EE8">
        <w:trPr>
          <w:trHeight w:val="15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63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Ø20 для перфоратора L=400мм </w:t>
            </w:r>
            <w:proofErr w:type="spellStart"/>
            <w:r w:rsidRPr="00A654EF">
              <w:rPr>
                <w:rFonts w:ascii="Times New Roman" w:hAnsi="Times New Roman" w:cs="Times New Roman"/>
              </w:rPr>
              <w:t>раб</w:t>
            </w:r>
            <w:proofErr w:type="gramStart"/>
            <w:r w:rsidRPr="00A654EF">
              <w:rPr>
                <w:rFonts w:ascii="Times New Roman" w:hAnsi="Times New Roman" w:cs="Times New Roman"/>
              </w:rPr>
              <w:t>.д</w:t>
            </w:r>
            <w:proofErr w:type="gramEnd"/>
            <w:r w:rsidRPr="00A654EF">
              <w:rPr>
                <w:rFonts w:ascii="Times New Roman" w:hAnsi="Times New Roman" w:cs="Times New Roman"/>
              </w:rPr>
              <w:t>лина</w:t>
            </w:r>
            <w:proofErr w:type="spellEnd"/>
            <w:r w:rsidRPr="00A654EF">
              <w:rPr>
                <w:rFonts w:ascii="Times New Roman" w:hAnsi="Times New Roman" w:cs="Times New Roman"/>
              </w:rPr>
              <w:t xml:space="preserve"> (бур с хвостовиком HILTI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с твердосплавной головой для бурения в армированном бетоне)</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2 256,00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2 707,20</w:t>
            </w:r>
          </w:p>
        </w:tc>
      </w:tr>
      <w:tr w:rsidR="00AD5C58" w:rsidRPr="00A654EF" w:rsidTr="004E6EE8">
        <w:trPr>
          <w:trHeight w:val="15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Ø40 для перфоратора L=450мм раб</w:t>
            </w:r>
            <w:proofErr w:type="gramStart"/>
            <w:r w:rsidRPr="00A654EF">
              <w:rPr>
                <w:rFonts w:ascii="Times New Roman" w:hAnsi="Times New Roman" w:cs="Times New Roman"/>
              </w:rPr>
              <w:t>.</w:t>
            </w:r>
            <w:proofErr w:type="gramEnd"/>
            <w:r>
              <w:rPr>
                <w:rFonts w:ascii="Times New Roman" w:hAnsi="Times New Roman" w:cs="Times New Roman"/>
              </w:rPr>
              <w:t xml:space="preserve"> </w:t>
            </w:r>
            <w:proofErr w:type="gramStart"/>
            <w:r w:rsidRPr="00A654EF">
              <w:rPr>
                <w:rFonts w:ascii="Times New Roman" w:hAnsi="Times New Roman" w:cs="Times New Roman"/>
              </w:rPr>
              <w:t>д</w:t>
            </w:r>
            <w:proofErr w:type="gramEnd"/>
            <w:r w:rsidRPr="00A654EF">
              <w:rPr>
                <w:rFonts w:ascii="Times New Roman" w:hAnsi="Times New Roman" w:cs="Times New Roman"/>
              </w:rPr>
              <w:t xml:space="preserve">лина (бур с хвостовиком HILTI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с </w:t>
            </w:r>
            <w:proofErr w:type="spellStart"/>
            <w:r w:rsidRPr="00A654EF">
              <w:rPr>
                <w:rFonts w:ascii="Times New Roman" w:hAnsi="Times New Roman" w:cs="Times New Roman"/>
              </w:rPr>
              <w:t>твердоспл</w:t>
            </w:r>
            <w:proofErr w:type="spellEnd"/>
            <w:r>
              <w:rPr>
                <w:rFonts w:ascii="Times New Roman" w:hAnsi="Times New Roman" w:cs="Times New Roman"/>
              </w:rPr>
              <w:t>.</w:t>
            </w:r>
            <w:r w:rsidRPr="00A654EF">
              <w:rPr>
                <w:rFonts w:ascii="Times New Roman" w:hAnsi="Times New Roman" w:cs="Times New Roman"/>
              </w:rPr>
              <w:t xml:space="preserve"> головой для бурения в армированном бетоне)    </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4 512,00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4 512,00</w:t>
            </w:r>
          </w:p>
        </w:tc>
      </w:tr>
      <w:tr w:rsidR="00AD5C58" w:rsidRPr="00A654EF" w:rsidTr="004E6EE8">
        <w:trPr>
          <w:trHeight w:val="896"/>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 победитовой напайкой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Ø45 для перфоратора L=450мм раб</w:t>
            </w:r>
            <w:proofErr w:type="gramStart"/>
            <w:r w:rsidRPr="00A654EF">
              <w:rPr>
                <w:rFonts w:ascii="Times New Roman" w:hAnsi="Times New Roman" w:cs="Times New Roman"/>
              </w:rPr>
              <w:t>.</w:t>
            </w:r>
            <w:proofErr w:type="gramEnd"/>
            <w:r>
              <w:rPr>
                <w:rFonts w:ascii="Times New Roman" w:hAnsi="Times New Roman" w:cs="Times New Roman"/>
              </w:rPr>
              <w:t xml:space="preserve"> </w:t>
            </w:r>
            <w:proofErr w:type="gramStart"/>
            <w:r w:rsidRPr="00A654EF">
              <w:rPr>
                <w:rFonts w:ascii="Times New Roman" w:hAnsi="Times New Roman" w:cs="Times New Roman"/>
              </w:rPr>
              <w:t>д</w:t>
            </w:r>
            <w:proofErr w:type="gramEnd"/>
            <w:r w:rsidRPr="00A654EF">
              <w:rPr>
                <w:rFonts w:ascii="Times New Roman" w:hAnsi="Times New Roman" w:cs="Times New Roman"/>
              </w:rPr>
              <w:t xml:space="preserve">лина (бур с хвостовиком HILTI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с </w:t>
            </w:r>
            <w:proofErr w:type="spellStart"/>
            <w:r w:rsidRPr="00A654EF">
              <w:rPr>
                <w:rFonts w:ascii="Times New Roman" w:hAnsi="Times New Roman" w:cs="Times New Roman"/>
              </w:rPr>
              <w:t>твердоспл</w:t>
            </w:r>
            <w:proofErr w:type="spellEnd"/>
            <w:r>
              <w:rPr>
                <w:rFonts w:ascii="Times New Roman" w:hAnsi="Times New Roman" w:cs="Times New Roman"/>
              </w:rPr>
              <w:t>.</w:t>
            </w:r>
            <w:r w:rsidRPr="00A654EF">
              <w:rPr>
                <w:rFonts w:ascii="Times New Roman" w:hAnsi="Times New Roman" w:cs="Times New Roman"/>
              </w:rPr>
              <w:t xml:space="preserve"> головой для бурения в армированном бетоне)</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10 967,00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32 901,00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13 160,40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39 481,20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 победитовой напайкой SDS+ Ø6 для перфоратора</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1 018,00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10 180,00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12 216,00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Ø10,2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1 018,00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2 443,20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Ø11,0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2 632,80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Ø11,5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1 097,00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1 316,40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2 632,80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Ø13,0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1 382,40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2 764,80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Ø14,0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3 007,20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Ø14,5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3 007,20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кон/</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Ø15,0 ГОСТ 12121</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1 503,60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12 520,00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15 024,00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Ø10,5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6 672,00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Ø3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79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Ø3,2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Ø3,7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Ø4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Ø6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Ø6,2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Ø8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Ø8,2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Ø8,7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длинные с ц/</w:t>
            </w:r>
            <w:proofErr w:type="spellStart"/>
            <w:r w:rsidRPr="00A654EF">
              <w:rPr>
                <w:rFonts w:ascii="Times New Roman" w:hAnsi="Times New Roman" w:cs="Times New Roman"/>
              </w:rPr>
              <w:t>хв</w:t>
            </w:r>
            <w:proofErr w:type="spellEnd"/>
            <w:r w:rsidRPr="00A654EF">
              <w:rPr>
                <w:rFonts w:ascii="Times New Roman" w:hAnsi="Times New Roman" w:cs="Times New Roman"/>
              </w:rPr>
              <w:t xml:space="preserve"> Ø9,2 ГОСТ 886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4 161,00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4 993,20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Ø10,7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8 690,00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10 428,00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Ø10,8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6 789,00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8 146,80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Ø11,5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4 818,00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5 781,60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11 424,00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Ø12,1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6 624,00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7 948,80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5 236,00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6 283,20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5 698,00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6 837,60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Ø13,5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5 594,40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52 452,00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62 942,40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Ø14,5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5 301,00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6 361,20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2 511,00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3 013,20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101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2 511,00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3 013,20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4 687,20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Ø15,5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4 018,00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4 821,60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4 464,00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Ø16,5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6 867,00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8 240,40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3 823,20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Ø17,3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9 031,00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10 837,20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3 398,40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Ø17,5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9 991,20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55 806,00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66 967,20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Ø18,5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5 109,00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6 130,80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3 897,60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Ø19,4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4 631,00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5 557,20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Ø19,5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3 031,20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39 120,00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46 944,00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Ø20,9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1 184,00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5 920,00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1 420,80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7 104,00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3 892,00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4 670,40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Ø21,5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4 003,20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16 820,00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20 184,00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121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Ø22,5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Ø23,9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1 692,00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18 612,00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2 030,40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22 334,40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10 005,60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Ø24,5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10 612,00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12 734,40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5 673,60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Ø25,5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11 032,00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13 238,40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4 497,60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4 975,00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1 194,00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5 970,00</w:t>
            </w:r>
          </w:p>
        </w:tc>
      </w:tr>
      <w:tr w:rsidR="00AD5C58" w:rsidRPr="00A654EF" w:rsidTr="004E6EE8">
        <w:trPr>
          <w:trHeight w:val="609"/>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5 622,00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Ø26,5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4 497,60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Ø27,5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5 622,00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6 746,40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1 231,20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2 462,40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Ø28,5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2 052,00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1 231,20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2 462,40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1 394,40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2 788,80</w:t>
            </w:r>
          </w:p>
        </w:tc>
      </w:tr>
      <w:tr w:rsidR="00AD5C58" w:rsidRPr="00A654EF" w:rsidTr="004E6EE8">
        <w:trPr>
          <w:trHeight w:val="64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Ø29,4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1 394,40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6 972,00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1 960,00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2 352,00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1 635,60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3 271,20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1 440,00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1 728,00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3 456,00</w:t>
            </w:r>
          </w:p>
        </w:tc>
      </w:tr>
      <w:tr w:rsidR="00AD5C58" w:rsidRPr="00A654EF" w:rsidTr="004E6EE8">
        <w:trPr>
          <w:trHeight w:val="933"/>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Ø31,7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3 475,00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17 375,00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4 170,00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20 850,00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141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1 980,00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2 376,00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4 752,00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2 051,00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2 461,20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4 922,40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2 225,00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2 670,00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5 340,00</w:t>
            </w:r>
          </w:p>
        </w:tc>
      </w:tr>
      <w:tr w:rsidR="00AD5C58" w:rsidRPr="00A654EF" w:rsidTr="004E6EE8">
        <w:trPr>
          <w:trHeight w:val="768"/>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Ø34,9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2 381,00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11 905,00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14 286,00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2 381,00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2 857,20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5 714,40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2 507,00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17 549,00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3 008,40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21 058,80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3 102,00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3 722,40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7 444,80</w:t>
            </w:r>
          </w:p>
        </w:tc>
      </w:tr>
      <w:tr w:rsidR="00AD5C58" w:rsidRPr="00A654EF" w:rsidTr="004E6EE8">
        <w:trPr>
          <w:trHeight w:val="70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Ø37,4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3 102,00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15 510,00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3 722,40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18 612,00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3 071,00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6 142,00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3 685,20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7 370,40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Ø39,0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6 254,00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3 752,40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7 504,80</w:t>
            </w:r>
          </w:p>
        </w:tc>
      </w:tr>
      <w:tr w:rsidR="00AD5C58" w:rsidRPr="00A654EF" w:rsidTr="004E6EE8">
        <w:trPr>
          <w:trHeight w:val="9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1 870,00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2 244,00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3 127,00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6 254,00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3 752,40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7 504,80</w:t>
            </w:r>
          </w:p>
        </w:tc>
      </w:tr>
      <w:tr w:rsidR="00AD5C58" w:rsidRPr="00A654EF" w:rsidTr="004E6EE8">
        <w:trPr>
          <w:trHeight w:val="641"/>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Ø40,4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4 418,00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22 090,00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5 301,60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26 508,00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Ø41,0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3 165,00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3 798,00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3 544,00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7 088,00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8 505,60</w:t>
            </w:r>
          </w:p>
        </w:tc>
      </w:tr>
      <w:tr w:rsidR="00AD5C58" w:rsidRPr="00A654EF" w:rsidTr="004E6EE8">
        <w:trPr>
          <w:trHeight w:val="409"/>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Ø42,8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3 544,00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17 720,00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21 264,00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Ø43,0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3 544,00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7 088,00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4 053,00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8 106,00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4 863,60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9 727,20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4 188,00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5 025,60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10 051,20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4 246,00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8 492,00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5 095,20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10 190,40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161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Ø49,0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5 295,00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10 590,00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6 354,00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12 708,00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Ø52,0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5 859,00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11 718,00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7 030,80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14 061,60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Ø54,0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6 284,00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12 568,00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15 081,60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Ø58,0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7 451,00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14 902,00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8 941,20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17 882,40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Ø60,0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7 598,00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15 196,00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9 117,60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18 235,20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Ø65,0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11 264,00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22 528,00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13 516,80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27 033,60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Ø7,0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Ø7,2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Ø8,0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Ø8,2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Ø8,5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коническим хвостиком Ø9,0 ГОСТ 10903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3 942,00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Ø3,5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181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Ø4,2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Ø5,0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Ø5,2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Ø6,7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Ø7,0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Ø8,5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655,20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Ø9,0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5 358,00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6 429,60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w:t>
            </w:r>
            <w:proofErr w:type="spellStart"/>
            <w:r w:rsidRPr="00A654EF">
              <w:rPr>
                <w:rFonts w:ascii="Times New Roman" w:hAnsi="Times New Roman" w:cs="Times New Roman"/>
              </w:rPr>
              <w:t>удлин</w:t>
            </w:r>
            <w:proofErr w:type="spellEnd"/>
            <w:r w:rsidRPr="00A654EF">
              <w:rPr>
                <w:rFonts w:ascii="Times New Roman" w:hAnsi="Times New Roman" w:cs="Times New Roman"/>
              </w:rPr>
              <w:t>) Ø9,5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Ø0,95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Ø10,0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спиральные с цилиндрическим хвостиком Ø10,2 ГОСТ 10902, </w:t>
            </w:r>
            <w:proofErr w:type="spellStart"/>
            <w:proofErr w:type="gramStart"/>
            <w:r w:rsidRPr="00A654EF">
              <w:rPr>
                <w:rFonts w:ascii="Times New Roman" w:hAnsi="Times New Roman" w:cs="Times New Roman"/>
              </w:rPr>
              <w:t>шт</w:t>
            </w:r>
            <w:proofErr w:type="spellEnd"/>
            <w:proofErr w:type="gram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6 984,00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Ø11,0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5 538,00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6 645,60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201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6 097,00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7 316,40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2 632,00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3 158,40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Ø12,5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12 800,00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15 360,00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Ø13,0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1 391,00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1 669,20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Ø14,0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17 408,00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20 889,60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Ø14,5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1 570,00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188,40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Ø15,0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5 400,00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6 480,00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Ø16,0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5 712,00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244,80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6 854,40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Ø17,0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6 049,00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7 258,80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Ø18,0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2 937,60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Ø18,5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1 836,00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Сверла спиральные с цилиндрическим хвостиком Ø2,4 ГОСТ 10902, </w:t>
            </w:r>
            <w:proofErr w:type="spellStart"/>
            <w:proofErr w:type="gramStart"/>
            <w:r w:rsidRPr="00A654EF">
              <w:rPr>
                <w:rFonts w:ascii="Times New Roman" w:hAnsi="Times New Roman" w:cs="Times New Roman"/>
              </w:rPr>
              <w:t>шт</w:t>
            </w:r>
            <w:proofErr w:type="spellEnd"/>
            <w:proofErr w:type="gram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732,00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Ø2,9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226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1 689,60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1 785,60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1 404,00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Ø3,9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216,00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691,20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Ø4,1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1 036,80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74,00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799,20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1 414,80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2 116,80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Ø4,9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2 457,60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Ø5,1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2 880,00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3 456,00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251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3 280,00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3 936,00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1 162,80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798,00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Ø5,9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570,00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4 902,00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5 882,40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4 180,00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5 016,00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2 016,00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5 712,00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2 772,00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3 326,40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Ø6,8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4 480,00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5 376,00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1 428,00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1 713,60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980,00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269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4 588,00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5 505,60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1 326,00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1 591,20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1 020,00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1 224,00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272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Ø7,9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1 368,00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6 562,00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40,80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7 874,40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Ø8,1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874,00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1 048,80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3 762,00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4 514,40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Ø8,3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96,00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4 723,20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8 200,00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9 840,00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279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Ø8,7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1 531,20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Ø9,0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6 345,00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7 614,00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Ø9,2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47,00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940,00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Ø9,4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1 200,00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Ø9,5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58,00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2 900,00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3 480,00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Ø9,6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1 272,00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спиральные с цилиндрическим хвостиком Ø9,8 ГОСТ 10902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1 908,00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Ø2,0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605,00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Ø2,5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396,00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289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Ø3,15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468,00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Ø4,0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333,00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133,20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399,60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Ø5,0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1 467,00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1 760,40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Сверла центровочные комбинированные Ø6,3 ГОСТ 14952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326,00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978,00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391,20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1 173,60</w:t>
            </w:r>
          </w:p>
        </w:tc>
      </w:tr>
      <w:tr w:rsidR="00AD5C58" w:rsidRPr="00A654EF" w:rsidTr="004E6EE8">
        <w:trPr>
          <w:trHeight w:val="117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lastRenderedPageBreak/>
              <w:t>293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21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22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23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25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2 768,00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8 304,00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3 321,60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9 964,80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корончатое L-35 + штифт Ø 26 ГОСТ 17013, </w:t>
            </w:r>
            <w:proofErr w:type="spellStart"/>
            <w:proofErr w:type="gramStart"/>
            <w:r w:rsidRPr="00A654EF">
              <w:rPr>
                <w:rFonts w:ascii="Times New Roman" w:hAnsi="Times New Roman" w:cs="Times New Roman"/>
              </w:rPr>
              <w:t>шт</w:t>
            </w:r>
            <w:proofErr w:type="spellEnd"/>
            <w:proofErr w:type="gramEnd"/>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3 020,00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3 624,00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28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3 020,00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3 624,00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29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3 020,00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9 060,00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3 624,00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10 872,00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32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3 603,00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10 809,00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4 323,60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12 970,80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38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3 995,00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11 985,00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14 382,00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L-35 + штифт Ø 44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4 716,00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14 148,00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5 659,20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16 977,60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L-55 + штифт Ø 22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4 794,00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14 382,00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5 752,80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17 258,40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L-55 + штифт Ø 38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4 606,00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13 818,00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5 527,20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16 581,60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корончатое L-55 + штифт Ø 44 ГОСТ 17013</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5 452,00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16 356,00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6 542,40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19 627,20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306</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=1,5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45,00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1 125,00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54,00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1 350,00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307</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д=4,2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9 100,00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109,20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10 920,00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308</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д=5,7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155,00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160,00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24 800,00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192,00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29 760,00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309</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д=10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462,00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70 686,00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554,40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84 823,20</w:t>
            </w:r>
          </w:p>
        </w:tc>
      </w:tr>
      <w:tr w:rsidR="00AD5C58" w:rsidRPr="00A654EF" w:rsidTr="004E6EE8">
        <w:trPr>
          <w:trHeight w:val="3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310</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w:t>
            </w:r>
            <w:proofErr w:type="gramStart"/>
            <w:r w:rsidRPr="00A654EF">
              <w:rPr>
                <w:rFonts w:ascii="Times New Roman" w:hAnsi="Times New Roman" w:cs="Times New Roman"/>
              </w:rPr>
              <w:t>по</w:t>
            </w:r>
            <w:proofErr w:type="gramEnd"/>
            <w:r w:rsidRPr="00A654EF">
              <w:rPr>
                <w:rFonts w:ascii="Times New Roman" w:hAnsi="Times New Roman" w:cs="Times New Roman"/>
              </w:rPr>
              <w:t xml:space="preserve"> мет д=12 Р6М5 HSS M2 TIN</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50,00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721,00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36 050,00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865,20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43 260,00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311</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 xml:space="preserve">Сверло с победитовой напайкой для перфоратора </w:t>
            </w:r>
            <w:proofErr w:type="spellStart"/>
            <w:r w:rsidRPr="00A654EF">
              <w:rPr>
                <w:rFonts w:ascii="Times New Roman" w:hAnsi="Times New Roman" w:cs="Times New Roman"/>
              </w:rPr>
              <w:t>SDSmax</w:t>
            </w:r>
            <w:proofErr w:type="spellEnd"/>
            <w:r w:rsidRPr="00A654EF">
              <w:rPr>
                <w:rFonts w:ascii="Times New Roman" w:hAnsi="Times New Roman" w:cs="Times New Roman"/>
              </w:rPr>
              <w:t xml:space="preserve"> Ø 18х600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768,00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1 536,00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921,60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1 843,20</w:t>
            </w:r>
          </w:p>
        </w:tc>
      </w:tr>
      <w:tr w:rsidR="00AD5C58" w:rsidRPr="00A654EF" w:rsidTr="004E6EE8">
        <w:trPr>
          <w:trHeight w:val="837"/>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312</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Ø10</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56,00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168,00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67,20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201,60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313</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Ø12</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226,80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314</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Ø6</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52,00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156,00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62,40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187,20</w:t>
            </w:r>
          </w:p>
        </w:tc>
      </w:tr>
      <w:tr w:rsidR="00AD5C58" w:rsidRPr="00A654EF" w:rsidTr="004E6EE8">
        <w:trPr>
          <w:trHeight w:val="600"/>
        </w:trPr>
        <w:tc>
          <w:tcPr>
            <w:tcW w:w="704" w:type="dxa"/>
            <w:tcBorders>
              <w:top w:val="nil"/>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315</w:t>
            </w:r>
          </w:p>
        </w:tc>
        <w:tc>
          <w:tcPr>
            <w:tcW w:w="312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Сверло с победитовой насадкой для перфоратора Ø8</w:t>
            </w:r>
          </w:p>
        </w:tc>
        <w:tc>
          <w:tcPr>
            <w:tcW w:w="71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proofErr w:type="spellStart"/>
            <w:proofErr w:type="gramStart"/>
            <w:r w:rsidRPr="00A654EF">
              <w:rPr>
                <w:rFonts w:ascii="Times New Roman" w:hAnsi="Times New Roman" w:cs="Times New Roman"/>
              </w:rPr>
              <w:t>шт</w:t>
            </w:r>
            <w:proofErr w:type="spellEnd"/>
            <w:proofErr w:type="gramEnd"/>
          </w:p>
        </w:tc>
        <w:tc>
          <w:tcPr>
            <w:tcW w:w="97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3,00</w:t>
            </w:r>
          </w:p>
        </w:tc>
        <w:tc>
          <w:tcPr>
            <w:tcW w:w="1154"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63,00</w:t>
            </w:r>
          </w:p>
        </w:tc>
        <w:tc>
          <w:tcPr>
            <w:tcW w:w="1165"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189,00</w:t>
            </w:r>
          </w:p>
        </w:tc>
        <w:tc>
          <w:tcPr>
            <w:tcW w:w="1122"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75,60</w:t>
            </w:r>
          </w:p>
        </w:tc>
        <w:tc>
          <w:tcPr>
            <w:tcW w:w="1418" w:type="dxa"/>
            <w:tcBorders>
              <w:top w:val="nil"/>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226,80</w:t>
            </w:r>
          </w:p>
        </w:tc>
      </w:tr>
      <w:tr w:rsidR="00AD5C58" w:rsidRPr="00A654EF" w:rsidTr="004E6EE8">
        <w:trPr>
          <w:trHeight w:val="600"/>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ИТОГО:</w:t>
            </w:r>
          </w:p>
        </w:tc>
        <w:tc>
          <w:tcPr>
            <w:tcW w:w="714"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972"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154"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165"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122" w:type="dxa"/>
            <w:tcBorders>
              <w:top w:val="single" w:sz="4" w:space="0" w:color="auto"/>
              <w:left w:val="nil"/>
              <w:bottom w:val="single" w:sz="4" w:space="0" w:color="auto"/>
              <w:right w:val="single" w:sz="4" w:space="0" w:color="auto"/>
            </w:tcBorders>
            <w:vAlign w:val="center"/>
          </w:tcPr>
          <w:p w:rsidR="00AD5C58" w:rsidRPr="00A654EF" w:rsidRDefault="00AD5C58" w:rsidP="004E6EE8">
            <w:pPr>
              <w:pStyle w:val="af4"/>
              <w:rPr>
                <w:rFonts w:ascii="Times New Roman" w:eastAsia="Times New Roman" w:hAnsi="Times New Roman" w:cs="Times New Roman"/>
              </w:rPr>
            </w:pPr>
          </w:p>
        </w:tc>
        <w:tc>
          <w:tcPr>
            <w:tcW w:w="1418" w:type="dxa"/>
            <w:tcBorders>
              <w:top w:val="single" w:sz="4" w:space="0" w:color="auto"/>
              <w:left w:val="nil"/>
              <w:bottom w:val="single" w:sz="4" w:space="0" w:color="auto"/>
              <w:right w:val="single" w:sz="4" w:space="0" w:color="auto"/>
            </w:tcBorders>
            <w:vAlign w:val="center"/>
            <w:hideMark/>
          </w:tcPr>
          <w:p w:rsidR="00AD5C58" w:rsidRPr="00A654EF" w:rsidRDefault="00AD5C58" w:rsidP="004E6EE8">
            <w:pPr>
              <w:pStyle w:val="af4"/>
              <w:rPr>
                <w:rFonts w:ascii="Times New Roman" w:eastAsia="Times New Roman" w:hAnsi="Times New Roman" w:cs="Times New Roman"/>
              </w:rPr>
            </w:pPr>
            <w:r w:rsidRPr="00A654EF">
              <w:rPr>
                <w:rFonts w:ascii="Times New Roman" w:hAnsi="Times New Roman" w:cs="Times New Roman"/>
              </w:rPr>
              <w:t>1 667 104,80</w:t>
            </w:r>
          </w:p>
        </w:tc>
      </w:tr>
    </w:tbl>
    <w:p w:rsidR="00AD5C58" w:rsidRPr="009B282D" w:rsidRDefault="00AD5C58" w:rsidP="00AD5C58">
      <w:pPr>
        <w:pStyle w:val="af4"/>
        <w:spacing w:line="276" w:lineRule="auto"/>
        <w:ind w:right="-283" w:firstLine="709"/>
        <w:jc w:val="right"/>
        <w:rPr>
          <w:rFonts w:ascii="Times New Roman" w:hAnsi="Times New Roman" w:cs="Times New Roman"/>
        </w:rPr>
      </w:pPr>
      <w:r w:rsidRPr="009B282D">
        <w:rPr>
          <w:rFonts w:ascii="Times New Roman" w:hAnsi="Times New Roman" w:cs="Times New Roman"/>
        </w:rPr>
        <w:t xml:space="preserve">     Итого: </w:t>
      </w:r>
      <w:r w:rsidRPr="009B282D">
        <w:t>1 667 104,80</w:t>
      </w:r>
    </w:p>
    <w:p w:rsidR="00AD5C58" w:rsidRPr="009B282D" w:rsidRDefault="00AD5C58" w:rsidP="00AD5C58">
      <w:pPr>
        <w:pStyle w:val="af4"/>
        <w:spacing w:line="276" w:lineRule="auto"/>
        <w:ind w:right="-283" w:firstLine="709"/>
        <w:jc w:val="right"/>
        <w:rPr>
          <w:rFonts w:ascii="Times New Roman" w:hAnsi="Times New Roman" w:cs="Times New Roman"/>
        </w:rPr>
      </w:pPr>
      <w:r w:rsidRPr="009B282D">
        <w:rPr>
          <w:rFonts w:ascii="Times New Roman" w:hAnsi="Times New Roman" w:cs="Times New Roman"/>
        </w:rPr>
        <w:lastRenderedPageBreak/>
        <w:t xml:space="preserve"> Сумма НДС: </w:t>
      </w:r>
      <w:r>
        <w:rPr>
          <w:rFonts w:ascii="Times New Roman" w:hAnsi="Times New Roman" w:cs="Times New Roman"/>
        </w:rPr>
        <w:t>277 850,80</w:t>
      </w:r>
    </w:p>
    <w:p w:rsidR="00AD5C58" w:rsidRPr="009B282D" w:rsidRDefault="00AD5C58" w:rsidP="00AD5C58">
      <w:pPr>
        <w:pStyle w:val="af4"/>
        <w:spacing w:line="276" w:lineRule="auto"/>
        <w:ind w:right="-283" w:firstLine="709"/>
        <w:jc w:val="right"/>
        <w:rPr>
          <w:rFonts w:ascii="Times New Roman" w:hAnsi="Times New Roman" w:cs="Times New Roman"/>
        </w:rPr>
      </w:pPr>
      <w:r w:rsidRPr="009B282D">
        <w:rPr>
          <w:rFonts w:ascii="Times New Roman" w:hAnsi="Times New Roman" w:cs="Times New Roman"/>
        </w:rPr>
        <w:t xml:space="preserve">Всего в оплате: </w:t>
      </w:r>
      <w:r w:rsidRPr="009B282D">
        <w:rPr>
          <w:rFonts w:ascii="Times New Roman" w:hAnsi="Times New Roman" w:cs="Times New Roman"/>
          <w:b/>
          <w:bCs/>
          <w:color w:val="000000"/>
        </w:rPr>
        <w:t>1 667 104,80</w:t>
      </w:r>
    </w:p>
    <w:p w:rsidR="00AD5C58" w:rsidRPr="009B282D" w:rsidRDefault="00AD5C58" w:rsidP="00AD5C58">
      <w:pPr>
        <w:numPr>
          <w:ilvl w:val="1"/>
          <w:numId w:val="16"/>
        </w:numPr>
        <w:suppressAutoHyphens/>
        <w:spacing w:after="0" w:line="240" w:lineRule="auto"/>
        <w:ind w:left="0" w:right="142" w:firstLine="709"/>
        <w:jc w:val="both"/>
        <w:rPr>
          <w:rFonts w:ascii="Times New Roman" w:hAnsi="Times New Roman" w:cs="Times New Roman"/>
        </w:rPr>
      </w:pPr>
      <w:r w:rsidRPr="009B282D">
        <w:rPr>
          <w:rFonts w:ascii="Times New Roman" w:hAnsi="Times New Roman" w:cs="Times New Roman"/>
        </w:rPr>
        <w:t xml:space="preserve">В стоимость Товара включены НДС, </w:t>
      </w:r>
      <w:r w:rsidRPr="009B282D">
        <w:rPr>
          <w:rFonts w:ascii="Times New Roman" w:hAnsi="Times New Roman" w:cs="Times New Roman"/>
          <w:color w:val="000000"/>
          <w:lang w:val="x-none"/>
        </w:rPr>
        <w:t xml:space="preserve">доставка до </w:t>
      </w:r>
      <w:r w:rsidRPr="009B282D">
        <w:rPr>
          <w:rFonts w:ascii="Times New Roman" w:hAnsi="Times New Roman" w:cs="Times New Roman"/>
          <w:color w:val="000000"/>
        </w:rPr>
        <w:t>терминала</w:t>
      </w:r>
      <w:r w:rsidRPr="009B282D">
        <w:rPr>
          <w:rFonts w:ascii="Times New Roman" w:hAnsi="Times New Roman" w:cs="Times New Roman"/>
          <w:color w:val="000000"/>
          <w:lang w:val="x-none"/>
        </w:rPr>
        <w:t xml:space="preserve"> Деловых линий</w:t>
      </w:r>
      <w:r w:rsidRPr="009B282D">
        <w:rPr>
          <w:rFonts w:ascii="Times New Roman" w:hAnsi="Times New Roman" w:cs="Times New Roman"/>
          <w:color w:val="000000"/>
        </w:rPr>
        <w:t>,</w:t>
      </w:r>
      <w:r w:rsidRPr="009B282D">
        <w:rPr>
          <w:rFonts w:ascii="Times New Roman" w:hAnsi="Times New Roman" w:cs="Times New Roman"/>
        </w:rPr>
        <w:t xml:space="preserve"> расходы по уплате налогов и сборов,  а так же другие обязательные платежи.</w:t>
      </w:r>
    </w:p>
    <w:p w:rsidR="00AD5C58" w:rsidRPr="009B282D" w:rsidRDefault="00AD5C58" w:rsidP="00AD5C58">
      <w:pPr>
        <w:numPr>
          <w:ilvl w:val="1"/>
          <w:numId w:val="16"/>
        </w:numPr>
        <w:suppressAutoHyphens/>
        <w:spacing w:after="0" w:line="240" w:lineRule="auto"/>
        <w:ind w:left="0" w:right="142" w:firstLine="709"/>
        <w:jc w:val="both"/>
        <w:rPr>
          <w:rFonts w:ascii="Times New Roman" w:hAnsi="Times New Roman" w:cs="Times New Roman"/>
        </w:rPr>
      </w:pPr>
      <w:r w:rsidRPr="009B282D">
        <w:rPr>
          <w:rFonts w:ascii="Times New Roman" w:hAnsi="Times New Roman" w:cs="Times New Roman"/>
          <w:color w:val="000000"/>
          <w:lang w:eastAsia="ru-RU"/>
        </w:rPr>
        <w:t>Товар должен быть поставлен в соответствии с Постановлением Правительства РФ № 616 от 30.04.2020 года.</w:t>
      </w:r>
    </w:p>
    <w:p w:rsidR="00AD5C58" w:rsidRPr="009B282D" w:rsidRDefault="00AD5C58" w:rsidP="00AD5C58">
      <w:pPr>
        <w:numPr>
          <w:ilvl w:val="1"/>
          <w:numId w:val="16"/>
        </w:numPr>
        <w:suppressAutoHyphens/>
        <w:spacing w:after="0" w:line="240" w:lineRule="auto"/>
        <w:ind w:left="0" w:firstLine="709"/>
        <w:jc w:val="both"/>
        <w:rPr>
          <w:rFonts w:ascii="Times New Roman" w:hAnsi="Times New Roman" w:cs="Times New Roman"/>
        </w:rPr>
      </w:pPr>
      <w:r w:rsidRPr="009B282D">
        <w:rPr>
          <w:rFonts w:ascii="Times New Roman" w:hAnsi="Times New Roman" w:cs="Times New Roman"/>
        </w:rPr>
        <w:t>На момент заключения настоящего договора уполномоченным банком Покупателя является «ПРОМСВЯЗЬБАНК» (ПАО).</w:t>
      </w:r>
    </w:p>
    <w:p w:rsidR="00AD5C58" w:rsidRPr="009B282D" w:rsidRDefault="00AD5C58" w:rsidP="00AD5C58">
      <w:pPr>
        <w:spacing w:after="0" w:line="240" w:lineRule="auto"/>
        <w:ind w:firstLine="709"/>
        <w:jc w:val="center"/>
        <w:rPr>
          <w:rFonts w:ascii="Times New Roman" w:hAnsi="Times New Roman" w:cs="Times New Roman"/>
        </w:rPr>
      </w:pPr>
    </w:p>
    <w:p w:rsidR="00AD5C58" w:rsidRPr="009B282D" w:rsidRDefault="00AD5C58" w:rsidP="00AD5C58">
      <w:pPr>
        <w:pStyle w:val="af5"/>
        <w:numPr>
          <w:ilvl w:val="0"/>
          <w:numId w:val="16"/>
        </w:numPr>
        <w:spacing w:after="0" w:line="240" w:lineRule="auto"/>
        <w:ind w:left="0" w:firstLine="709"/>
        <w:jc w:val="both"/>
        <w:rPr>
          <w:rFonts w:ascii="Times New Roman" w:hAnsi="Times New Roman"/>
          <w:b/>
          <w:color w:val="000000"/>
        </w:rPr>
      </w:pPr>
      <w:r w:rsidRPr="009B282D">
        <w:rPr>
          <w:rFonts w:ascii="Times New Roman" w:hAnsi="Times New Roman"/>
          <w:b/>
          <w:color w:val="000000"/>
        </w:rPr>
        <w:t xml:space="preserve">Требования к качеству и безопасности товара: </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AD5C58" w:rsidRPr="009B282D" w:rsidRDefault="00AD5C58" w:rsidP="00AD5C58">
      <w:pPr>
        <w:pStyle w:val="af5"/>
        <w:spacing w:line="240" w:lineRule="auto"/>
        <w:ind w:left="0" w:firstLine="709"/>
        <w:jc w:val="both"/>
        <w:rPr>
          <w:rFonts w:ascii="Times New Roman" w:eastAsia="Times New Roman" w:hAnsi="Times New Roman"/>
          <w:color w:val="000000"/>
          <w:lang w:eastAsia="ru-RU"/>
        </w:rPr>
      </w:pPr>
      <w:r w:rsidRPr="009B282D">
        <w:rPr>
          <w:rFonts w:ascii="Times New Roman" w:eastAsia="Times New Roman" w:hAnsi="Times New Roman"/>
          <w:color w:val="000000"/>
          <w:lang w:eastAsia="ru-RU"/>
        </w:rPr>
        <w:t>- национальные стандарты РФ;</w:t>
      </w:r>
    </w:p>
    <w:p w:rsidR="00AD5C58" w:rsidRPr="009B282D" w:rsidRDefault="00AD5C58" w:rsidP="00AD5C58">
      <w:pPr>
        <w:pStyle w:val="af5"/>
        <w:spacing w:line="240" w:lineRule="auto"/>
        <w:ind w:left="0" w:firstLine="709"/>
        <w:jc w:val="both"/>
        <w:rPr>
          <w:rFonts w:ascii="Times New Roman" w:eastAsia="Times New Roman" w:hAnsi="Times New Roman"/>
          <w:color w:val="000000"/>
          <w:lang w:eastAsia="ru-RU"/>
        </w:rPr>
      </w:pPr>
      <w:r w:rsidRPr="009B282D">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AD5C58" w:rsidRPr="009B282D" w:rsidRDefault="00AD5C58" w:rsidP="00AD5C58">
      <w:pPr>
        <w:pStyle w:val="af5"/>
        <w:spacing w:line="240" w:lineRule="auto"/>
        <w:ind w:left="0" w:firstLine="709"/>
        <w:jc w:val="both"/>
        <w:rPr>
          <w:rFonts w:ascii="Times New Roman" w:eastAsia="Times New Roman" w:hAnsi="Times New Roman"/>
          <w:color w:val="000000"/>
          <w:lang w:eastAsia="ru-RU"/>
        </w:rPr>
      </w:pPr>
      <w:r w:rsidRPr="009B282D">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 xml:space="preserve">Риск случайного повреждения товара до получения его </w:t>
      </w:r>
      <w:r w:rsidRPr="009B282D">
        <w:rPr>
          <w:rFonts w:ascii="Times New Roman" w:hAnsi="Times New Roman"/>
          <w:color w:val="000000"/>
        </w:rPr>
        <w:t>Покупателем</w:t>
      </w:r>
      <w:r w:rsidRPr="009B282D">
        <w:rPr>
          <w:rFonts w:ascii="Times New Roman" w:hAnsi="Times New Roman"/>
          <w:color w:val="000000"/>
          <w:lang w:eastAsia="ru-RU"/>
        </w:rPr>
        <w:t xml:space="preserve"> на собственном складе, несет Поставщик.</w:t>
      </w:r>
    </w:p>
    <w:p w:rsidR="00AD5C58" w:rsidRPr="009B282D" w:rsidRDefault="00AD5C58" w:rsidP="00AD5C58">
      <w:pPr>
        <w:pStyle w:val="af5"/>
        <w:spacing w:line="240" w:lineRule="auto"/>
        <w:ind w:left="0" w:firstLine="709"/>
        <w:jc w:val="both"/>
        <w:rPr>
          <w:rFonts w:ascii="Times New Roman" w:hAnsi="Times New Roman"/>
          <w:color w:val="000000"/>
          <w:lang w:eastAsia="ru-RU"/>
        </w:rPr>
      </w:pPr>
    </w:p>
    <w:p w:rsidR="00AD5C58" w:rsidRPr="009B282D" w:rsidRDefault="00AD5C58" w:rsidP="00AD5C58">
      <w:pPr>
        <w:pStyle w:val="af5"/>
        <w:numPr>
          <w:ilvl w:val="0"/>
          <w:numId w:val="16"/>
        </w:numPr>
        <w:spacing w:line="240" w:lineRule="auto"/>
        <w:ind w:left="0" w:firstLine="709"/>
        <w:jc w:val="both"/>
        <w:rPr>
          <w:rFonts w:ascii="Times New Roman" w:hAnsi="Times New Roman"/>
          <w:b/>
          <w:color w:val="000000"/>
          <w:lang w:eastAsia="ru-RU"/>
        </w:rPr>
      </w:pPr>
      <w:r w:rsidRPr="009B282D">
        <w:rPr>
          <w:rFonts w:ascii="Times New Roman" w:hAnsi="Times New Roman"/>
          <w:b/>
          <w:color w:val="000000"/>
          <w:lang w:eastAsia="ru-RU"/>
        </w:rPr>
        <w:t>Требования к техническим характеристикам товара и условиям договора:</w:t>
      </w:r>
    </w:p>
    <w:p w:rsidR="00AD5C58" w:rsidRPr="009B282D" w:rsidRDefault="00AD5C58" w:rsidP="00AD5C58">
      <w:pPr>
        <w:pStyle w:val="af5"/>
        <w:spacing w:line="240" w:lineRule="auto"/>
        <w:ind w:left="0" w:firstLine="709"/>
        <w:jc w:val="both"/>
        <w:rPr>
          <w:rFonts w:ascii="Times New Roman" w:hAnsi="Times New Roman"/>
          <w:b/>
          <w:color w:val="000000"/>
          <w:lang w:eastAsia="ru-RU"/>
        </w:rPr>
      </w:pPr>
      <w:r w:rsidRPr="009B282D">
        <w:rPr>
          <w:rFonts w:ascii="Times New Roman" w:hAnsi="Times New Roman"/>
          <w:color w:val="000000"/>
          <w:lang w:eastAsia="ru-RU"/>
        </w:rPr>
        <w:t xml:space="preserve">3.1. Товар должен соответствовать всем критериям, описанным в </w:t>
      </w:r>
      <w:proofErr w:type="spellStart"/>
      <w:r w:rsidRPr="009B282D">
        <w:rPr>
          <w:rFonts w:ascii="Times New Roman" w:hAnsi="Times New Roman"/>
          <w:color w:val="000000"/>
          <w:lang w:eastAsia="ru-RU"/>
        </w:rPr>
        <w:t>п.п</w:t>
      </w:r>
      <w:proofErr w:type="spellEnd"/>
      <w:r w:rsidRPr="009B282D">
        <w:rPr>
          <w:rFonts w:ascii="Times New Roman" w:hAnsi="Times New Roman"/>
          <w:color w:val="000000"/>
          <w:lang w:eastAsia="ru-RU"/>
        </w:rPr>
        <w:t>. 1.3. – 1.6., 2 настоящего Технического задания.</w:t>
      </w:r>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9B282D">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color w:val="000000"/>
          <w:lang w:eastAsia="ru-RU"/>
        </w:rPr>
        <w:t>3.3.</w:t>
      </w:r>
      <w:r w:rsidRPr="009B282D">
        <w:rPr>
          <w:rFonts w:ascii="Times New Roman" w:hAnsi="Times New Roman"/>
          <w:color w:val="FF0000"/>
          <w:lang w:eastAsia="ru-RU"/>
        </w:rPr>
        <w:t xml:space="preserve"> </w:t>
      </w:r>
      <w:r w:rsidRPr="009B282D">
        <w:rPr>
          <w:rFonts w:ascii="Times New Roman" w:hAnsi="Times New Roman"/>
          <w:lang w:eastAsia="ru-RU"/>
        </w:rPr>
        <w:t xml:space="preserve">В </w:t>
      </w:r>
      <w:proofErr w:type="gramStart"/>
      <w:r w:rsidRPr="009B282D">
        <w:rPr>
          <w:rFonts w:ascii="Times New Roman" w:hAnsi="Times New Roman"/>
          <w:lang w:eastAsia="ru-RU"/>
        </w:rPr>
        <w:t>случае</w:t>
      </w:r>
      <w:proofErr w:type="gramEnd"/>
      <w:r w:rsidRPr="009B282D">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w:t>
      </w:r>
      <w:r w:rsidRPr="009B282D">
        <w:rPr>
          <w:rFonts w:ascii="Times New Roman" w:hAnsi="Times New Roman"/>
          <w:color w:val="000000"/>
        </w:rPr>
        <w:t>четырнадцати</w:t>
      </w:r>
      <w:r w:rsidRPr="009B282D">
        <w:rPr>
          <w:rFonts w:ascii="Times New Roman" w:hAnsi="Times New Roman"/>
          <w:color w:val="000000"/>
          <w:lang w:val="x-none"/>
        </w:rPr>
        <w:t xml:space="preserve"> календарных дней</w:t>
      </w:r>
      <w:r w:rsidRPr="009B282D">
        <w:rPr>
          <w:rFonts w:ascii="Times New Roman" w:hAnsi="Times New Roman"/>
          <w:lang w:eastAsia="ru-RU"/>
        </w:rPr>
        <w:t xml:space="preserve"> со дня выставления соответствующего требования Покупателем.</w:t>
      </w:r>
    </w:p>
    <w:p w:rsidR="00AD5C58" w:rsidRPr="009B282D" w:rsidRDefault="00AD5C58" w:rsidP="00AD5C58">
      <w:pPr>
        <w:pStyle w:val="af5"/>
        <w:spacing w:line="240" w:lineRule="auto"/>
        <w:ind w:left="0" w:firstLine="709"/>
        <w:jc w:val="both"/>
        <w:rPr>
          <w:rFonts w:ascii="Times New Roman" w:hAnsi="Times New Roman"/>
          <w:color w:val="000000"/>
          <w:lang w:eastAsia="ru-RU"/>
        </w:rPr>
      </w:pPr>
      <w:r w:rsidRPr="009B282D">
        <w:rPr>
          <w:rFonts w:ascii="Times New Roman" w:hAnsi="Times New Roman"/>
          <w:color w:val="000000"/>
          <w:lang w:eastAsia="ru-RU"/>
        </w:rPr>
        <w:t>3.4.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lang w:eastAsia="ru-RU"/>
        </w:rPr>
        <w:t xml:space="preserve">3.5. </w:t>
      </w:r>
      <w:proofErr w:type="gramStart"/>
      <w:r w:rsidRPr="009B282D">
        <w:rPr>
          <w:rFonts w:ascii="Times New Roman" w:hAnsi="Times New Roman"/>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AD5C58" w:rsidRPr="009B282D" w:rsidRDefault="00AD5C58" w:rsidP="00AD5C58">
      <w:pPr>
        <w:pStyle w:val="af5"/>
        <w:spacing w:line="240" w:lineRule="auto"/>
        <w:ind w:left="0" w:firstLine="709"/>
        <w:jc w:val="both"/>
        <w:rPr>
          <w:rFonts w:ascii="Times New Roman" w:hAnsi="Times New Roman"/>
          <w:lang w:eastAsia="ru-RU"/>
        </w:rPr>
      </w:pPr>
      <w:r w:rsidRPr="009B282D">
        <w:rPr>
          <w:rFonts w:ascii="Times New Roman" w:hAnsi="Times New Roman"/>
          <w:lang w:eastAsia="ru-RU"/>
        </w:rPr>
        <w:t>3.6. Рассматривается Товар, произведенный на территории РФ.</w:t>
      </w:r>
    </w:p>
    <w:p w:rsidR="00AD5C58" w:rsidRDefault="00AD5C58" w:rsidP="00AD5C58">
      <w:pPr>
        <w:pStyle w:val="af5"/>
        <w:spacing w:line="240" w:lineRule="auto"/>
        <w:ind w:left="0" w:firstLine="709"/>
        <w:jc w:val="both"/>
        <w:rPr>
          <w:rFonts w:ascii="Times New Roman" w:hAnsi="Times New Roman"/>
          <w:b/>
          <w:color w:val="000000"/>
          <w:lang w:eastAsia="ru-RU"/>
        </w:rPr>
      </w:pPr>
    </w:p>
    <w:p w:rsidR="00AD5C58" w:rsidRPr="009B282D" w:rsidRDefault="00AD5C58" w:rsidP="00AD5C58">
      <w:pPr>
        <w:pStyle w:val="af5"/>
        <w:spacing w:line="240" w:lineRule="auto"/>
        <w:ind w:left="0" w:firstLine="709"/>
        <w:jc w:val="both"/>
        <w:rPr>
          <w:rFonts w:ascii="Times New Roman" w:hAnsi="Times New Roman"/>
          <w:b/>
          <w:color w:val="000000"/>
          <w:lang w:eastAsia="ru-RU"/>
        </w:rPr>
      </w:pPr>
    </w:p>
    <w:p w:rsidR="00AD5C58" w:rsidRPr="009B282D" w:rsidRDefault="00AD5C58" w:rsidP="00AD5C58">
      <w:pPr>
        <w:pStyle w:val="af5"/>
        <w:numPr>
          <w:ilvl w:val="0"/>
          <w:numId w:val="16"/>
        </w:numPr>
        <w:spacing w:after="0" w:line="240" w:lineRule="auto"/>
        <w:ind w:left="0" w:firstLine="709"/>
        <w:jc w:val="both"/>
        <w:rPr>
          <w:rFonts w:ascii="Times New Roman" w:hAnsi="Times New Roman"/>
          <w:b/>
          <w:lang w:eastAsia="ru-RU"/>
        </w:rPr>
      </w:pPr>
      <w:r w:rsidRPr="009B282D">
        <w:rPr>
          <w:rFonts w:ascii="Times New Roman" w:hAnsi="Times New Roman"/>
          <w:b/>
          <w:lang w:eastAsia="ru-RU"/>
        </w:rPr>
        <w:t>Гарантийные обязательства:</w:t>
      </w:r>
    </w:p>
    <w:p w:rsidR="00AD5C58" w:rsidRPr="009B282D" w:rsidRDefault="00AD5C58" w:rsidP="00AD5C58">
      <w:pPr>
        <w:spacing w:after="0" w:line="240" w:lineRule="auto"/>
        <w:ind w:firstLine="709"/>
        <w:contextualSpacing/>
        <w:jc w:val="both"/>
        <w:rPr>
          <w:rFonts w:ascii="Times New Roman" w:hAnsi="Times New Roman" w:cs="Times New Roman"/>
          <w:b/>
          <w:color w:val="FF0000"/>
          <w:lang w:eastAsia="ru-RU"/>
        </w:rPr>
      </w:pPr>
      <w:r w:rsidRPr="009B282D">
        <w:rPr>
          <w:rFonts w:ascii="Times New Roman" w:hAnsi="Times New Roman" w:cs="Times New Roman"/>
          <w:lang w:eastAsia="ru-RU"/>
        </w:rPr>
        <w:t xml:space="preserve">4.1. </w:t>
      </w:r>
      <w:r w:rsidRPr="009B282D">
        <w:rPr>
          <w:rFonts w:ascii="Times New Roman" w:eastAsia="Times New Roman" w:hAnsi="Times New Roman" w:cs="Times New Roman"/>
        </w:rPr>
        <w:t xml:space="preserve">Товар должен быть новым, ранее не эксплуатированным, не восстановленным </w:t>
      </w:r>
      <w:r w:rsidRPr="009B282D">
        <w:rPr>
          <w:rFonts w:ascii="Times New Roman" w:hAnsi="Times New Roman" w:cs="Times New Roman"/>
          <w:color w:val="000000"/>
          <w:lang w:val="x-none"/>
        </w:rPr>
        <w:t>произведенным не ранее 2022 г</w:t>
      </w:r>
      <w:r w:rsidRPr="009B282D">
        <w:rPr>
          <w:rFonts w:ascii="Times New Roman" w:eastAsia="Times New Roman" w:hAnsi="Times New Roman" w:cs="Times New Roman"/>
        </w:rPr>
        <w:t>.</w:t>
      </w:r>
      <w:r w:rsidRPr="009B282D">
        <w:rPr>
          <w:rFonts w:ascii="Times New Roman" w:hAnsi="Times New Roman" w:cs="Times New Roman"/>
          <w:color w:val="FF0000"/>
          <w:lang w:eastAsia="ru-RU"/>
        </w:rPr>
        <w:t xml:space="preserve"> </w:t>
      </w:r>
    </w:p>
    <w:p w:rsidR="00AD5C58" w:rsidRPr="009B282D" w:rsidRDefault="00AD5C58" w:rsidP="00AD5C58">
      <w:pPr>
        <w:spacing w:after="0" w:line="240" w:lineRule="auto"/>
        <w:ind w:firstLine="709"/>
        <w:contextualSpacing/>
        <w:jc w:val="both"/>
        <w:rPr>
          <w:rFonts w:ascii="Times New Roman" w:hAnsi="Times New Roman" w:cs="Times New Roman"/>
        </w:rPr>
      </w:pPr>
      <w:r w:rsidRPr="009B282D">
        <w:rPr>
          <w:rFonts w:ascii="Times New Roman" w:hAnsi="Times New Roman" w:cs="Times New Roman"/>
        </w:rPr>
        <w:t>4.2. Гарантийный срок для поставляемого товара</w:t>
      </w:r>
      <w:r w:rsidRPr="009B282D">
        <w:rPr>
          <w:rFonts w:ascii="Times New Roman" w:hAnsi="Times New Roman" w:cs="Times New Roman"/>
          <w:b/>
        </w:rPr>
        <w:t xml:space="preserve"> </w:t>
      </w:r>
      <w:r w:rsidRPr="009B282D">
        <w:rPr>
          <w:rFonts w:ascii="Times New Roman" w:hAnsi="Times New Roman" w:cs="Times New Roman"/>
        </w:rPr>
        <w:t>- 12 (двенадцать) месяцев с момента получения Товара на склад Покупателя</w:t>
      </w:r>
    </w:p>
    <w:p w:rsidR="00AD5C58" w:rsidRPr="009B282D" w:rsidRDefault="00AD5C58" w:rsidP="00AD5C58">
      <w:pPr>
        <w:spacing w:after="0" w:line="240" w:lineRule="auto"/>
        <w:ind w:firstLine="709"/>
        <w:contextualSpacing/>
        <w:jc w:val="both"/>
        <w:rPr>
          <w:rFonts w:ascii="Times New Roman" w:hAnsi="Times New Roman" w:cs="Times New Roman"/>
        </w:rPr>
      </w:pPr>
    </w:p>
    <w:p w:rsidR="00AD5C58" w:rsidRPr="009B282D" w:rsidRDefault="00AD5C58" w:rsidP="00AD5C58">
      <w:pPr>
        <w:pStyle w:val="af5"/>
        <w:numPr>
          <w:ilvl w:val="0"/>
          <w:numId w:val="16"/>
        </w:numPr>
        <w:spacing w:after="0" w:line="240" w:lineRule="auto"/>
        <w:ind w:left="0" w:firstLine="709"/>
        <w:jc w:val="both"/>
        <w:rPr>
          <w:rFonts w:ascii="Times New Roman" w:hAnsi="Times New Roman"/>
          <w:b/>
          <w:color w:val="000000"/>
        </w:rPr>
      </w:pPr>
      <w:r w:rsidRPr="009B282D">
        <w:rPr>
          <w:rFonts w:ascii="Times New Roman" w:hAnsi="Times New Roman"/>
          <w:b/>
          <w:color w:val="000000"/>
        </w:rPr>
        <w:t>Требования к Поставщику:</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Не должен находиться в процессе ликвидации, банкротства и на его имущество не должен быть наложен арест.</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Иметь ресурсные возможности (финансовые, материально-технические, трудовые);</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lastRenderedPageBreak/>
        <w:t>Обеспечить способность выполнения обязательств по договору в требуемые сроки и с должным качеством.</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Иметь соответствующие разрешительные документы на исполнение услуг по договору.</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Обладать необходимыми профессиональными знаниями, опытом и репутацией.</w:t>
      </w:r>
    </w:p>
    <w:p w:rsidR="00AD5C58" w:rsidRPr="009B282D" w:rsidRDefault="00AD5C58" w:rsidP="00AD5C58">
      <w:pPr>
        <w:pStyle w:val="af5"/>
        <w:spacing w:line="240" w:lineRule="auto"/>
        <w:ind w:left="0" w:firstLine="709"/>
        <w:jc w:val="both"/>
        <w:rPr>
          <w:rFonts w:ascii="Times New Roman" w:hAnsi="Times New Roman"/>
          <w:color w:val="000000"/>
        </w:rPr>
      </w:pPr>
    </w:p>
    <w:p w:rsidR="00AD5C58" w:rsidRPr="009B282D" w:rsidRDefault="00AD5C58" w:rsidP="00AD5C58">
      <w:pPr>
        <w:pStyle w:val="af5"/>
        <w:numPr>
          <w:ilvl w:val="0"/>
          <w:numId w:val="16"/>
        </w:numPr>
        <w:spacing w:line="240" w:lineRule="auto"/>
        <w:ind w:left="0" w:firstLine="709"/>
        <w:jc w:val="both"/>
        <w:rPr>
          <w:rFonts w:ascii="Times New Roman" w:hAnsi="Times New Roman"/>
          <w:b/>
          <w:color w:val="000000"/>
        </w:rPr>
      </w:pPr>
      <w:r w:rsidRPr="009B282D">
        <w:rPr>
          <w:rFonts w:ascii="Times New Roman" w:hAnsi="Times New Roman"/>
          <w:b/>
          <w:color w:val="000000"/>
        </w:rPr>
        <w:t>Условия оплаты:</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proofErr w:type="gramStart"/>
      <w:r w:rsidRPr="009B282D">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9B282D">
        <w:rPr>
          <w:rFonts w:ascii="Times New Roman" w:hAnsi="Times New Roman"/>
          <w:color w:val="000000"/>
        </w:rPr>
        <w:t xml:space="preserve"> Договора о банковском сопровождении.</w:t>
      </w:r>
    </w:p>
    <w:p w:rsidR="00AD5C58" w:rsidRPr="009B282D" w:rsidRDefault="00AD5C58" w:rsidP="00AD5C58">
      <w:pPr>
        <w:pStyle w:val="af5"/>
        <w:spacing w:line="240" w:lineRule="auto"/>
        <w:ind w:left="0" w:firstLine="709"/>
        <w:jc w:val="both"/>
        <w:rPr>
          <w:rFonts w:ascii="Times New Roman" w:hAnsi="Times New Roman"/>
          <w:color w:val="000000"/>
        </w:rPr>
      </w:pPr>
      <w:r w:rsidRPr="009B282D">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 xml:space="preserve">Авансовый платёж в размере не более 80% от общей стоимости спецификации. </w:t>
      </w:r>
    </w:p>
    <w:p w:rsidR="00AD5C58" w:rsidRPr="009B282D" w:rsidRDefault="00AD5C58" w:rsidP="00AD5C58">
      <w:pPr>
        <w:pStyle w:val="af5"/>
        <w:numPr>
          <w:ilvl w:val="1"/>
          <w:numId w:val="16"/>
        </w:numPr>
        <w:spacing w:line="240" w:lineRule="auto"/>
        <w:ind w:left="0" w:firstLine="709"/>
        <w:jc w:val="both"/>
        <w:rPr>
          <w:rFonts w:ascii="Times New Roman" w:hAnsi="Times New Roman"/>
          <w:color w:val="000000"/>
        </w:rPr>
      </w:pPr>
      <w:r w:rsidRPr="009B282D">
        <w:rPr>
          <w:rFonts w:ascii="Times New Roman" w:hAnsi="Times New Roman"/>
          <w:color w:val="000000"/>
        </w:rPr>
        <w:t xml:space="preserve">Окончательный расчет за вычетом аванса производится в течение 20 (двадцати) рабочих дней после приемки полного объема Товара согласно спецификации по количеству и качеству на складе Покупателя </w:t>
      </w:r>
      <w:r w:rsidRPr="009B282D">
        <w:rPr>
          <w:rFonts w:ascii="Times New Roman" w:hAnsi="Times New Roman"/>
          <w:color w:val="000000"/>
          <w:lang w:val="x-none"/>
        </w:rPr>
        <w:t>без замечаний</w:t>
      </w:r>
      <w:r w:rsidRPr="009B282D">
        <w:rPr>
          <w:rFonts w:ascii="Times New Roman" w:hAnsi="Times New Roman"/>
          <w:color w:val="000000"/>
        </w:rPr>
        <w:t>.</w:t>
      </w:r>
    </w:p>
    <w:p w:rsidR="00AD5C58" w:rsidRPr="009B282D" w:rsidRDefault="00AD5C58" w:rsidP="00AD5C58">
      <w:pPr>
        <w:pStyle w:val="af5"/>
        <w:spacing w:line="240" w:lineRule="auto"/>
        <w:ind w:left="0" w:firstLine="709"/>
        <w:jc w:val="both"/>
        <w:rPr>
          <w:rFonts w:ascii="Times New Roman" w:hAnsi="Times New Roman"/>
          <w:color w:val="000000"/>
          <w:lang w:eastAsia="ru-RU"/>
        </w:rPr>
      </w:pPr>
      <w:r w:rsidRPr="009B282D">
        <w:rPr>
          <w:rFonts w:ascii="Times New Roman" w:hAnsi="Times New Roman"/>
          <w:color w:val="000000"/>
        </w:rPr>
        <w:t xml:space="preserve">6.4. </w:t>
      </w:r>
      <w:r w:rsidRPr="009B282D">
        <w:rPr>
          <w:rFonts w:ascii="Times New Roman" w:hAnsi="Times New Roman"/>
          <w:color w:val="000000"/>
          <w:lang w:eastAsia="ru-RU"/>
        </w:rPr>
        <w:t>Оплата Товара 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Договора, и после получения Покупателем от Поставщика счета на соответствующую сумму платежа.</w:t>
      </w:r>
    </w:p>
    <w:p w:rsidR="00AD5C58" w:rsidRPr="009B282D" w:rsidRDefault="00AD5C58" w:rsidP="00AD5C58">
      <w:pPr>
        <w:pStyle w:val="af4"/>
        <w:ind w:firstLine="709"/>
        <w:jc w:val="both"/>
        <w:rPr>
          <w:rFonts w:ascii="Times New Roman" w:hAnsi="Times New Roman" w:cs="Times New Roman"/>
          <w:b/>
        </w:rPr>
      </w:pPr>
      <w:r w:rsidRPr="009B282D">
        <w:rPr>
          <w:rFonts w:ascii="Times New Roman" w:hAnsi="Times New Roman" w:cs="Times New Roman"/>
          <w:b/>
        </w:rPr>
        <w:t xml:space="preserve">  7.Условия о должной осмотрительности.</w:t>
      </w:r>
    </w:p>
    <w:p w:rsidR="00AD5C58" w:rsidRPr="009B282D" w:rsidRDefault="00AD5C58" w:rsidP="00AD5C58">
      <w:pPr>
        <w:autoSpaceDE w:val="0"/>
        <w:autoSpaceDN w:val="0"/>
        <w:adjustRightInd w:val="0"/>
        <w:spacing w:after="0" w:line="240" w:lineRule="auto"/>
        <w:ind w:firstLine="709"/>
        <w:rPr>
          <w:rFonts w:ascii="Times New Roman" w:hAnsi="Times New Roman" w:cs="Times New Roman"/>
          <w:color w:val="000000"/>
          <w:lang w:val="x-none" w:eastAsia="ru-RU"/>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.1.</w:t>
      </w:r>
      <w:r w:rsidRPr="009B282D">
        <w:rPr>
          <w:rFonts w:ascii="Times New Roman" w:hAnsi="Times New Roman" w:cs="Times New Roman"/>
          <w:color w:val="000000"/>
          <w:lang w:eastAsia="ru-RU"/>
        </w:rPr>
        <w:t xml:space="preserve"> </w:t>
      </w:r>
      <w:r w:rsidRPr="009B282D">
        <w:rPr>
          <w:rFonts w:ascii="Times New Roman" w:hAnsi="Times New Roman" w:cs="Times New Roman"/>
          <w:color w:val="000000"/>
          <w:lang w:val="x-none" w:eastAsia="ru-RU"/>
        </w:rPr>
        <w:t xml:space="preserve">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  </w:t>
      </w:r>
    </w:p>
    <w:p w:rsidR="00AD5C58" w:rsidRPr="009B282D" w:rsidRDefault="00AD5C58" w:rsidP="00AD5C58">
      <w:pPr>
        <w:pStyle w:val="af4"/>
        <w:ind w:firstLine="709"/>
        <w:jc w:val="both"/>
        <w:rPr>
          <w:rFonts w:ascii="Times New Roman" w:hAnsi="Times New Roman" w:cs="Times New Roman"/>
          <w:b/>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.2.</w:t>
      </w:r>
      <w:r w:rsidRPr="009B282D">
        <w:rPr>
          <w:rFonts w:ascii="Times New Roman" w:hAnsi="Times New Roman" w:cs="Times New Roman"/>
          <w:color w:val="000000"/>
          <w:lang w:eastAsia="ru-RU"/>
        </w:rPr>
        <w:t xml:space="preserve"> На момент заключения договора, а также в период всего срока действия и исполнения Договора, в целях подтверждения гарантий, указанных в п.11.2. настоящего Договора Поставщик предоставляет Покупателю следующую актуальную информацию и заверенные копии документов (копии документов заверяются единоличным исполнительным органом или лицом, действующим по доверенности):</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 xml:space="preserve">а) </w:t>
      </w:r>
      <w:r w:rsidRPr="009B282D">
        <w:rPr>
          <w:rFonts w:ascii="Times New Roman" w:hAnsi="Times New Roman" w:cs="Times New Roman"/>
          <w:bCs/>
          <w:lang w:eastAsia="zh-CN"/>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 xml:space="preserve">б) </w:t>
      </w:r>
      <w:r w:rsidRPr="009B282D">
        <w:rPr>
          <w:rFonts w:ascii="Times New Roman" w:hAnsi="Times New Roman" w:cs="Times New Roman"/>
          <w:bCs/>
          <w:lang w:eastAsia="zh-CN"/>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 xml:space="preserve">в) </w:t>
      </w:r>
      <w:r w:rsidRPr="009B282D">
        <w:rPr>
          <w:rFonts w:ascii="Times New Roman" w:hAnsi="Times New Roman" w:cs="Times New Roman"/>
          <w:bCs/>
          <w:lang w:eastAsia="zh-CN"/>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г) форма 6-НДФЛ за последний отчетный период;</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bCs/>
          <w:lang w:eastAsia="zh-CN"/>
        </w:rPr>
      </w:pPr>
      <w:r w:rsidRPr="009B282D">
        <w:rPr>
          <w:rFonts w:ascii="Times New Roman" w:hAnsi="Times New Roman" w:cs="Times New Roman"/>
          <w:lang w:eastAsia="zh-CN"/>
        </w:rPr>
        <w:t xml:space="preserve">д) </w:t>
      </w:r>
      <w:r w:rsidRPr="009B282D">
        <w:rPr>
          <w:rFonts w:ascii="Times New Roman" w:hAnsi="Times New Roman" w:cs="Times New Roman"/>
          <w:bCs/>
          <w:lang w:eastAsia="zh-CN"/>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bCs/>
          <w:lang w:eastAsia="zh-CN"/>
        </w:rPr>
      </w:pPr>
      <w:r w:rsidRPr="009B282D">
        <w:rPr>
          <w:rFonts w:ascii="Times New Roman" w:hAnsi="Times New Roman" w:cs="Times New Roman"/>
          <w:bCs/>
          <w:lang w:eastAsia="zh-CN"/>
        </w:rPr>
        <w:t>е)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bCs/>
          <w:lang w:eastAsia="zh-CN"/>
        </w:rPr>
      </w:pPr>
      <w:r w:rsidRPr="009B282D">
        <w:rPr>
          <w:rFonts w:ascii="Times New Roman" w:hAnsi="Times New Roman" w:cs="Times New Roman"/>
          <w:bCs/>
          <w:lang w:eastAsia="zh-CN"/>
        </w:rPr>
        <w:t>ж) документ подтверждающий статус производителя либо официального торгового представителя производителя (при наличии);</w:t>
      </w:r>
    </w:p>
    <w:p w:rsidR="00AD5C58" w:rsidRPr="009B282D" w:rsidRDefault="00AD5C58" w:rsidP="00AD5C58">
      <w:pPr>
        <w:tabs>
          <w:tab w:val="left" w:pos="-851"/>
          <w:tab w:val="left" w:pos="142"/>
          <w:tab w:val="left" w:pos="993"/>
        </w:tabs>
        <w:autoSpaceDE w:val="0"/>
        <w:spacing w:line="240" w:lineRule="auto"/>
        <w:ind w:firstLine="709"/>
        <w:jc w:val="both"/>
        <w:rPr>
          <w:rFonts w:ascii="Times New Roman" w:hAnsi="Times New Roman" w:cs="Times New Roman"/>
          <w:lang w:eastAsia="zh-CN"/>
        </w:rPr>
      </w:pPr>
      <w:r w:rsidRPr="009B282D">
        <w:rPr>
          <w:rFonts w:ascii="Times New Roman" w:hAnsi="Times New Roman" w:cs="Times New Roman"/>
          <w:lang w:eastAsia="zh-CN"/>
        </w:rPr>
        <w:t>з) Сертификаты качества завода изготовителя либо гарантийное письмо о предоставлении сертификатов качества завода изготовителя при поставке (надлежащим образом заверенные копии).</w:t>
      </w:r>
    </w:p>
    <w:p w:rsidR="00AD5C58" w:rsidRPr="009B282D" w:rsidRDefault="00AD5C58" w:rsidP="00AD5C58">
      <w:pPr>
        <w:autoSpaceDE w:val="0"/>
        <w:autoSpaceDN w:val="0"/>
        <w:adjustRightInd w:val="0"/>
        <w:spacing w:after="0" w:line="240" w:lineRule="auto"/>
        <w:ind w:firstLine="709"/>
        <w:rPr>
          <w:rFonts w:ascii="Times New Roman" w:hAnsi="Times New Roman" w:cs="Times New Roman"/>
          <w:color w:val="000000"/>
          <w:lang w:eastAsia="ru-RU"/>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.3.</w:t>
      </w:r>
      <w:r w:rsidRPr="009B282D">
        <w:rPr>
          <w:rFonts w:ascii="Times New Roman" w:hAnsi="Times New Roman" w:cs="Times New Roman"/>
          <w:color w:val="000000"/>
          <w:lang w:eastAsia="ru-RU"/>
        </w:rPr>
        <w:t xml:space="preserve">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D5C58" w:rsidRPr="009B282D" w:rsidRDefault="00AD5C58" w:rsidP="00AD5C58">
      <w:pPr>
        <w:autoSpaceDE w:val="0"/>
        <w:autoSpaceDN w:val="0"/>
        <w:adjustRightInd w:val="0"/>
        <w:spacing w:after="0" w:line="240" w:lineRule="auto"/>
        <w:ind w:firstLine="709"/>
        <w:rPr>
          <w:rFonts w:ascii="Times New Roman" w:hAnsi="Times New Roman" w:cs="Times New Roman"/>
          <w:color w:val="000000"/>
          <w:lang w:val="x-none" w:eastAsia="ru-RU"/>
        </w:rPr>
      </w:pPr>
      <w:r w:rsidRPr="009B282D">
        <w:rPr>
          <w:rFonts w:ascii="Times New Roman" w:hAnsi="Times New Roman" w:cs="Times New Roman"/>
          <w:color w:val="000000"/>
          <w:lang w:eastAsia="ru-RU"/>
        </w:rPr>
        <w:lastRenderedPageBreak/>
        <w:t>7</w:t>
      </w:r>
      <w:r w:rsidRPr="009B282D">
        <w:rPr>
          <w:rFonts w:ascii="Times New Roman" w:hAnsi="Times New Roman" w:cs="Times New Roman"/>
          <w:color w:val="000000"/>
          <w:lang w:val="x-none" w:eastAsia="ru-RU"/>
        </w:rPr>
        <w:t xml:space="preserve">.4.Покупатель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AD5C58" w:rsidRPr="009B282D" w:rsidRDefault="00AD5C58" w:rsidP="00AD5C58">
      <w:pPr>
        <w:pStyle w:val="af4"/>
        <w:ind w:firstLine="709"/>
        <w:jc w:val="both"/>
        <w:rPr>
          <w:rFonts w:ascii="Times New Roman" w:hAnsi="Times New Roman" w:cs="Times New Roman"/>
          <w:color w:val="000000"/>
          <w:lang w:eastAsia="ru-RU"/>
        </w:rPr>
      </w:pPr>
      <w:r w:rsidRPr="009B282D">
        <w:rPr>
          <w:rFonts w:ascii="Times New Roman" w:hAnsi="Times New Roman" w:cs="Times New Roman"/>
          <w:color w:val="000000"/>
          <w:lang w:eastAsia="ru-RU"/>
        </w:rPr>
        <w:t>7</w:t>
      </w:r>
      <w:r w:rsidRPr="009B282D">
        <w:rPr>
          <w:rFonts w:ascii="Times New Roman" w:hAnsi="Times New Roman" w:cs="Times New Roman"/>
          <w:color w:val="000000"/>
          <w:lang w:val="x-none" w:eastAsia="ru-RU"/>
        </w:rPr>
        <w:t>.5.В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
    <w:p w:rsidR="00AD5C58" w:rsidRPr="009B282D" w:rsidRDefault="00AD5C58" w:rsidP="00AD5C58">
      <w:pPr>
        <w:pStyle w:val="af4"/>
        <w:ind w:firstLine="709"/>
        <w:jc w:val="both"/>
        <w:rPr>
          <w:rFonts w:ascii="Times New Roman" w:hAnsi="Times New Roman" w:cs="Times New Roman"/>
        </w:rPr>
      </w:pPr>
    </w:p>
    <w:p w:rsidR="00AD5C58" w:rsidRPr="009B282D" w:rsidRDefault="00AD5C58" w:rsidP="00AD5C58">
      <w:pPr>
        <w:autoSpaceDE w:val="0"/>
        <w:autoSpaceDN w:val="0"/>
        <w:adjustRightInd w:val="0"/>
        <w:spacing w:after="0" w:line="240" w:lineRule="auto"/>
        <w:ind w:firstLine="851"/>
        <w:rPr>
          <w:rFonts w:ascii="Times New Roman" w:hAnsi="Times New Roman" w:cs="Times New Roman"/>
          <w:b/>
          <w:color w:val="000000"/>
        </w:rPr>
      </w:pPr>
      <w:r w:rsidRPr="009B282D">
        <w:rPr>
          <w:rFonts w:ascii="Times New Roman" w:hAnsi="Times New Roman" w:cs="Times New Roman"/>
          <w:b/>
          <w:color w:val="000000"/>
        </w:rPr>
        <w:t>8. Обеспечение договора (применяется для обеспечения исполнения обязательств по возврату аванса):</w:t>
      </w:r>
    </w:p>
    <w:p w:rsidR="00AD5C58" w:rsidRPr="009B282D" w:rsidRDefault="00AD5C58" w:rsidP="00AD5C58">
      <w:pPr>
        <w:pStyle w:val="af5"/>
        <w:tabs>
          <w:tab w:val="left" w:pos="-1800"/>
          <w:tab w:val="left" w:pos="142"/>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 xml:space="preserve">8.1.Поставщик обязуется предоставить в срок не позднее 15 (пятнадцати) календарных дней </w:t>
      </w:r>
      <w:proofErr w:type="gramStart"/>
      <w:r w:rsidRPr="009B282D">
        <w:rPr>
          <w:rFonts w:ascii="Times New Roman" w:hAnsi="Times New Roman"/>
          <w:color w:val="000000"/>
        </w:rPr>
        <w:t>с даты заключения</w:t>
      </w:r>
      <w:proofErr w:type="gramEnd"/>
      <w:r w:rsidRPr="009B282D">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D5C58" w:rsidRPr="009B282D" w:rsidRDefault="00AD5C58" w:rsidP="00AD5C58">
      <w:pPr>
        <w:pStyle w:val="af5"/>
        <w:tabs>
          <w:tab w:val="left" w:pos="-1800"/>
          <w:tab w:val="left" w:pos="0"/>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8.2.Поставщик несет все расходы по получению обеспечения исполнения обязательства по Договору.</w:t>
      </w:r>
    </w:p>
    <w:p w:rsidR="00AD5C58" w:rsidRPr="009B282D" w:rsidRDefault="00AD5C58" w:rsidP="00AD5C58">
      <w:pPr>
        <w:pStyle w:val="af5"/>
        <w:tabs>
          <w:tab w:val="left" w:pos="-1800"/>
          <w:tab w:val="left" w:pos="0"/>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8.3.Размер обеспечения исполнения обязательства по Договору равен сумме всех выплачиваемых по Договору авансов.</w:t>
      </w:r>
    </w:p>
    <w:p w:rsidR="00AD5C58" w:rsidRPr="009B282D" w:rsidRDefault="00AD5C58" w:rsidP="00AD5C58">
      <w:pPr>
        <w:pStyle w:val="af5"/>
        <w:tabs>
          <w:tab w:val="left" w:pos="-1800"/>
          <w:tab w:val="left" w:pos="0"/>
          <w:tab w:val="left" w:pos="1134"/>
        </w:tabs>
        <w:suppressAutoHyphens/>
        <w:spacing w:after="0" w:line="240" w:lineRule="auto"/>
        <w:ind w:left="0" w:firstLine="709"/>
        <w:jc w:val="both"/>
        <w:rPr>
          <w:rFonts w:ascii="Times New Roman" w:hAnsi="Times New Roman"/>
          <w:color w:val="000000"/>
        </w:rPr>
      </w:pPr>
      <w:r w:rsidRPr="009B282D">
        <w:rPr>
          <w:rFonts w:ascii="Times New Roman" w:hAnsi="Times New Roman"/>
          <w:color w:val="000000"/>
        </w:rPr>
        <w:t>8.4.Срок действия обеспечения исполнения обязательств по Договору составляет срок исполнения обязательств по Договору</w:t>
      </w:r>
      <w:r w:rsidRPr="009B282D">
        <w:rPr>
          <w:rFonts w:ascii="Times New Roman" w:hAnsi="Times New Roman"/>
          <w:strike/>
          <w:color w:val="000000"/>
        </w:rPr>
        <w:t>,</w:t>
      </w:r>
      <w:r w:rsidRPr="009B282D">
        <w:rPr>
          <w:rFonts w:ascii="Times New Roman" w:hAnsi="Times New Roman"/>
          <w:color w:val="000000"/>
        </w:rPr>
        <w:t xml:space="preserve"> плюс 60 (шестьдесят) календарных дней.</w:t>
      </w:r>
    </w:p>
    <w:p w:rsidR="00AD5C58" w:rsidRPr="009B282D" w:rsidRDefault="00AD5C58" w:rsidP="00AD5C58">
      <w:pPr>
        <w:pStyle w:val="af5"/>
        <w:spacing w:after="0" w:line="240" w:lineRule="auto"/>
        <w:ind w:left="567"/>
        <w:jc w:val="both"/>
        <w:rPr>
          <w:rFonts w:ascii="Times New Roman" w:eastAsia="Times New Roman" w:hAnsi="Times New Roman"/>
          <w:lang w:eastAsia="ru-RU"/>
        </w:rPr>
      </w:pPr>
      <w:r w:rsidRPr="009B282D">
        <w:rPr>
          <w:rFonts w:ascii="Times New Roman" w:eastAsia="Times New Roman" w:hAnsi="Times New Roman"/>
          <w:b/>
          <w:lang w:eastAsia="ru-RU"/>
        </w:rPr>
        <w:t xml:space="preserve">8.5. </w:t>
      </w:r>
      <w:r w:rsidRPr="009B282D">
        <w:rPr>
          <w:rFonts w:ascii="Times New Roman" w:hAnsi="Times New Roman"/>
          <w:b/>
        </w:rPr>
        <w:t>Требование к обеспечению Договора в форме банковской гарантии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8.5.1. Требования к банкам-гарантам при предоставлении обеспечения в виде банковской гарантии:</w:t>
      </w:r>
    </w:p>
    <w:p w:rsidR="00AD5C58" w:rsidRPr="009B282D" w:rsidRDefault="00AD5C58" w:rsidP="00AD5C58">
      <w:pPr>
        <w:pStyle w:val="af5"/>
        <w:spacing w:after="0" w:line="240" w:lineRule="auto"/>
        <w:ind w:left="567"/>
        <w:jc w:val="both"/>
        <w:rPr>
          <w:rFonts w:ascii="Times New Roman" w:eastAsia="Times New Roman" w:hAnsi="Times New Roman"/>
          <w:lang w:eastAsia="ru-RU"/>
        </w:rPr>
      </w:pPr>
      <w:r w:rsidRPr="009B282D">
        <w:rPr>
          <w:rFonts w:ascii="Times New Roman" w:eastAsia="Times New Roman" w:hAnsi="Times New Roman"/>
          <w:lang w:eastAsia="ru-RU"/>
        </w:rPr>
        <w:t>- банк должен иметь лицензию Центрального банка Российской Федерации;</w:t>
      </w:r>
    </w:p>
    <w:p w:rsidR="00AD5C58" w:rsidRPr="009B282D" w:rsidRDefault="00AD5C58" w:rsidP="00AD5C58">
      <w:pPr>
        <w:pStyle w:val="af5"/>
        <w:spacing w:after="0" w:line="240" w:lineRule="auto"/>
        <w:ind w:left="567"/>
        <w:jc w:val="both"/>
        <w:rPr>
          <w:rFonts w:ascii="Times New Roman" w:eastAsia="Times New Roman" w:hAnsi="Times New Roman"/>
          <w:lang w:eastAsia="ru-RU"/>
        </w:rPr>
      </w:pPr>
      <w:r w:rsidRPr="009B282D">
        <w:rPr>
          <w:rFonts w:ascii="Times New Roman" w:eastAsia="Times New Roman" w:hAnsi="Times New Roman"/>
          <w:lang w:eastAsia="ru-RU"/>
        </w:rPr>
        <w:t>- банк должен быть участником системы страхования вкладов;</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0" w:history="1">
        <w:r w:rsidRPr="009B282D">
          <w:rPr>
            <w:rStyle w:val="a3"/>
            <w:rFonts w:ascii="Times New Roman" w:eastAsia="Times New Roman" w:hAnsi="Times New Roman"/>
            <w:color w:val="000000"/>
            <w:lang w:eastAsia="ru-RU"/>
          </w:rPr>
          <w:t>www.cbr.ru</w:t>
        </w:r>
      </w:hyperlink>
      <w:r w:rsidRPr="009B282D">
        <w:rPr>
          <w:rFonts w:ascii="Times New Roman" w:eastAsia="Times New Roman" w:hAnsi="Times New Roman"/>
          <w:color w:val="000000"/>
          <w:lang w:eastAsia="ru-RU"/>
        </w:rPr>
        <w:t xml:space="preserve"> (</w:t>
      </w:r>
      <w:r w:rsidRPr="009B282D">
        <w:rPr>
          <w:rFonts w:ascii="Times New Roman" w:eastAsia="Times New Roman" w:hAnsi="Times New Roman"/>
          <w:lang w:eastAsia="ru-RU"/>
        </w:rPr>
        <w:t>ф.123).</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D5C58" w:rsidRPr="009B282D" w:rsidRDefault="00AD5C58" w:rsidP="00AD5C58">
      <w:pPr>
        <w:pStyle w:val="af5"/>
        <w:tabs>
          <w:tab w:val="left" w:pos="1418"/>
        </w:tabs>
        <w:spacing w:after="0" w:line="240" w:lineRule="auto"/>
        <w:ind w:left="0" w:firstLine="567"/>
        <w:jc w:val="both"/>
        <w:rPr>
          <w:rFonts w:ascii="Times New Roman" w:hAnsi="Times New Roman"/>
          <w:lang w:eastAsia="zh-CN"/>
        </w:rPr>
      </w:pPr>
      <w:r w:rsidRPr="009B282D">
        <w:rPr>
          <w:rFonts w:ascii="Times New Roman" w:hAnsi="Times New Roman"/>
        </w:rPr>
        <w:t>8.5.2. В банковской гарантии должно быть указано, что:</w:t>
      </w:r>
    </w:p>
    <w:p w:rsidR="00AD5C58" w:rsidRPr="009B282D" w:rsidRDefault="00AD5C58" w:rsidP="00AD5C58">
      <w:pPr>
        <w:pStyle w:val="af5"/>
        <w:tabs>
          <w:tab w:val="left" w:pos="1134"/>
        </w:tabs>
        <w:spacing w:after="0" w:line="240" w:lineRule="auto"/>
        <w:ind w:left="0" w:firstLine="567"/>
        <w:jc w:val="both"/>
        <w:rPr>
          <w:rFonts w:ascii="Times New Roman" w:hAnsi="Times New Roman"/>
        </w:rPr>
      </w:pPr>
      <w:r w:rsidRPr="009B282D">
        <w:rPr>
          <w:rFonts w:ascii="Times New Roman" w:hAnsi="Times New Roman"/>
        </w:rPr>
        <w:t>- передача прав по банковской гарантии не допускается;</w:t>
      </w:r>
    </w:p>
    <w:p w:rsidR="00AD5C58" w:rsidRPr="009B282D" w:rsidRDefault="00AD5C58" w:rsidP="00AD5C58">
      <w:pPr>
        <w:pStyle w:val="af5"/>
        <w:tabs>
          <w:tab w:val="left" w:pos="1134"/>
        </w:tabs>
        <w:spacing w:after="0" w:line="240" w:lineRule="auto"/>
        <w:ind w:left="0" w:firstLine="567"/>
        <w:jc w:val="both"/>
        <w:rPr>
          <w:rFonts w:ascii="Times New Roman" w:hAnsi="Times New Roman"/>
        </w:rPr>
      </w:pPr>
      <w:r w:rsidRPr="009B282D">
        <w:rPr>
          <w:rFonts w:ascii="Times New Roman" w:hAnsi="Times New Roman"/>
        </w:rPr>
        <w:t>- банковская гарантия вступает в силу со дня ее выдачи.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8.5.3. Банковская гарантия должна содержать:</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9B282D">
        <w:rPr>
          <w:rFonts w:ascii="Times New Roman" w:eastAsia="Times New Roman" w:hAnsi="Times New Roman"/>
          <w:lang w:eastAsia="ru-RU"/>
        </w:rPr>
        <w:t>и</w:t>
      </w:r>
      <w:proofErr w:type="gramEnd"/>
      <w:r w:rsidRPr="009B282D">
        <w:rPr>
          <w:rFonts w:ascii="Times New Roman" w:eastAsia="Times New Roman" w:hAnsi="Times New Roman"/>
          <w:lang w:eastAsia="ru-RU"/>
        </w:rPr>
        <w:t xml:space="preserve"> 5 (пяти) рабочих дней с момента получения соответствующего требования;</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D5C58" w:rsidRPr="009B282D" w:rsidRDefault="00AD5C58" w:rsidP="00AD5C58">
      <w:pPr>
        <w:pStyle w:val="af5"/>
        <w:spacing w:after="0" w:line="240" w:lineRule="auto"/>
        <w:ind w:left="0" w:firstLine="567"/>
        <w:jc w:val="both"/>
        <w:rPr>
          <w:rFonts w:ascii="Times New Roman" w:hAnsi="Times New Roman"/>
          <w:lang w:eastAsia="zh-CN"/>
        </w:rPr>
      </w:pPr>
      <w:r w:rsidRPr="009B282D">
        <w:rPr>
          <w:rFonts w:ascii="Times New Roman" w:eastAsia="Times New Roman" w:hAnsi="Times New Roman"/>
          <w:lang w:eastAsia="ru-RU"/>
        </w:rPr>
        <w:t>-</w:t>
      </w:r>
      <w:r w:rsidRPr="009B282D">
        <w:rPr>
          <w:rFonts w:ascii="Times New Roman" w:hAnsi="Times New Roman"/>
        </w:rPr>
        <w:t xml:space="preserve"> указание на то, что любые споры по ней разрешаются в Арбитражном суде </w:t>
      </w:r>
      <w:r w:rsidRPr="009B282D">
        <w:rPr>
          <w:rFonts w:ascii="Times New Roman" w:eastAsia="Times New Roman" w:hAnsi="Times New Roman"/>
          <w:color w:val="000000"/>
        </w:rPr>
        <w:t>Республики Крым.</w:t>
      </w:r>
    </w:p>
    <w:p w:rsidR="00AD5C58" w:rsidRPr="009B282D" w:rsidRDefault="00AD5C58" w:rsidP="00AD5C58">
      <w:pPr>
        <w:pStyle w:val="af5"/>
        <w:tabs>
          <w:tab w:val="left" w:pos="709"/>
          <w:tab w:val="left" w:pos="1134"/>
        </w:tabs>
        <w:spacing w:after="0" w:line="240" w:lineRule="auto"/>
        <w:ind w:left="0" w:firstLine="567"/>
        <w:jc w:val="both"/>
        <w:rPr>
          <w:rFonts w:ascii="Times New Roman" w:hAnsi="Times New Roman"/>
        </w:rPr>
      </w:pPr>
      <w:r w:rsidRPr="009B282D">
        <w:rPr>
          <w:rFonts w:ascii="Times New Roman" w:hAnsi="Times New Roman"/>
        </w:rPr>
        <w:t>8.5.4. Банковская гарантия должна соответствовать требованиям, установленным статьями 368-379 Гражданского кодекса РФ.</w:t>
      </w:r>
    </w:p>
    <w:p w:rsidR="00AD5C58" w:rsidRPr="009B282D" w:rsidRDefault="00AD5C58" w:rsidP="00AD5C58">
      <w:pPr>
        <w:pStyle w:val="af5"/>
        <w:widowControl w:val="0"/>
        <w:tabs>
          <w:tab w:val="left" w:pos="721"/>
        </w:tabs>
        <w:spacing w:after="0" w:line="240" w:lineRule="auto"/>
        <w:ind w:left="0" w:right="20" w:firstLine="567"/>
        <w:jc w:val="both"/>
        <w:rPr>
          <w:rFonts w:ascii="Times New Roman" w:hAnsi="Times New Roman"/>
        </w:rPr>
      </w:pPr>
      <w:r w:rsidRPr="009B282D">
        <w:rPr>
          <w:rFonts w:ascii="Times New Roman" w:hAnsi="Times New Roman"/>
        </w:rPr>
        <w:t>8.5.5.В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9B282D">
        <w:rPr>
          <w:rFonts w:ascii="Times New Roman" w:hAnsi="Times New Roman"/>
        </w:rPr>
        <w:t>и</w:t>
      </w:r>
      <w:proofErr w:type="gramEnd"/>
      <w:r w:rsidRPr="009B282D">
        <w:rPr>
          <w:rFonts w:ascii="Times New Roman" w:hAnsi="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D5C58" w:rsidRPr="009B282D" w:rsidRDefault="00AD5C58" w:rsidP="00AD5C58">
      <w:pPr>
        <w:pStyle w:val="af5"/>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 xml:space="preserve">8.6.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9B282D">
        <w:rPr>
          <w:rFonts w:ascii="Times New Roman" w:hAnsi="Times New Roman"/>
          <w:color w:val="000000"/>
        </w:rPr>
        <w:t>неустойки, процентов, штрафов и убытков</w:t>
      </w:r>
      <w:r w:rsidRPr="009B282D">
        <w:rPr>
          <w:rFonts w:ascii="Times New Roman" w:eastAsia="Times New Roman" w:hAnsi="Times New Roman"/>
          <w:lang w:eastAsia="ru-RU"/>
        </w:rPr>
        <w:t xml:space="preserve"> за нарушение Поставщиком условий по Договору.</w:t>
      </w:r>
    </w:p>
    <w:p w:rsidR="00AD5C58" w:rsidRPr="009B282D" w:rsidRDefault="00AD5C58" w:rsidP="00AD5C58">
      <w:pPr>
        <w:pStyle w:val="af5"/>
        <w:tabs>
          <w:tab w:val="left" w:pos="709"/>
        </w:tabs>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D5C58" w:rsidRPr="009B282D" w:rsidRDefault="00AD5C58" w:rsidP="00AD5C58">
      <w:pPr>
        <w:pStyle w:val="af5"/>
        <w:tabs>
          <w:tab w:val="left" w:pos="709"/>
        </w:tabs>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lastRenderedPageBreak/>
        <w:t xml:space="preserve">8.8. Банк, выдавший банковскую гарантию, должен выплатить Покупателю обеспечение не позднее 5 рабочих дней </w:t>
      </w:r>
      <w:proofErr w:type="gramStart"/>
      <w:r w:rsidRPr="009B282D">
        <w:rPr>
          <w:rFonts w:ascii="Times New Roman" w:eastAsia="Times New Roman" w:hAnsi="Times New Roman"/>
          <w:lang w:eastAsia="ru-RU"/>
        </w:rPr>
        <w:t>с даты получения</w:t>
      </w:r>
      <w:proofErr w:type="gramEnd"/>
      <w:r w:rsidRPr="009B282D">
        <w:rPr>
          <w:rFonts w:ascii="Times New Roman" w:eastAsia="Times New Roman" w:hAnsi="Times New Roman"/>
          <w:lang w:eastAsia="ru-RU"/>
        </w:rPr>
        <w:t xml:space="preserve"> соответствующего требования.</w:t>
      </w:r>
    </w:p>
    <w:p w:rsidR="00AD5C58" w:rsidRPr="009B282D" w:rsidRDefault="00AD5C58" w:rsidP="00AD5C58">
      <w:pPr>
        <w:pStyle w:val="af5"/>
        <w:tabs>
          <w:tab w:val="left" w:pos="709"/>
        </w:tabs>
        <w:spacing w:after="0" w:line="240" w:lineRule="auto"/>
        <w:ind w:left="0" w:firstLine="567"/>
        <w:jc w:val="both"/>
        <w:rPr>
          <w:rFonts w:ascii="Times New Roman" w:eastAsia="Times New Roman" w:hAnsi="Times New Roman"/>
          <w:lang w:eastAsia="ru-RU"/>
        </w:rPr>
      </w:pPr>
      <w:r w:rsidRPr="009B282D">
        <w:rPr>
          <w:rFonts w:ascii="Times New Roman" w:eastAsia="Times New Roman" w:hAnsi="Times New Roman"/>
          <w:lang w:eastAsia="ru-RU"/>
        </w:rPr>
        <w:t>8.9. По усмотрению Покупателя, в целях исполнения Договора, могут применяться иные, не запрещённые действующим законодательством РФ способы</w:t>
      </w:r>
      <w:r w:rsidRPr="009B282D">
        <w:rPr>
          <w:rFonts w:ascii="Times New Roman" w:eastAsia="Times New Roman" w:hAnsi="Times New Roman"/>
          <w:b/>
          <w:lang w:eastAsia="ru-RU"/>
        </w:rPr>
        <w:t xml:space="preserve"> обеспечения Договора.</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AD5C58" w:rsidRDefault="00AD5C58"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1"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AD5C58">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5"/>
        <w:tabs>
          <w:tab w:val="left" w:pos="284"/>
        </w:tabs>
        <w:ind w:left="0"/>
        <w:jc w:val="both"/>
        <w:rPr>
          <w:rFonts w:ascii="Times New Roman" w:hAnsi="Times New Roman" w:cs="Times New Roman"/>
          <w:b/>
          <w:bCs/>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4D3AD8" w:rsidP="005C4CBB">
      <w:pPr>
        <w:pStyle w:val="af4"/>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AD5C58" w:rsidRDefault="00AD5C58"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E10A5" w:rsidRDefault="00903E35" w:rsidP="00CD6302">
      <w:pPr>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font299">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3B7789"/>
    <w:multiLevelType w:val="multilevel"/>
    <w:tmpl w:val="76BA4DB2"/>
    <w:lvl w:ilvl="0">
      <w:start w:val="1"/>
      <w:numFmt w:val="decimal"/>
      <w:pStyle w:val="10"/>
      <w:lvlText w:val="%1."/>
      <w:lvlJc w:val="left"/>
      <w:pPr>
        <w:tabs>
          <w:tab w:val="num" w:pos="4395"/>
        </w:tabs>
        <w:ind w:left="4395" w:hanging="567"/>
      </w:pPr>
      <w:rPr>
        <w:sz w:val="20"/>
      </w:rPr>
    </w:lvl>
    <w:lvl w:ilvl="1">
      <w:start w:val="1"/>
      <w:numFmt w:val="decimal"/>
      <w:lvlText w:val="5.%2."/>
      <w:lvlJc w:val="left"/>
      <w:pPr>
        <w:tabs>
          <w:tab w:val="num" w:pos="4112"/>
        </w:tabs>
        <w:ind w:left="4112" w:firstLine="0"/>
      </w:pPr>
    </w:lvl>
    <w:lvl w:ilvl="2">
      <w:start w:val="1"/>
      <w:numFmt w:val="decimal"/>
      <w:lvlText w:val="%1.%2.%3."/>
      <w:lvlJc w:val="left"/>
      <w:pPr>
        <w:tabs>
          <w:tab w:val="num" w:pos="5052"/>
        </w:tabs>
        <w:ind w:left="5052" w:hanging="504"/>
      </w:pPr>
    </w:lvl>
    <w:lvl w:ilvl="3">
      <w:start w:val="1"/>
      <w:numFmt w:val="decimal"/>
      <w:lvlText w:val="%1.%2.%3.%4."/>
      <w:lvlJc w:val="left"/>
      <w:pPr>
        <w:tabs>
          <w:tab w:val="num" w:pos="5556"/>
        </w:tabs>
        <w:ind w:left="5556" w:hanging="648"/>
      </w:pPr>
    </w:lvl>
    <w:lvl w:ilvl="4">
      <w:start w:val="1"/>
      <w:numFmt w:val="decimal"/>
      <w:lvlText w:val="%1.%2.%3.%4.%5."/>
      <w:lvlJc w:val="left"/>
      <w:pPr>
        <w:tabs>
          <w:tab w:val="num" w:pos="6060"/>
        </w:tabs>
        <w:ind w:left="6060" w:hanging="792"/>
      </w:pPr>
    </w:lvl>
    <w:lvl w:ilvl="5">
      <w:start w:val="1"/>
      <w:numFmt w:val="decimal"/>
      <w:lvlText w:val="%1.%2.%3.%4.%5.%6."/>
      <w:lvlJc w:val="left"/>
      <w:pPr>
        <w:tabs>
          <w:tab w:val="num" w:pos="6564"/>
        </w:tabs>
        <w:ind w:left="6564" w:hanging="936"/>
      </w:pPr>
    </w:lvl>
    <w:lvl w:ilvl="6">
      <w:start w:val="1"/>
      <w:numFmt w:val="decimal"/>
      <w:lvlText w:val="%1.%2.%3.%4.%5.%6.%7."/>
      <w:lvlJc w:val="left"/>
      <w:pPr>
        <w:tabs>
          <w:tab w:val="num" w:pos="7068"/>
        </w:tabs>
        <w:ind w:left="7068" w:hanging="1080"/>
      </w:pPr>
    </w:lvl>
    <w:lvl w:ilvl="7">
      <w:start w:val="1"/>
      <w:numFmt w:val="decimal"/>
      <w:lvlText w:val="%1.%2.%3.%4.%5.%6.%7.%8."/>
      <w:lvlJc w:val="left"/>
      <w:pPr>
        <w:tabs>
          <w:tab w:val="num" w:pos="7572"/>
        </w:tabs>
        <w:ind w:left="7572" w:hanging="1224"/>
      </w:pPr>
    </w:lvl>
    <w:lvl w:ilvl="8">
      <w:start w:val="1"/>
      <w:numFmt w:val="decimal"/>
      <w:lvlText w:val="%1.%2.%3.%4.%5.%6.%7.%8.%9."/>
      <w:lvlJc w:val="left"/>
      <w:pPr>
        <w:tabs>
          <w:tab w:val="num" w:pos="8148"/>
        </w:tabs>
        <w:ind w:left="8148" w:hanging="1440"/>
      </w:pPr>
    </w:lvl>
  </w:abstractNum>
  <w:abstractNum w:abstractNumId="9">
    <w:nsid w:val="02EE14D1"/>
    <w:multiLevelType w:val="hybridMultilevel"/>
    <w:tmpl w:val="361E9A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3">
    <w:nsid w:val="0BB4262B"/>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4">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1442279"/>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7">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987E5C"/>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0">
    <w:nsid w:val="1C896F97"/>
    <w:multiLevelType w:val="hybridMultilevel"/>
    <w:tmpl w:val="8362E298"/>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nsid w:val="1DD12242"/>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6">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8">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0">
    <w:nsid w:val="362D0AD1"/>
    <w:multiLevelType w:val="multilevel"/>
    <w:tmpl w:val="CBB45F2E"/>
    <w:lvl w:ilvl="0">
      <w:start w:val="13"/>
      <w:numFmt w:val="decimal"/>
      <w:lvlText w:val="%1."/>
      <w:lvlJc w:val="left"/>
      <w:pPr>
        <w:ind w:left="480" w:hanging="480"/>
      </w:pPr>
      <w:rPr>
        <w:rFonts w:eastAsia="Times New Roman"/>
      </w:rPr>
    </w:lvl>
    <w:lvl w:ilvl="1">
      <w:start w:val="1"/>
      <w:numFmt w:val="decimal"/>
      <w:lvlText w:val="%1.%2."/>
      <w:lvlJc w:val="left"/>
      <w:pPr>
        <w:ind w:left="1047" w:hanging="480"/>
      </w:pPr>
      <w:rPr>
        <w:rFonts w:eastAsia="Times New Roman"/>
        <w:sz w:val="22"/>
        <w:szCs w:val="24"/>
      </w:rPr>
    </w:lvl>
    <w:lvl w:ilvl="2">
      <w:start w:val="1"/>
      <w:numFmt w:val="decimal"/>
      <w:lvlText w:val="%1.%2.%3."/>
      <w:lvlJc w:val="left"/>
      <w:pPr>
        <w:ind w:left="1854" w:hanging="720"/>
      </w:pPr>
      <w:rPr>
        <w:rFonts w:eastAsia="Times New Roman"/>
      </w:rPr>
    </w:lvl>
    <w:lvl w:ilvl="3">
      <w:start w:val="1"/>
      <w:numFmt w:val="decimal"/>
      <w:lvlText w:val="%1.%2.%3.%4."/>
      <w:lvlJc w:val="left"/>
      <w:pPr>
        <w:ind w:left="2421" w:hanging="720"/>
      </w:pPr>
      <w:rPr>
        <w:rFonts w:eastAsia="Times New Roman"/>
      </w:rPr>
    </w:lvl>
    <w:lvl w:ilvl="4">
      <w:start w:val="1"/>
      <w:numFmt w:val="decimal"/>
      <w:lvlText w:val="%1.%2.%3.%4.%5."/>
      <w:lvlJc w:val="left"/>
      <w:pPr>
        <w:ind w:left="3348" w:hanging="1080"/>
      </w:pPr>
      <w:rPr>
        <w:rFonts w:eastAsia="Times New Roman"/>
      </w:rPr>
    </w:lvl>
    <w:lvl w:ilvl="5">
      <w:start w:val="1"/>
      <w:numFmt w:val="decimal"/>
      <w:lvlText w:val="%1.%2.%3.%4.%5.%6."/>
      <w:lvlJc w:val="left"/>
      <w:pPr>
        <w:ind w:left="3915" w:hanging="1080"/>
      </w:pPr>
      <w:rPr>
        <w:rFonts w:eastAsia="Times New Roman"/>
      </w:rPr>
    </w:lvl>
    <w:lvl w:ilvl="6">
      <w:start w:val="1"/>
      <w:numFmt w:val="decimal"/>
      <w:lvlText w:val="%1.%2.%3.%4.%5.%6.%7."/>
      <w:lvlJc w:val="left"/>
      <w:pPr>
        <w:ind w:left="4842" w:hanging="1440"/>
      </w:pPr>
      <w:rPr>
        <w:rFonts w:eastAsia="Times New Roman"/>
      </w:rPr>
    </w:lvl>
    <w:lvl w:ilvl="7">
      <w:start w:val="1"/>
      <w:numFmt w:val="decimal"/>
      <w:lvlText w:val="%1.%2.%3.%4.%5.%6.%7.%8."/>
      <w:lvlJc w:val="left"/>
      <w:pPr>
        <w:ind w:left="5409" w:hanging="1440"/>
      </w:pPr>
      <w:rPr>
        <w:rFonts w:eastAsia="Times New Roman"/>
      </w:rPr>
    </w:lvl>
    <w:lvl w:ilvl="8">
      <w:start w:val="1"/>
      <w:numFmt w:val="decimal"/>
      <w:lvlText w:val="%1.%2.%3.%4.%5.%6.%7.%8.%9."/>
      <w:lvlJc w:val="left"/>
      <w:pPr>
        <w:ind w:left="6336" w:hanging="1800"/>
      </w:pPr>
      <w:rPr>
        <w:rFonts w:eastAsia="Times New Roman"/>
      </w:rPr>
    </w:lvl>
  </w:abstractNum>
  <w:abstractNum w:abstractNumId="31">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483F68D5"/>
    <w:multiLevelType w:val="hybridMultilevel"/>
    <w:tmpl w:val="92A65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6">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1435E4"/>
    <w:multiLevelType w:val="multilevel"/>
    <w:tmpl w:val="ED88326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584"/>
        </w:tabs>
        <w:ind w:left="1584" w:hanging="1584"/>
      </w:pPr>
    </w:lvl>
  </w:abstractNum>
  <w:abstractNum w:abstractNumId="40">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941530"/>
    <w:multiLevelType w:val="hybridMultilevel"/>
    <w:tmpl w:val="83586838"/>
    <w:lvl w:ilvl="0" w:tplc="1D28C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473519"/>
    <w:multiLevelType w:val="hybridMultilevel"/>
    <w:tmpl w:val="165C3EF0"/>
    <w:lvl w:ilvl="0" w:tplc="6C184F5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6A37E2"/>
    <w:multiLevelType w:val="hybridMultilevel"/>
    <w:tmpl w:val="93989474"/>
    <w:lvl w:ilvl="0" w:tplc="2570C0D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2"/>
  </w:num>
  <w:num w:numId="3">
    <w:abstractNumId w:val="38"/>
  </w:num>
  <w:num w:numId="4">
    <w:abstractNumId w:val="14"/>
  </w:num>
  <w:num w:numId="5">
    <w:abstractNumId w:val="11"/>
  </w:num>
  <w:num w:numId="6">
    <w:abstractNumId w:val="10"/>
  </w:num>
  <w:num w:numId="7">
    <w:abstractNumId w:val="23"/>
  </w:num>
  <w:num w:numId="8">
    <w:abstractNumId w:val="12"/>
  </w:num>
  <w:num w:numId="9">
    <w:abstractNumId w:val="26"/>
  </w:num>
  <w:num w:numId="10">
    <w:abstractNumId w:val="27"/>
  </w:num>
  <w:num w:numId="11">
    <w:abstractNumId w:val="28"/>
  </w:num>
  <w:num w:numId="12">
    <w:abstractNumId w:val="0"/>
  </w:num>
  <w:num w:numId="13">
    <w:abstractNumId w:val="31"/>
  </w:num>
  <w:num w:numId="14">
    <w:abstractNumId w:val="22"/>
  </w:num>
  <w:num w:numId="15">
    <w:abstractNumId w:val="37"/>
  </w:num>
  <w:num w:numId="16">
    <w:abstractNumId w:val="25"/>
  </w:num>
  <w:num w:numId="17">
    <w:abstractNumId w:val="29"/>
  </w:num>
  <w:num w:numId="18">
    <w:abstractNumId w:val="36"/>
  </w:num>
  <w:num w:numId="19">
    <w:abstractNumId w:val="24"/>
  </w:num>
  <w:num w:numId="20">
    <w:abstractNumId w:val="15"/>
  </w:num>
  <w:num w:numId="21">
    <w:abstractNumId w:val="41"/>
  </w:num>
  <w:num w:numId="22">
    <w:abstractNumId w:val="45"/>
  </w:num>
  <w:num w:numId="23">
    <w:abstractNumId w:val="40"/>
  </w:num>
  <w:num w:numId="24">
    <w:abstractNumId w:val="47"/>
  </w:num>
  <w:num w:numId="25">
    <w:abstractNumId w:val="34"/>
  </w:num>
  <w:num w:numId="26">
    <w:abstractNumId w:val="18"/>
  </w:num>
  <w:num w:numId="2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2"/>
  </w:num>
  <w:num w:numId="30">
    <w:abstractNumId w:val="35"/>
  </w:num>
  <w:num w:numId="31">
    <w:abstractNumId w:val="17"/>
  </w:num>
  <w:num w:numId="32">
    <w:abstractNumId w:val="42"/>
  </w:num>
  <w:num w:numId="33">
    <w:abstractNumId w:val="33"/>
  </w:num>
  <w:num w:numId="34">
    <w:abstractNumId w:val="9"/>
  </w:num>
  <w:num w:numId="35">
    <w:abstractNumId w:val="48"/>
  </w:num>
  <w:num w:numId="36">
    <w:abstractNumId w:val="43"/>
  </w:num>
  <w:num w:numId="37">
    <w:abstractNumId w:val="20"/>
  </w:num>
  <w:num w:numId="38">
    <w:abstractNumId w:val="16"/>
  </w:num>
  <w:num w:numId="39">
    <w:abstractNumId w:val="21"/>
  </w:num>
  <w:num w:numId="40">
    <w:abstractNumId w:val="19"/>
  </w:num>
  <w:num w:numId="41">
    <w:abstractNumId w:val="13"/>
  </w:num>
  <w:num w:numId="42">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746E3"/>
    <w:rsid w:val="00182A3D"/>
    <w:rsid w:val="00186792"/>
    <w:rsid w:val="001906EE"/>
    <w:rsid w:val="00196B1A"/>
    <w:rsid w:val="001A50F8"/>
    <w:rsid w:val="001B5BF6"/>
    <w:rsid w:val="001C0B72"/>
    <w:rsid w:val="001C199F"/>
    <w:rsid w:val="001C3A9D"/>
    <w:rsid w:val="001D2D17"/>
    <w:rsid w:val="001D55F4"/>
    <w:rsid w:val="001E10A5"/>
    <w:rsid w:val="001E6C24"/>
    <w:rsid w:val="001F2853"/>
    <w:rsid w:val="001F46E2"/>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1B7"/>
    <w:rsid w:val="00822692"/>
    <w:rsid w:val="00825BF4"/>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D5C58"/>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3B70"/>
    <w:rsid w:val="00F7556F"/>
    <w:rsid w:val="00F76AD5"/>
    <w:rsid w:val="00F86BC3"/>
    <w:rsid w:val="00F93FC5"/>
    <w:rsid w:val="00F9408A"/>
    <w:rsid w:val="00FB0361"/>
    <w:rsid w:val="00FB2D5A"/>
    <w:rsid w:val="00FB47A0"/>
    <w:rsid w:val="00FC31B4"/>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1"/>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2">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2"/>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3">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4">
    <w:name w:val="Текст сноски Знак1"/>
    <w:uiPriority w:val="99"/>
    <w:rsid w:val="005C4CBB"/>
    <w:rPr>
      <w:rFonts w:ascii="Calibri" w:eastAsia="Calibri" w:hAnsi="Calibri" w:cs="Calibri"/>
      <w:sz w:val="20"/>
      <w:szCs w:val="20"/>
    </w:rPr>
  </w:style>
  <w:style w:type="character" w:customStyle="1" w:styleId="15">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6"/>
    <w:rsid w:val="005C4CBB"/>
    <w:pPr>
      <w:spacing w:after="120"/>
    </w:pPr>
  </w:style>
  <w:style w:type="character" w:customStyle="1" w:styleId="16">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7">
    <w:name w:val="Название объекта1"/>
    <w:basedOn w:val="a"/>
    <w:rsid w:val="005C4CBB"/>
    <w:pPr>
      <w:suppressLineNumbers/>
      <w:spacing w:before="120" w:after="120"/>
    </w:pPr>
    <w:rPr>
      <w:rFonts w:cs="Mangal"/>
      <w:i/>
      <w:iCs/>
      <w:sz w:val="24"/>
      <w:szCs w:val="24"/>
    </w:rPr>
  </w:style>
  <w:style w:type="paragraph" w:customStyle="1" w:styleId="18">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9"/>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a">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b"/>
    <w:uiPriority w:val="99"/>
    <w:rsid w:val="005C4CBB"/>
    <w:pPr>
      <w:tabs>
        <w:tab w:val="center" w:pos="4677"/>
        <w:tab w:val="right" w:pos="9355"/>
      </w:tabs>
    </w:pPr>
  </w:style>
  <w:style w:type="character" w:customStyle="1" w:styleId="1b">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c"/>
    <w:uiPriority w:val="99"/>
    <w:rsid w:val="005C4CBB"/>
    <w:pPr>
      <w:tabs>
        <w:tab w:val="center" w:pos="4677"/>
        <w:tab w:val="right" w:pos="9355"/>
      </w:tabs>
    </w:pPr>
  </w:style>
  <w:style w:type="character" w:customStyle="1" w:styleId="1c">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d">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uiPriority w:val="99"/>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e"/>
    <w:uiPriority w:val="99"/>
    <w:rsid w:val="005C4CBB"/>
    <w:pPr>
      <w:spacing w:after="0" w:line="240" w:lineRule="auto"/>
    </w:pPr>
    <w:rPr>
      <w:rFonts w:ascii="Tahoma" w:hAnsi="Tahoma" w:cs="Tahoma"/>
      <w:sz w:val="16"/>
      <w:szCs w:val="16"/>
    </w:rPr>
  </w:style>
  <w:style w:type="character" w:customStyle="1" w:styleId="1e">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9">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f">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0">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AD5C58"/>
    <w:rPr>
      <w:rFonts w:ascii="ArialMT" w:hAnsi="ArialMT" w:hint="default"/>
      <w:b w:val="0"/>
      <w:bCs w:val="0"/>
      <w:i w:val="0"/>
      <w:iCs w:val="0"/>
      <w:color w:val="000000"/>
      <w:sz w:val="16"/>
      <w:szCs w:val="16"/>
    </w:rPr>
  </w:style>
  <w:style w:type="character" w:customStyle="1" w:styleId="fontstyle21">
    <w:name w:val="fontstyle21"/>
    <w:rsid w:val="00AD5C58"/>
    <w:rPr>
      <w:rFonts w:ascii="Arial-BoldMT" w:hAnsi="Arial-BoldMT" w:hint="default"/>
      <w:b/>
      <w:bCs/>
      <w:i w:val="0"/>
      <w:iCs w:val="0"/>
      <w:color w:val="000000"/>
      <w:sz w:val="18"/>
      <w:szCs w:val="18"/>
    </w:rPr>
  </w:style>
  <w:style w:type="character" w:customStyle="1" w:styleId="275pt">
    <w:name w:val="Основной текст (2) + 7;5 pt;Не полужирный"/>
    <w:rsid w:val="00AD5C58"/>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paragraph" w:customStyle="1" w:styleId="1f1">
    <w:name w:val="Заголовок1"/>
    <w:basedOn w:val="a"/>
    <w:next w:val="af"/>
    <w:rsid w:val="00AD5C58"/>
    <w:pPr>
      <w:keepNext/>
      <w:suppressAutoHyphens/>
      <w:spacing w:before="240" w:after="120"/>
    </w:pPr>
    <w:rPr>
      <w:rFonts w:ascii="Liberation Sans" w:eastAsia="Microsoft YaHei" w:hAnsi="Liberation Sans" w:cs="Arial"/>
      <w:color w:val="00000A"/>
      <w:kern w:val="2"/>
      <w:sz w:val="28"/>
      <w:szCs w:val="28"/>
      <w:lang w:eastAsia="ru-RU"/>
    </w:rPr>
  </w:style>
  <w:style w:type="paragraph" w:customStyle="1" w:styleId="-30">
    <w:name w:val="Пункт-3"/>
    <w:basedOn w:val="a"/>
    <w:uiPriority w:val="99"/>
    <w:rsid w:val="00AD5C58"/>
    <w:pPr>
      <w:tabs>
        <w:tab w:val="num" w:pos="3076"/>
      </w:tabs>
      <w:spacing w:after="0" w:line="240" w:lineRule="auto"/>
      <w:ind w:left="1091" w:firstLine="709"/>
      <w:jc w:val="both"/>
    </w:pPr>
    <w:rPr>
      <w:rFonts w:ascii="Times New Roman" w:eastAsia="Times New Roman" w:hAnsi="Times New Roman" w:cs="Times New Roman"/>
      <w:sz w:val="28"/>
      <w:szCs w:val="28"/>
      <w:lang w:eastAsia="ru-RU"/>
    </w:rPr>
  </w:style>
  <w:style w:type="paragraph" w:customStyle="1" w:styleId="affd">
    <w:name w:val="Подпункт"/>
    <w:basedOn w:val="afc"/>
    <w:uiPriority w:val="99"/>
    <w:rsid w:val="00AD5C58"/>
    <w:pPr>
      <w:tabs>
        <w:tab w:val="clear" w:pos="360"/>
        <w:tab w:val="num" w:pos="864"/>
        <w:tab w:val="num" w:pos="1134"/>
        <w:tab w:val="num" w:pos="3447"/>
      </w:tabs>
      <w:ind w:hanging="360"/>
    </w:pPr>
    <w:rPr>
      <w:lang w:eastAsia="ru-RU"/>
    </w:rPr>
  </w:style>
  <w:style w:type="character" w:customStyle="1" w:styleId="44">
    <w:name w:val="Основной текст (4)"/>
    <w:link w:val="410"/>
    <w:locked/>
    <w:rsid w:val="00AD5C58"/>
    <w:rPr>
      <w:rFonts w:ascii="Times New Roman" w:hAnsi="Times New Roman"/>
      <w:b/>
      <w:shd w:val="clear" w:color="auto" w:fill="FFFFFF"/>
    </w:rPr>
  </w:style>
  <w:style w:type="paragraph" w:customStyle="1" w:styleId="410">
    <w:name w:val="Основной текст (4)1"/>
    <w:basedOn w:val="a"/>
    <w:link w:val="44"/>
    <w:rsid w:val="00AD5C58"/>
    <w:pPr>
      <w:shd w:val="clear" w:color="auto" w:fill="FFFFFF"/>
      <w:spacing w:after="60" w:line="240" w:lineRule="atLeast"/>
      <w:ind w:hanging="340"/>
      <w:jc w:val="both"/>
    </w:pPr>
    <w:rPr>
      <w:rFonts w:ascii="Times New Roman" w:hAnsi="Times New Roman"/>
      <w:b/>
    </w:rPr>
  </w:style>
  <w:style w:type="character" w:customStyle="1" w:styleId="53">
    <w:name w:val="Основной текст (5)"/>
    <w:link w:val="510"/>
    <w:locked/>
    <w:rsid w:val="00AD5C58"/>
    <w:rPr>
      <w:rFonts w:ascii="Times New Roman" w:hAnsi="Times New Roman"/>
      <w:shd w:val="clear" w:color="auto" w:fill="FFFFFF"/>
    </w:rPr>
  </w:style>
  <w:style w:type="paragraph" w:customStyle="1" w:styleId="510">
    <w:name w:val="Основной текст (5)1"/>
    <w:basedOn w:val="a"/>
    <w:link w:val="53"/>
    <w:rsid w:val="00AD5C58"/>
    <w:pPr>
      <w:shd w:val="clear" w:color="auto" w:fill="FFFFFF"/>
      <w:spacing w:after="60" w:line="235" w:lineRule="exact"/>
      <w:ind w:hanging="340"/>
    </w:pPr>
    <w:rPr>
      <w:rFonts w:ascii="Times New Roman" w:hAnsi="Times New Roman"/>
    </w:rPr>
  </w:style>
  <w:style w:type="character" w:customStyle="1" w:styleId="61">
    <w:name w:val="Основной текст (6)"/>
    <w:link w:val="610"/>
    <w:locked/>
    <w:rsid w:val="00AD5C58"/>
    <w:rPr>
      <w:rFonts w:ascii="Times New Roman" w:hAnsi="Times New Roman"/>
      <w:b/>
      <w:shd w:val="clear" w:color="auto" w:fill="FFFFFF"/>
    </w:rPr>
  </w:style>
  <w:style w:type="paragraph" w:customStyle="1" w:styleId="610">
    <w:name w:val="Основной текст (6)1"/>
    <w:basedOn w:val="a"/>
    <w:link w:val="61"/>
    <w:rsid w:val="00AD5C58"/>
    <w:pPr>
      <w:shd w:val="clear" w:color="auto" w:fill="FFFFFF"/>
      <w:spacing w:before="60" w:after="0" w:line="226" w:lineRule="exact"/>
      <w:jc w:val="center"/>
    </w:pPr>
    <w:rPr>
      <w:rFonts w:ascii="Times New Roman" w:hAnsi="Times New Roman"/>
      <w:b/>
    </w:rPr>
  </w:style>
  <w:style w:type="character" w:customStyle="1" w:styleId="150">
    <w:name w:val="Основной текст (15)"/>
    <w:link w:val="151"/>
    <w:locked/>
    <w:rsid w:val="00AD5C58"/>
    <w:rPr>
      <w:rFonts w:ascii="Times New Roman" w:hAnsi="Times New Roman"/>
      <w:shd w:val="clear" w:color="auto" w:fill="FFFFFF"/>
    </w:rPr>
  </w:style>
  <w:style w:type="paragraph" w:customStyle="1" w:styleId="151">
    <w:name w:val="Основной текст (15)1"/>
    <w:basedOn w:val="a"/>
    <w:link w:val="150"/>
    <w:rsid w:val="00AD5C58"/>
    <w:pPr>
      <w:shd w:val="clear" w:color="auto" w:fill="FFFFFF"/>
      <w:spacing w:after="0" w:line="226" w:lineRule="exact"/>
      <w:ind w:hanging="360"/>
      <w:jc w:val="both"/>
    </w:pPr>
    <w:rPr>
      <w:rFonts w:ascii="Times New Roman" w:hAnsi="Times New Roman"/>
    </w:rPr>
  </w:style>
  <w:style w:type="paragraph" w:customStyle="1" w:styleId="ConsPlusCell">
    <w:name w:val="ConsPlusCell"/>
    <w:uiPriority w:val="99"/>
    <w:rsid w:val="00AD5C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0">
    <w:name w:val="Основной текст (16)"/>
    <w:link w:val="161"/>
    <w:locked/>
    <w:rsid w:val="00AD5C58"/>
    <w:rPr>
      <w:rFonts w:ascii="Times New Roman" w:hAnsi="Times New Roman"/>
      <w:b/>
      <w:shd w:val="clear" w:color="auto" w:fill="FFFFFF"/>
    </w:rPr>
  </w:style>
  <w:style w:type="paragraph" w:customStyle="1" w:styleId="161">
    <w:name w:val="Основной текст (16)1"/>
    <w:basedOn w:val="a"/>
    <w:link w:val="160"/>
    <w:rsid w:val="00AD5C58"/>
    <w:pPr>
      <w:shd w:val="clear" w:color="auto" w:fill="FFFFFF"/>
      <w:spacing w:before="60" w:after="0" w:line="226" w:lineRule="exact"/>
      <w:ind w:firstLine="3820"/>
    </w:pPr>
    <w:rPr>
      <w:rFonts w:ascii="Times New Roman" w:hAnsi="Times New Roman"/>
      <w:b/>
    </w:rPr>
  </w:style>
  <w:style w:type="paragraph" w:customStyle="1" w:styleId="10">
    <w:name w:val="ЗаголовокМСД10"/>
    <w:basedOn w:val="a"/>
    <w:uiPriority w:val="99"/>
    <w:rsid w:val="00AD5C58"/>
    <w:pPr>
      <w:numPr>
        <w:numId w:val="45"/>
      </w:numPr>
      <w:tabs>
        <w:tab w:val="num" w:pos="-1440"/>
        <w:tab w:val="left" w:pos="1080"/>
        <w:tab w:val="left" w:pos="1260"/>
      </w:tabs>
      <w:spacing w:before="120" w:after="60" w:line="240" w:lineRule="auto"/>
      <w:ind w:left="0" w:firstLine="539"/>
      <w:jc w:val="center"/>
    </w:pPr>
    <w:rPr>
      <w:rFonts w:ascii="Times New Roman" w:eastAsia="Times New Roman" w:hAnsi="Times New Roman" w:cs="Times New Roman"/>
      <w:sz w:val="20"/>
      <w:szCs w:val="20"/>
      <w:u w:val="single"/>
      <w:lang w:eastAsia="ru-RU"/>
    </w:rPr>
  </w:style>
  <w:style w:type="paragraph" w:customStyle="1" w:styleId="affe">
    <w:name w:val="Блочная цитата"/>
    <w:basedOn w:val="a"/>
    <w:rsid w:val="00AD5C58"/>
    <w:pPr>
      <w:suppressAutoHyphens/>
    </w:pPr>
    <w:rPr>
      <w:rFonts w:ascii="Calibri" w:eastAsia="font299" w:hAnsi="Calibri" w:cs="font299"/>
      <w:color w:val="00000A"/>
      <w:kern w:val="2"/>
      <w:lang w:eastAsia="ru-RU"/>
    </w:rPr>
  </w:style>
  <w:style w:type="paragraph" w:customStyle="1" w:styleId="font5">
    <w:name w:val="font5"/>
    <w:basedOn w:val="a"/>
    <w:rsid w:val="00AD5C5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AD5C58"/>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character" w:customStyle="1" w:styleId="2f">
    <w:name w:val="Основной текст (2) + Не курсив"/>
    <w:rsid w:val="00AD5C58"/>
    <w:rPr>
      <w:rFonts w:ascii="Times New Roman" w:hAnsi="Times New Roman" w:cs="Times New Roman" w:hint="default"/>
      <w:b/>
      <w:bCs/>
      <w:i/>
      <w:iCs/>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1"/>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iPriority w:val="9"/>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uiPriority w:val="9"/>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2">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uiPriority w:val="22"/>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2"/>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3">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4">
    <w:name w:val="Текст сноски Знак1"/>
    <w:uiPriority w:val="99"/>
    <w:rsid w:val="005C4CBB"/>
    <w:rPr>
      <w:rFonts w:ascii="Calibri" w:eastAsia="Calibri" w:hAnsi="Calibri" w:cs="Calibri"/>
      <w:sz w:val="20"/>
      <w:szCs w:val="20"/>
    </w:rPr>
  </w:style>
  <w:style w:type="character" w:customStyle="1" w:styleId="15">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6"/>
    <w:rsid w:val="005C4CBB"/>
    <w:pPr>
      <w:spacing w:after="120"/>
    </w:pPr>
  </w:style>
  <w:style w:type="character" w:customStyle="1" w:styleId="16">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7">
    <w:name w:val="Название объекта1"/>
    <w:basedOn w:val="a"/>
    <w:rsid w:val="005C4CBB"/>
    <w:pPr>
      <w:suppressLineNumbers/>
      <w:spacing w:before="120" w:after="120"/>
    </w:pPr>
    <w:rPr>
      <w:rFonts w:cs="Mangal"/>
      <w:i/>
      <w:iCs/>
      <w:sz w:val="24"/>
      <w:szCs w:val="24"/>
    </w:rPr>
  </w:style>
  <w:style w:type="paragraph" w:customStyle="1" w:styleId="18">
    <w:name w:val="Указатель1"/>
    <w:basedOn w:val="a"/>
    <w:rsid w:val="005C4CBB"/>
    <w:pPr>
      <w:suppressLineNumbers/>
    </w:pPr>
    <w:rPr>
      <w:rFonts w:cs="Mangal"/>
    </w:rPr>
  </w:style>
  <w:style w:type="paragraph" w:customStyle="1" w:styleId="Default">
    <w:name w:val="Defaul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9"/>
    <w:uiPriority w:val="99"/>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a">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b"/>
    <w:uiPriority w:val="99"/>
    <w:rsid w:val="005C4CBB"/>
    <w:pPr>
      <w:tabs>
        <w:tab w:val="center" w:pos="4677"/>
        <w:tab w:val="right" w:pos="9355"/>
      </w:tabs>
    </w:pPr>
  </w:style>
  <w:style w:type="character" w:customStyle="1" w:styleId="1b">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c"/>
    <w:uiPriority w:val="99"/>
    <w:rsid w:val="005C4CBB"/>
    <w:pPr>
      <w:tabs>
        <w:tab w:val="center" w:pos="4677"/>
        <w:tab w:val="right" w:pos="9355"/>
      </w:tabs>
    </w:pPr>
  </w:style>
  <w:style w:type="character" w:customStyle="1" w:styleId="1c">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d">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uiPriority w:val="99"/>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e"/>
    <w:uiPriority w:val="99"/>
    <w:rsid w:val="005C4CBB"/>
    <w:pPr>
      <w:spacing w:after="0" w:line="240" w:lineRule="auto"/>
    </w:pPr>
    <w:rPr>
      <w:rFonts w:ascii="Tahoma" w:hAnsi="Tahoma" w:cs="Tahoma"/>
      <w:sz w:val="16"/>
      <w:szCs w:val="16"/>
    </w:rPr>
  </w:style>
  <w:style w:type="character" w:customStyle="1" w:styleId="1e">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9">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f">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0">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customStyle="1" w:styleId="fontstyle01">
    <w:name w:val="fontstyle01"/>
    <w:rsid w:val="00AD5C58"/>
    <w:rPr>
      <w:rFonts w:ascii="ArialMT" w:hAnsi="ArialMT" w:hint="default"/>
      <w:b w:val="0"/>
      <w:bCs w:val="0"/>
      <w:i w:val="0"/>
      <w:iCs w:val="0"/>
      <w:color w:val="000000"/>
      <w:sz w:val="16"/>
      <w:szCs w:val="16"/>
    </w:rPr>
  </w:style>
  <w:style w:type="character" w:customStyle="1" w:styleId="fontstyle21">
    <w:name w:val="fontstyle21"/>
    <w:rsid w:val="00AD5C58"/>
    <w:rPr>
      <w:rFonts w:ascii="Arial-BoldMT" w:hAnsi="Arial-BoldMT" w:hint="default"/>
      <w:b/>
      <w:bCs/>
      <w:i w:val="0"/>
      <w:iCs w:val="0"/>
      <w:color w:val="000000"/>
      <w:sz w:val="18"/>
      <w:szCs w:val="18"/>
    </w:rPr>
  </w:style>
  <w:style w:type="character" w:customStyle="1" w:styleId="275pt">
    <w:name w:val="Основной текст (2) + 7;5 pt;Не полужирный"/>
    <w:rsid w:val="00AD5C58"/>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paragraph" w:customStyle="1" w:styleId="1f1">
    <w:name w:val="Заголовок1"/>
    <w:basedOn w:val="a"/>
    <w:next w:val="af"/>
    <w:rsid w:val="00AD5C58"/>
    <w:pPr>
      <w:keepNext/>
      <w:suppressAutoHyphens/>
      <w:spacing w:before="240" w:after="120"/>
    </w:pPr>
    <w:rPr>
      <w:rFonts w:ascii="Liberation Sans" w:eastAsia="Microsoft YaHei" w:hAnsi="Liberation Sans" w:cs="Arial"/>
      <w:color w:val="00000A"/>
      <w:kern w:val="2"/>
      <w:sz w:val="28"/>
      <w:szCs w:val="28"/>
      <w:lang w:eastAsia="ru-RU"/>
    </w:rPr>
  </w:style>
  <w:style w:type="paragraph" w:customStyle="1" w:styleId="-30">
    <w:name w:val="Пункт-3"/>
    <w:basedOn w:val="a"/>
    <w:uiPriority w:val="99"/>
    <w:rsid w:val="00AD5C58"/>
    <w:pPr>
      <w:tabs>
        <w:tab w:val="num" w:pos="3076"/>
      </w:tabs>
      <w:spacing w:after="0" w:line="240" w:lineRule="auto"/>
      <w:ind w:left="1091" w:firstLine="709"/>
      <w:jc w:val="both"/>
    </w:pPr>
    <w:rPr>
      <w:rFonts w:ascii="Times New Roman" w:eastAsia="Times New Roman" w:hAnsi="Times New Roman" w:cs="Times New Roman"/>
      <w:sz w:val="28"/>
      <w:szCs w:val="28"/>
      <w:lang w:eastAsia="ru-RU"/>
    </w:rPr>
  </w:style>
  <w:style w:type="paragraph" w:customStyle="1" w:styleId="affd">
    <w:name w:val="Подпункт"/>
    <w:basedOn w:val="afc"/>
    <w:uiPriority w:val="99"/>
    <w:rsid w:val="00AD5C58"/>
    <w:pPr>
      <w:tabs>
        <w:tab w:val="clear" w:pos="360"/>
        <w:tab w:val="num" w:pos="864"/>
        <w:tab w:val="num" w:pos="1134"/>
        <w:tab w:val="num" w:pos="3447"/>
      </w:tabs>
      <w:ind w:hanging="360"/>
    </w:pPr>
    <w:rPr>
      <w:lang w:eastAsia="ru-RU"/>
    </w:rPr>
  </w:style>
  <w:style w:type="character" w:customStyle="1" w:styleId="44">
    <w:name w:val="Основной текст (4)"/>
    <w:link w:val="410"/>
    <w:locked/>
    <w:rsid w:val="00AD5C58"/>
    <w:rPr>
      <w:rFonts w:ascii="Times New Roman" w:hAnsi="Times New Roman"/>
      <w:b/>
      <w:shd w:val="clear" w:color="auto" w:fill="FFFFFF"/>
    </w:rPr>
  </w:style>
  <w:style w:type="paragraph" w:customStyle="1" w:styleId="410">
    <w:name w:val="Основной текст (4)1"/>
    <w:basedOn w:val="a"/>
    <w:link w:val="44"/>
    <w:rsid w:val="00AD5C58"/>
    <w:pPr>
      <w:shd w:val="clear" w:color="auto" w:fill="FFFFFF"/>
      <w:spacing w:after="60" w:line="240" w:lineRule="atLeast"/>
      <w:ind w:hanging="340"/>
      <w:jc w:val="both"/>
    </w:pPr>
    <w:rPr>
      <w:rFonts w:ascii="Times New Roman" w:hAnsi="Times New Roman"/>
      <w:b/>
    </w:rPr>
  </w:style>
  <w:style w:type="character" w:customStyle="1" w:styleId="53">
    <w:name w:val="Основной текст (5)"/>
    <w:link w:val="510"/>
    <w:locked/>
    <w:rsid w:val="00AD5C58"/>
    <w:rPr>
      <w:rFonts w:ascii="Times New Roman" w:hAnsi="Times New Roman"/>
      <w:shd w:val="clear" w:color="auto" w:fill="FFFFFF"/>
    </w:rPr>
  </w:style>
  <w:style w:type="paragraph" w:customStyle="1" w:styleId="510">
    <w:name w:val="Основной текст (5)1"/>
    <w:basedOn w:val="a"/>
    <w:link w:val="53"/>
    <w:rsid w:val="00AD5C58"/>
    <w:pPr>
      <w:shd w:val="clear" w:color="auto" w:fill="FFFFFF"/>
      <w:spacing w:after="60" w:line="235" w:lineRule="exact"/>
      <w:ind w:hanging="340"/>
    </w:pPr>
    <w:rPr>
      <w:rFonts w:ascii="Times New Roman" w:hAnsi="Times New Roman"/>
    </w:rPr>
  </w:style>
  <w:style w:type="character" w:customStyle="1" w:styleId="61">
    <w:name w:val="Основной текст (6)"/>
    <w:link w:val="610"/>
    <w:locked/>
    <w:rsid w:val="00AD5C58"/>
    <w:rPr>
      <w:rFonts w:ascii="Times New Roman" w:hAnsi="Times New Roman"/>
      <w:b/>
      <w:shd w:val="clear" w:color="auto" w:fill="FFFFFF"/>
    </w:rPr>
  </w:style>
  <w:style w:type="paragraph" w:customStyle="1" w:styleId="610">
    <w:name w:val="Основной текст (6)1"/>
    <w:basedOn w:val="a"/>
    <w:link w:val="61"/>
    <w:rsid w:val="00AD5C58"/>
    <w:pPr>
      <w:shd w:val="clear" w:color="auto" w:fill="FFFFFF"/>
      <w:spacing w:before="60" w:after="0" w:line="226" w:lineRule="exact"/>
      <w:jc w:val="center"/>
    </w:pPr>
    <w:rPr>
      <w:rFonts w:ascii="Times New Roman" w:hAnsi="Times New Roman"/>
      <w:b/>
    </w:rPr>
  </w:style>
  <w:style w:type="character" w:customStyle="1" w:styleId="150">
    <w:name w:val="Основной текст (15)"/>
    <w:link w:val="151"/>
    <w:locked/>
    <w:rsid w:val="00AD5C58"/>
    <w:rPr>
      <w:rFonts w:ascii="Times New Roman" w:hAnsi="Times New Roman"/>
      <w:shd w:val="clear" w:color="auto" w:fill="FFFFFF"/>
    </w:rPr>
  </w:style>
  <w:style w:type="paragraph" w:customStyle="1" w:styleId="151">
    <w:name w:val="Основной текст (15)1"/>
    <w:basedOn w:val="a"/>
    <w:link w:val="150"/>
    <w:rsid w:val="00AD5C58"/>
    <w:pPr>
      <w:shd w:val="clear" w:color="auto" w:fill="FFFFFF"/>
      <w:spacing w:after="0" w:line="226" w:lineRule="exact"/>
      <w:ind w:hanging="360"/>
      <w:jc w:val="both"/>
    </w:pPr>
    <w:rPr>
      <w:rFonts w:ascii="Times New Roman" w:hAnsi="Times New Roman"/>
    </w:rPr>
  </w:style>
  <w:style w:type="paragraph" w:customStyle="1" w:styleId="ConsPlusCell">
    <w:name w:val="ConsPlusCell"/>
    <w:uiPriority w:val="99"/>
    <w:rsid w:val="00AD5C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0">
    <w:name w:val="Основной текст (16)"/>
    <w:link w:val="161"/>
    <w:locked/>
    <w:rsid w:val="00AD5C58"/>
    <w:rPr>
      <w:rFonts w:ascii="Times New Roman" w:hAnsi="Times New Roman"/>
      <w:b/>
      <w:shd w:val="clear" w:color="auto" w:fill="FFFFFF"/>
    </w:rPr>
  </w:style>
  <w:style w:type="paragraph" w:customStyle="1" w:styleId="161">
    <w:name w:val="Основной текст (16)1"/>
    <w:basedOn w:val="a"/>
    <w:link w:val="160"/>
    <w:rsid w:val="00AD5C58"/>
    <w:pPr>
      <w:shd w:val="clear" w:color="auto" w:fill="FFFFFF"/>
      <w:spacing w:before="60" w:after="0" w:line="226" w:lineRule="exact"/>
      <w:ind w:firstLine="3820"/>
    </w:pPr>
    <w:rPr>
      <w:rFonts w:ascii="Times New Roman" w:hAnsi="Times New Roman"/>
      <w:b/>
    </w:rPr>
  </w:style>
  <w:style w:type="paragraph" w:customStyle="1" w:styleId="10">
    <w:name w:val="ЗаголовокМСД10"/>
    <w:basedOn w:val="a"/>
    <w:uiPriority w:val="99"/>
    <w:rsid w:val="00AD5C58"/>
    <w:pPr>
      <w:numPr>
        <w:numId w:val="45"/>
      </w:numPr>
      <w:tabs>
        <w:tab w:val="num" w:pos="-1440"/>
        <w:tab w:val="left" w:pos="1080"/>
        <w:tab w:val="left" w:pos="1260"/>
      </w:tabs>
      <w:spacing w:before="120" w:after="60" w:line="240" w:lineRule="auto"/>
      <w:ind w:left="0" w:firstLine="539"/>
      <w:jc w:val="center"/>
    </w:pPr>
    <w:rPr>
      <w:rFonts w:ascii="Times New Roman" w:eastAsia="Times New Roman" w:hAnsi="Times New Roman" w:cs="Times New Roman"/>
      <w:sz w:val="20"/>
      <w:szCs w:val="20"/>
      <w:u w:val="single"/>
      <w:lang w:eastAsia="ru-RU"/>
    </w:rPr>
  </w:style>
  <w:style w:type="paragraph" w:customStyle="1" w:styleId="affe">
    <w:name w:val="Блочная цитата"/>
    <w:basedOn w:val="a"/>
    <w:rsid w:val="00AD5C58"/>
    <w:pPr>
      <w:suppressAutoHyphens/>
    </w:pPr>
    <w:rPr>
      <w:rFonts w:ascii="Calibri" w:eastAsia="font299" w:hAnsi="Calibri" w:cs="font299"/>
      <w:color w:val="00000A"/>
      <w:kern w:val="2"/>
      <w:lang w:eastAsia="ru-RU"/>
    </w:rPr>
  </w:style>
  <w:style w:type="paragraph" w:customStyle="1" w:styleId="font5">
    <w:name w:val="font5"/>
    <w:basedOn w:val="a"/>
    <w:rsid w:val="00AD5C58"/>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AD5C58"/>
    <w:pPr>
      <w:spacing w:before="100" w:beforeAutospacing="1" w:after="100" w:afterAutospacing="1" w:line="240" w:lineRule="auto"/>
    </w:pPr>
    <w:rPr>
      <w:rFonts w:ascii="Times New Roman" w:eastAsia="Times New Roman" w:hAnsi="Times New Roman" w:cs="Times New Roman"/>
      <w:color w:val="FF0000"/>
      <w:sz w:val="18"/>
      <w:szCs w:val="18"/>
      <w:lang w:eastAsia="ru-RU"/>
    </w:rPr>
  </w:style>
  <w:style w:type="character" w:customStyle="1" w:styleId="2f">
    <w:name w:val="Основной текст (2) + Не курсив"/>
    <w:rsid w:val="00AD5C58"/>
    <w:rPr>
      <w:rFonts w:ascii="Times New Roman" w:hAnsi="Times New Roman" w:cs="Times New Roman" w:hint="default"/>
      <w:b/>
      <w:bCs/>
      <w:i/>
      <w:i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C51D7-552A-4DA2-A3DF-EE8DFE795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29</Pages>
  <Words>10450</Words>
  <Characters>59568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41</cp:revision>
  <dcterms:created xsi:type="dcterms:W3CDTF">2022-02-18T06:04:00Z</dcterms:created>
  <dcterms:modified xsi:type="dcterms:W3CDTF">2023-05-03T05:13:00Z</dcterms:modified>
</cp:coreProperties>
</file>