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AD" w:rsidRPr="00776330" w:rsidRDefault="008962AD" w:rsidP="00971540">
      <w:pPr>
        <w:tabs>
          <w:tab w:val="left" w:pos="6405"/>
        </w:tabs>
        <w:ind w:left="640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76330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971540" w:rsidRDefault="008962AD" w:rsidP="00971540">
      <w:pPr>
        <w:tabs>
          <w:tab w:val="left" w:pos="6405"/>
        </w:tabs>
        <w:ind w:left="6405"/>
        <w:rPr>
          <w:rFonts w:ascii="Times New Roman" w:hAnsi="Times New Roman"/>
          <w:sz w:val="24"/>
          <w:szCs w:val="24"/>
        </w:rPr>
      </w:pPr>
      <w:r w:rsidRPr="00776330">
        <w:rPr>
          <w:rFonts w:ascii="Times New Roman" w:hAnsi="Times New Roman"/>
          <w:sz w:val="24"/>
          <w:szCs w:val="24"/>
        </w:rPr>
        <w:t xml:space="preserve">к Договору № </w:t>
      </w:r>
      <w:r w:rsidR="00E765BC">
        <w:rPr>
          <w:rFonts w:ascii="Times New Roman" w:hAnsi="Times New Roman"/>
          <w:sz w:val="24"/>
          <w:szCs w:val="24"/>
        </w:rPr>
        <w:t>_______</w:t>
      </w:r>
      <w:r w:rsidRPr="00776330">
        <w:rPr>
          <w:rFonts w:ascii="Times New Roman" w:hAnsi="Times New Roman"/>
          <w:sz w:val="24"/>
          <w:szCs w:val="24"/>
        </w:rPr>
        <w:t xml:space="preserve"> </w:t>
      </w:r>
    </w:p>
    <w:p w:rsidR="006D5597" w:rsidRPr="00776330" w:rsidRDefault="008962AD" w:rsidP="00971540">
      <w:pPr>
        <w:tabs>
          <w:tab w:val="left" w:pos="6405"/>
        </w:tabs>
        <w:ind w:left="6405"/>
        <w:rPr>
          <w:rFonts w:ascii="Times New Roman" w:hAnsi="Times New Roman"/>
          <w:sz w:val="24"/>
          <w:szCs w:val="24"/>
        </w:rPr>
      </w:pPr>
      <w:r w:rsidRPr="00776330">
        <w:rPr>
          <w:rFonts w:ascii="Times New Roman" w:hAnsi="Times New Roman"/>
          <w:sz w:val="24"/>
          <w:szCs w:val="24"/>
        </w:rPr>
        <w:t>от «___»_____________202</w:t>
      </w:r>
      <w:r w:rsidR="003655C0">
        <w:rPr>
          <w:rFonts w:ascii="Times New Roman" w:hAnsi="Times New Roman"/>
          <w:sz w:val="24"/>
          <w:szCs w:val="24"/>
        </w:rPr>
        <w:t>4</w:t>
      </w:r>
    </w:p>
    <w:p w:rsidR="008962AD" w:rsidRPr="00776330" w:rsidRDefault="008962AD" w:rsidP="00971540">
      <w:pPr>
        <w:tabs>
          <w:tab w:val="left" w:pos="6405"/>
        </w:tabs>
        <w:jc w:val="right"/>
        <w:rPr>
          <w:rFonts w:ascii="Times New Roman" w:hAnsi="Times New Roman"/>
          <w:sz w:val="24"/>
          <w:szCs w:val="24"/>
        </w:rPr>
      </w:pPr>
    </w:p>
    <w:p w:rsidR="008962AD" w:rsidRPr="00776330" w:rsidRDefault="008962AD" w:rsidP="00971540">
      <w:pPr>
        <w:tabs>
          <w:tab w:val="left" w:pos="64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962AD" w:rsidRPr="00776330" w:rsidRDefault="008962AD" w:rsidP="00971540">
      <w:pPr>
        <w:tabs>
          <w:tab w:val="left" w:pos="64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962AD" w:rsidRPr="00776330" w:rsidRDefault="008962AD" w:rsidP="00971540">
      <w:pPr>
        <w:tabs>
          <w:tab w:val="left" w:pos="64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962AD" w:rsidRPr="00776330" w:rsidRDefault="008962AD" w:rsidP="00971540">
      <w:pPr>
        <w:tabs>
          <w:tab w:val="left" w:pos="6405"/>
        </w:tabs>
        <w:jc w:val="center"/>
        <w:rPr>
          <w:rFonts w:ascii="Times New Roman" w:hAnsi="Times New Roman"/>
          <w:b/>
          <w:sz w:val="24"/>
          <w:szCs w:val="24"/>
        </w:rPr>
      </w:pPr>
      <w:r w:rsidRPr="00776330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1. Общая информация об объекте закупки.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 xml:space="preserve">1.1. Объект закупки: поставка </w:t>
      </w:r>
      <w:r w:rsidR="00971540">
        <w:rPr>
          <w:rFonts w:ascii="Times New Roman" w:hAnsi="Times New Roman"/>
          <w:color w:val="000000"/>
          <w:sz w:val="24"/>
          <w:szCs w:val="22"/>
          <w:lang w:eastAsia="ru-RU"/>
        </w:rPr>
        <w:t>оргтехники и комплектующих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.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 xml:space="preserve">1.2. Место поставки товара: 300041, г. Тула, ул. Жуковского, д.80. 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1.3. Количество товара: формируется по заявке Заказчика на поставку товара (Приложение 1 к договору) в соответствии с перечнем поставляемого товара (Приложением 2 Технического задания).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1.4. Срок поставки товара: в течение 3 (трех) рабочих дней с момента направления заявки Заказчика Поставщику.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Приложения к Техническому заданию: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Приложение 1 – «Перечень объектов закупки».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 xml:space="preserve"> </w:t>
      </w:r>
    </w:p>
    <w:p w:rsidR="008A0A36" w:rsidRPr="008A0A36" w:rsidRDefault="00971540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>
        <w:rPr>
          <w:rFonts w:ascii="Times New Roman" w:hAnsi="Times New Roman"/>
          <w:color w:val="000000"/>
          <w:sz w:val="24"/>
          <w:szCs w:val="22"/>
          <w:lang w:eastAsia="ru-RU"/>
        </w:rPr>
        <w:t>2.</w:t>
      </w:r>
      <w:r w:rsidR="008A0A36"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 xml:space="preserve">Стандарт товаров </w:t>
      </w:r>
    </w:p>
    <w:p w:rsidR="008A0A36" w:rsidRPr="008A0A36" w:rsidRDefault="00971540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>
        <w:rPr>
          <w:rFonts w:ascii="Times New Roman" w:hAnsi="Times New Roman"/>
          <w:color w:val="000000"/>
          <w:sz w:val="24"/>
          <w:szCs w:val="22"/>
          <w:lang w:eastAsia="ru-RU"/>
        </w:rPr>
        <w:t>2</w:t>
      </w:r>
      <w:r w:rsidR="008A0A36" w:rsidRPr="008A0A36">
        <w:rPr>
          <w:rFonts w:ascii="Times New Roman" w:hAnsi="Times New Roman"/>
          <w:color w:val="000000"/>
          <w:sz w:val="24"/>
          <w:szCs w:val="22"/>
          <w:lang w:eastAsia="ru-RU"/>
        </w:rPr>
        <w:t>.1</w:t>
      </w:r>
      <w:r w:rsidR="008A0A36"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Поставляемый Товар должен соответствовать: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 xml:space="preserve"> –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требованиям безопасности, функциональным и качественным характеристикам для данной группы товаров согласно требованиям, действующих государственных, международных стандартов и других нормативных актов Российской Федерации;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 xml:space="preserve"> –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функциональным, техническим и качественным характеристикам, указанным в настоящем Техническом задании и определенным производителями товаров, а также установленных требованиями актов, указанных в разделе 6 настоящего Технического задания.</w:t>
      </w:r>
    </w:p>
    <w:p w:rsidR="008A0A36" w:rsidRPr="008A0A36" w:rsidRDefault="00971540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>
        <w:rPr>
          <w:rFonts w:ascii="Times New Roman" w:hAnsi="Times New Roman"/>
          <w:color w:val="000000"/>
          <w:sz w:val="24"/>
          <w:szCs w:val="22"/>
          <w:lang w:eastAsia="ru-RU"/>
        </w:rPr>
        <w:t>2</w:t>
      </w:r>
      <w:r w:rsidR="008A0A36" w:rsidRPr="008A0A36">
        <w:rPr>
          <w:rFonts w:ascii="Times New Roman" w:hAnsi="Times New Roman"/>
          <w:color w:val="000000"/>
          <w:sz w:val="24"/>
          <w:szCs w:val="22"/>
          <w:lang w:eastAsia="ru-RU"/>
        </w:rPr>
        <w:t>.2</w:t>
      </w:r>
      <w:r w:rsidR="008A0A36"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Для взаимодействия с Заказчиком Поставщик обязан в течение 1 (одного) рабочего дня с даты заключения Договора назначить ответственное контактное лицо, выделить номер телефона, номер факса, адрес электронной почты для приема данных (запросов, заявок) в электронной форме, и уведомить об этом Заказчика согласно требованиям статьи «Прочие условия» Договора. Об изменении контактной информации Поставщик обязан уведомить Заказчика в течение 1 (одного) рабочего дня со дня возникновения таких изменений.</w:t>
      </w:r>
    </w:p>
    <w:p w:rsidR="008A0A36" w:rsidRPr="008A0A36" w:rsidRDefault="00971540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>
        <w:rPr>
          <w:rFonts w:ascii="Times New Roman" w:hAnsi="Times New Roman"/>
          <w:color w:val="000000"/>
          <w:sz w:val="24"/>
          <w:szCs w:val="22"/>
          <w:lang w:eastAsia="ru-RU"/>
        </w:rPr>
        <w:t>2</w:t>
      </w:r>
      <w:r w:rsidR="008A0A36" w:rsidRPr="008A0A36">
        <w:rPr>
          <w:rFonts w:ascii="Times New Roman" w:hAnsi="Times New Roman"/>
          <w:color w:val="000000"/>
          <w:sz w:val="24"/>
          <w:szCs w:val="22"/>
          <w:lang w:eastAsia="ru-RU"/>
        </w:rPr>
        <w:t>.3</w:t>
      </w:r>
      <w:r w:rsidR="008A0A36"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Товар должен быть поставлен Заказчику в период действия Договора в рабочие часы Заказчика в соответствии с Приложением 1 «Перечень объектов закупки» к настоящему Техническому заданию.</w:t>
      </w:r>
    </w:p>
    <w:p w:rsidR="008A0A36" w:rsidRPr="008A0A36" w:rsidRDefault="00971540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>
        <w:rPr>
          <w:rFonts w:ascii="Times New Roman" w:hAnsi="Times New Roman"/>
          <w:color w:val="000000"/>
          <w:sz w:val="24"/>
          <w:szCs w:val="22"/>
          <w:lang w:eastAsia="ru-RU"/>
        </w:rPr>
        <w:t>2</w:t>
      </w:r>
      <w:r w:rsidR="008A0A36" w:rsidRPr="008A0A36">
        <w:rPr>
          <w:rFonts w:ascii="Times New Roman" w:hAnsi="Times New Roman"/>
          <w:color w:val="000000"/>
          <w:sz w:val="24"/>
          <w:szCs w:val="22"/>
          <w:lang w:eastAsia="ru-RU"/>
        </w:rPr>
        <w:t>.4</w:t>
      </w:r>
      <w:r w:rsidR="008A0A36"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Поставщик поставляет Товар в соответствии с пропускным и внутри объектовым режимами, установленными по адресу поставки Товара в порядке, согласованном с Заказчиком минимум за 3 рабочих дня до даты фактической поставки Товара.</w:t>
      </w:r>
    </w:p>
    <w:p w:rsidR="008A0A36" w:rsidRPr="008A0A36" w:rsidRDefault="00971540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>
        <w:rPr>
          <w:rFonts w:ascii="Times New Roman" w:hAnsi="Times New Roman"/>
          <w:color w:val="000000"/>
          <w:sz w:val="24"/>
          <w:szCs w:val="22"/>
          <w:lang w:eastAsia="ru-RU"/>
        </w:rPr>
        <w:t>2</w:t>
      </w:r>
      <w:r w:rsidR="008A0A36" w:rsidRPr="008A0A36">
        <w:rPr>
          <w:rFonts w:ascii="Times New Roman" w:hAnsi="Times New Roman"/>
          <w:color w:val="000000"/>
          <w:sz w:val="24"/>
          <w:szCs w:val="22"/>
          <w:lang w:eastAsia="ru-RU"/>
        </w:rPr>
        <w:t>.5</w:t>
      </w:r>
      <w:r w:rsidR="008A0A36"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В соответствии с требованиями Договора Поставщик в день поставки Товара предоставляет Заказчику следующие отчетные документы на русском языке: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•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оригиналы документов, подтверждающие гарантийные обязательства Поставщика и производителя Товара;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•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товарная накладная (ТОРГ-12) или универсальный передаточный документ;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•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счет-фактура (за исключением лиц, применяющих специальные налоговые режимы и не являющихся плательщиками НДС);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•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счет на оплату.</w:t>
      </w:r>
    </w:p>
    <w:p w:rsidR="008A0A36" w:rsidRPr="008A0A36" w:rsidRDefault="00971540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>
        <w:rPr>
          <w:rFonts w:ascii="Times New Roman" w:hAnsi="Times New Roman"/>
          <w:color w:val="000000"/>
          <w:sz w:val="24"/>
          <w:szCs w:val="22"/>
          <w:lang w:eastAsia="ru-RU"/>
        </w:rPr>
        <w:t>2.6</w:t>
      </w:r>
      <w:r w:rsidR="008A0A36"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Не допускается поставка Товара, имеющего механические и иные виды повреждений, и (или) условия хранения которого были нарушены.</w:t>
      </w:r>
    </w:p>
    <w:p w:rsidR="008A0A36" w:rsidRPr="008A0A36" w:rsidRDefault="00971540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>
        <w:rPr>
          <w:rFonts w:ascii="Times New Roman" w:hAnsi="Times New Roman"/>
          <w:color w:val="000000"/>
          <w:sz w:val="24"/>
          <w:szCs w:val="22"/>
          <w:lang w:eastAsia="ru-RU"/>
        </w:rPr>
        <w:t>2.7</w:t>
      </w:r>
      <w:r w:rsidR="008A0A36"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Заказчик вправе отказаться от приемки Товара, поставленного с нарушением условий, предусмотренных Договором, а также установленных пунктом 2.7 настоящего Технического задания.</w:t>
      </w:r>
    </w:p>
    <w:p w:rsidR="008A0A36" w:rsidRPr="008A0A36" w:rsidRDefault="00971540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>
        <w:rPr>
          <w:rFonts w:ascii="Times New Roman" w:hAnsi="Times New Roman"/>
          <w:color w:val="000000"/>
          <w:sz w:val="24"/>
          <w:szCs w:val="22"/>
          <w:lang w:eastAsia="ru-RU"/>
        </w:rPr>
        <w:t>2.9</w:t>
      </w:r>
      <w:r w:rsidR="008A0A36"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 xml:space="preserve"> Приемка Товара по качеству и количеству осуществляется в соответствии с требованиями актов, указанных в пунктах 6.3, 6.4 настоящего Технического задания.</w:t>
      </w:r>
    </w:p>
    <w:p w:rsidR="008A0A36" w:rsidRPr="008A0A36" w:rsidRDefault="00971540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>
        <w:rPr>
          <w:rFonts w:ascii="Times New Roman" w:hAnsi="Times New Roman"/>
          <w:color w:val="000000"/>
          <w:sz w:val="24"/>
          <w:szCs w:val="22"/>
          <w:lang w:eastAsia="ru-RU"/>
        </w:rPr>
        <w:t>2.10</w:t>
      </w:r>
      <w:r w:rsidR="008A0A36"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 xml:space="preserve"> Поставляемый Товар должен быть свободен от прав третьих лиц.</w:t>
      </w:r>
    </w:p>
    <w:p w:rsidR="008A0A36" w:rsidRPr="008A0A36" w:rsidRDefault="00971540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>
        <w:rPr>
          <w:rFonts w:ascii="Times New Roman" w:hAnsi="Times New Roman"/>
          <w:color w:val="000000"/>
          <w:sz w:val="24"/>
          <w:szCs w:val="22"/>
          <w:lang w:eastAsia="ru-RU"/>
        </w:rPr>
        <w:t>2</w:t>
      </w:r>
      <w:r w:rsidR="008A0A36" w:rsidRPr="008A0A36">
        <w:rPr>
          <w:rFonts w:ascii="Times New Roman" w:hAnsi="Times New Roman"/>
          <w:color w:val="000000"/>
          <w:sz w:val="24"/>
          <w:szCs w:val="22"/>
          <w:lang w:eastAsia="ru-RU"/>
        </w:rPr>
        <w:t>.1</w:t>
      </w:r>
      <w:r>
        <w:rPr>
          <w:rFonts w:ascii="Times New Roman" w:hAnsi="Times New Roman"/>
          <w:color w:val="000000"/>
          <w:sz w:val="24"/>
          <w:szCs w:val="22"/>
          <w:lang w:eastAsia="ru-RU"/>
        </w:rPr>
        <w:t>1</w:t>
      </w:r>
      <w:r w:rsidR="008A0A36"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 xml:space="preserve"> Все риски гибели, утраты, порчи, хищения, повреждения Товара, вызванные неправильной упаковкой или транспортировкой поставляемого Товара до его приемки Заказчиком, несет Поставщик.</w:t>
      </w:r>
    </w:p>
    <w:p w:rsidR="00971540" w:rsidRDefault="00971540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</w:p>
    <w:p w:rsidR="008A0A36" w:rsidRPr="008A0A36" w:rsidRDefault="00971540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>
        <w:rPr>
          <w:rFonts w:ascii="Times New Roman" w:hAnsi="Times New Roman"/>
          <w:color w:val="000000"/>
          <w:sz w:val="24"/>
          <w:szCs w:val="22"/>
          <w:lang w:eastAsia="ru-RU"/>
        </w:rPr>
        <w:t>3.</w:t>
      </w:r>
      <w:r w:rsidR="008A0A36" w:rsidRPr="008A0A36">
        <w:rPr>
          <w:rFonts w:ascii="Times New Roman" w:hAnsi="Times New Roman"/>
          <w:color w:val="000000"/>
          <w:sz w:val="24"/>
          <w:szCs w:val="22"/>
          <w:lang w:eastAsia="ru-RU"/>
        </w:rPr>
        <w:t xml:space="preserve"> Объем и сроки гарантий качества</w:t>
      </w:r>
    </w:p>
    <w:p w:rsidR="008A0A36" w:rsidRPr="008A0A36" w:rsidRDefault="00971540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>
        <w:rPr>
          <w:rFonts w:ascii="Times New Roman" w:hAnsi="Times New Roman"/>
          <w:color w:val="000000"/>
          <w:sz w:val="24"/>
          <w:szCs w:val="22"/>
          <w:lang w:eastAsia="ru-RU"/>
        </w:rPr>
        <w:t>3</w:t>
      </w:r>
      <w:r w:rsidR="008A0A36" w:rsidRPr="008A0A36">
        <w:rPr>
          <w:rFonts w:ascii="Times New Roman" w:hAnsi="Times New Roman"/>
          <w:color w:val="000000"/>
          <w:sz w:val="24"/>
          <w:szCs w:val="22"/>
          <w:lang w:eastAsia="ru-RU"/>
        </w:rPr>
        <w:t>.1. Срок гарантии качества на Товар должен быть не менее срока, установленного производителем Товара, определенного в руководстве (инструкции) по эксплуатации Товара. В случае если производитель не установил срок гарантии качества Товара, то Поставщик предоставляет свои гарантийные обязательства сроком не менее 1 (одного) года с момента подписания уполномоченными представителями Сторон товарной накладной (ТОРГ-12) или универсальный передаточный документ. Гарантийные обязательства не распространяются на повреждения, которые были получены в результате действия обстоятельств непреодолимой силы или возникшие вследствие неправильной эксплуатации Товара.</w:t>
      </w:r>
    </w:p>
    <w:p w:rsidR="008A0A36" w:rsidRPr="008A0A36" w:rsidRDefault="00971540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>
        <w:rPr>
          <w:rFonts w:ascii="Times New Roman" w:hAnsi="Times New Roman"/>
          <w:color w:val="000000"/>
          <w:sz w:val="24"/>
          <w:szCs w:val="22"/>
          <w:lang w:eastAsia="ru-RU"/>
        </w:rPr>
        <w:t>3</w:t>
      </w:r>
      <w:r w:rsidR="008A0A36" w:rsidRPr="008A0A36">
        <w:rPr>
          <w:rFonts w:ascii="Times New Roman" w:hAnsi="Times New Roman"/>
          <w:color w:val="000000"/>
          <w:sz w:val="24"/>
          <w:szCs w:val="22"/>
          <w:lang w:eastAsia="ru-RU"/>
        </w:rPr>
        <w:t>.2</w:t>
      </w:r>
      <w:r w:rsidR="008A0A36"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Качество поставляемого Товара должно соответствовать установленным в Российской Федерации государственным стандартам или техническим условиям производителей Товара и требованиям настоящего Технического задания в соответствии с актами, указанными в разделе 6 настоящего Технического задания.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 xml:space="preserve"> 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4</w:t>
      </w:r>
      <w:r w:rsidR="00971540">
        <w:rPr>
          <w:rFonts w:ascii="Times New Roman" w:hAnsi="Times New Roman"/>
          <w:color w:val="000000"/>
          <w:sz w:val="24"/>
          <w:szCs w:val="22"/>
          <w:lang w:eastAsia="ru-RU"/>
        </w:rPr>
        <w:t>.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Требования к безопасности товаров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 xml:space="preserve"> 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4.1 Соответствие Товаров требованиям безопасности подлежит обязательному подтверждению в порядке, предусмотренном законодательством Российской Федерации. Соответствие качества и безопасности Товара должно быть подтверждено следующими документами: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•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паспортом качества производителя товара;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•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сертификатом соответствия и/или декларацией о соответствии (в случае если в отношении данной группы товаров установлено требование об обязательном подтверждении);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4.2 Транспортирование и хранение Товара должно осуществляться с учетом требований по безопасности, предусмотренных эксплуатационной документацией. В случае если для безопасности использования товара, его хранения, транспортировки и утилизации необходимо соблюдение специальных правил, то это должно быть указано в сопроводительной документации на товар (на этикетке, маркировке или иным способом).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 xml:space="preserve"> 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5</w:t>
      </w:r>
      <w:r w:rsidR="00971540">
        <w:rPr>
          <w:rFonts w:ascii="Times New Roman" w:hAnsi="Times New Roman"/>
          <w:color w:val="000000"/>
          <w:sz w:val="24"/>
          <w:szCs w:val="22"/>
          <w:lang w:eastAsia="ru-RU"/>
        </w:rPr>
        <w:t>.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Требования к используемым материалам и оборудованию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5.1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Упаковка и транспортировка товара должна соответствовать требованиям акта, указанного в пункте 6.5 настоящего Технического задания.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5.2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 xml:space="preserve">Информация о товаре, в том числе маркировка на упаковке, должна быть указана или продублирована на русском языке.  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 xml:space="preserve"> 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6</w:t>
      </w:r>
      <w:r w:rsidR="00971540">
        <w:rPr>
          <w:rFonts w:ascii="Times New Roman" w:hAnsi="Times New Roman"/>
          <w:color w:val="000000"/>
          <w:sz w:val="24"/>
          <w:szCs w:val="22"/>
          <w:lang w:eastAsia="ru-RU"/>
        </w:rPr>
        <w:t>.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Перечень нормативных правовых и нормативных технических актов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6.1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Федеральный закон от 27.12.2002 N 184-ФЗ "О техническом регулировании".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6.2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Федеральный закон от 27.11.2010 N 311-ФЗ "О таможенном регулировании в Российской Федерации".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6.3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"Инструкция о порядке приемки продукции производственно-технического назначения и товаров народного потребления по количеству" (утв. постановлением Госарбитража СССР от 15.06.1965 N П-6).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6.4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"Инструкция о порядке приемки продукции производственно-технического назначения и товаров народного потребления по качеству" (утв. Постановлением Госарбитража СССР от 25.04.1966 N П-7).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6.5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 xml:space="preserve">"ГОСТ 17527-2014 (ISO 21067:2007). Межгосударственный стандарт. Упаковка. Термины и определения (ISO 21067:2007, MOD)" (введен в действие Приказом </w:t>
      </w:r>
      <w:proofErr w:type="spellStart"/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Росстандарта</w:t>
      </w:r>
      <w:proofErr w:type="spellEnd"/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 xml:space="preserve"> от 05.09.2014 N1004-ст).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6.6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ТР ТС 037/2016 "Об ограничении применения опасных веществ в изделиях электротехники и радиоэлектроники";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6.7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Постановления Правительства Российской Федерации от 01.12.2009г.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6.8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ГОСТ Р 8.794-2012 Государственная система обеспечения единства измерений. Сканеры лазерные наземные. Методика поверки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6.9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ГОСТ ISO/IEC 15423-2014 Информационные технологии. Технологии автоматической идентификации и сбора данных. Эксплуатационные испытания сканеров и декодеров штрихового кода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6.10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ГОСТ 7601-78 Физическая оптика. Термины, буквенные обозначения и определения основных величин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6.11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ГОСТ 15093-90 Лазеры и устройства управления лазерным излучением. Термины и определения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6.12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ГОСТ 15971-90 Системы обработки информации. Термины и определения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6.13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ГОСТ 25868-91 Оборудование периферийное систем обработки информации. Термины и определения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6.14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ГОСТ 29124-91 Клавиатура ввода данных. Общие технические требования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6.15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ТР ТС 004/2011 «О безопасности низковольтного оборудования»;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6.16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ТР ТС 020/2011 «Электромагнитная совместимость технических средств»;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6.17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ТР ТС 037/2016 "Об ограничении применения опасных веществ в изделиях электротехники и радиоэлектроники";</w:t>
      </w:r>
    </w:p>
    <w:p w:rsidR="008A0A36" w:rsidRPr="008A0A36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lastRenderedPageBreak/>
        <w:t>6.18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Постановления Правительства Российской Федерации от 01.12.2009г.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8962AD" w:rsidRPr="00776330" w:rsidRDefault="008A0A36" w:rsidP="00971540">
      <w:pPr>
        <w:tabs>
          <w:tab w:val="left" w:pos="567"/>
        </w:tabs>
        <w:suppressAutoHyphens w:val="0"/>
        <w:ind w:right="5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>6.19</w:t>
      </w:r>
      <w:r w:rsidRPr="008A0A36">
        <w:rPr>
          <w:rFonts w:ascii="Times New Roman" w:hAnsi="Times New Roman"/>
          <w:color w:val="000000"/>
          <w:sz w:val="24"/>
          <w:szCs w:val="22"/>
          <w:lang w:eastAsia="ru-RU"/>
        </w:rPr>
        <w:tab/>
        <w:t>ГОСТ 27830-88 - Накопители на жестких несменных магнитных дисках с подвижными головками. Общие технические требования.</w:t>
      </w:r>
    </w:p>
    <w:p w:rsidR="006420FE" w:rsidRDefault="006420FE" w:rsidP="00971540">
      <w:pPr>
        <w:tabs>
          <w:tab w:val="left" w:pos="567"/>
        </w:tabs>
        <w:suppressAutoHyphens w:val="0"/>
        <w:ind w:right="5"/>
        <w:contextualSpacing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</w:pPr>
    </w:p>
    <w:p w:rsidR="006420FE" w:rsidRDefault="006420FE" w:rsidP="00971540">
      <w:pPr>
        <w:tabs>
          <w:tab w:val="left" w:pos="567"/>
        </w:tabs>
        <w:suppressAutoHyphens w:val="0"/>
        <w:ind w:right="5"/>
        <w:contextualSpacing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</w:pPr>
    </w:p>
    <w:p w:rsidR="006420FE" w:rsidRDefault="006420FE" w:rsidP="00971540">
      <w:pPr>
        <w:tabs>
          <w:tab w:val="left" w:pos="567"/>
        </w:tabs>
        <w:suppressAutoHyphens w:val="0"/>
        <w:ind w:right="5"/>
        <w:contextualSpacing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</w:pPr>
    </w:p>
    <w:p w:rsidR="006420FE" w:rsidRDefault="006420FE" w:rsidP="00971540">
      <w:pPr>
        <w:tabs>
          <w:tab w:val="left" w:pos="567"/>
        </w:tabs>
        <w:suppressAutoHyphens w:val="0"/>
        <w:ind w:right="5"/>
        <w:contextualSpacing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</w:pPr>
    </w:p>
    <w:p w:rsidR="006420FE" w:rsidRDefault="006420FE" w:rsidP="00971540">
      <w:pPr>
        <w:tabs>
          <w:tab w:val="left" w:pos="567"/>
        </w:tabs>
        <w:suppressAutoHyphens w:val="0"/>
        <w:ind w:right="5"/>
        <w:contextualSpacing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</w:pPr>
    </w:p>
    <w:p w:rsidR="006420FE" w:rsidRDefault="006420FE" w:rsidP="00971540">
      <w:pPr>
        <w:tabs>
          <w:tab w:val="left" w:pos="567"/>
        </w:tabs>
        <w:suppressAutoHyphens w:val="0"/>
        <w:ind w:right="5"/>
        <w:contextualSpacing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</w:pPr>
    </w:p>
    <w:p w:rsidR="006420FE" w:rsidRDefault="006420FE" w:rsidP="00971540">
      <w:pPr>
        <w:tabs>
          <w:tab w:val="left" w:pos="567"/>
        </w:tabs>
        <w:suppressAutoHyphens w:val="0"/>
        <w:ind w:right="5"/>
        <w:contextualSpacing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</w:pPr>
    </w:p>
    <w:p w:rsidR="006420FE" w:rsidRDefault="006420FE" w:rsidP="00971540">
      <w:pPr>
        <w:tabs>
          <w:tab w:val="left" w:pos="567"/>
        </w:tabs>
        <w:suppressAutoHyphens w:val="0"/>
        <w:ind w:right="5"/>
        <w:contextualSpacing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</w:pPr>
    </w:p>
    <w:p w:rsidR="006420FE" w:rsidRDefault="006420FE" w:rsidP="00971540">
      <w:pPr>
        <w:tabs>
          <w:tab w:val="left" w:pos="567"/>
        </w:tabs>
        <w:suppressAutoHyphens w:val="0"/>
        <w:ind w:right="5"/>
        <w:contextualSpacing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</w:pPr>
    </w:p>
    <w:p w:rsidR="006420FE" w:rsidRDefault="006420FE" w:rsidP="00971540">
      <w:pPr>
        <w:tabs>
          <w:tab w:val="left" w:pos="567"/>
        </w:tabs>
        <w:suppressAutoHyphens w:val="0"/>
        <w:ind w:right="5"/>
        <w:contextualSpacing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</w:pPr>
    </w:p>
    <w:p w:rsidR="006420FE" w:rsidRDefault="006420FE" w:rsidP="00971540">
      <w:pPr>
        <w:tabs>
          <w:tab w:val="left" w:pos="567"/>
        </w:tabs>
        <w:suppressAutoHyphens w:val="0"/>
        <w:ind w:right="5"/>
        <w:contextualSpacing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</w:pPr>
    </w:p>
    <w:p w:rsidR="006420FE" w:rsidRDefault="006420FE" w:rsidP="00971540">
      <w:pPr>
        <w:tabs>
          <w:tab w:val="left" w:pos="567"/>
        </w:tabs>
        <w:suppressAutoHyphens w:val="0"/>
        <w:ind w:right="5"/>
        <w:contextualSpacing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</w:pPr>
    </w:p>
    <w:p w:rsidR="006420FE" w:rsidRDefault="006420FE" w:rsidP="00971540">
      <w:pPr>
        <w:tabs>
          <w:tab w:val="left" w:pos="567"/>
        </w:tabs>
        <w:suppressAutoHyphens w:val="0"/>
        <w:ind w:right="5"/>
        <w:contextualSpacing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</w:pPr>
    </w:p>
    <w:p w:rsidR="006420FE" w:rsidRDefault="006420FE" w:rsidP="00971540">
      <w:pPr>
        <w:tabs>
          <w:tab w:val="left" w:pos="567"/>
        </w:tabs>
        <w:suppressAutoHyphens w:val="0"/>
        <w:ind w:right="5"/>
        <w:contextualSpacing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</w:pPr>
    </w:p>
    <w:p w:rsidR="006420FE" w:rsidRDefault="006420FE" w:rsidP="00971540">
      <w:pPr>
        <w:tabs>
          <w:tab w:val="left" w:pos="567"/>
        </w:tabs>
        <w:suppressAutoHyphens w:val="0"/>
        <w:ind w:right="5"/>
        <w:contextualSpacing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</w:pPr>
    </w:p>
    <w:p w:rsidR="006420FE" w:rsidRDefault="006420FE" w:rsidP="00971540">
      <w:pPr>
        <w:tabs>
          <w:tab w:val="left" w:pos="567"/>
        </w:tabs>
        <w:suppressAutoHyphens w:val="0"/>
        <w:ind w:right="5"/>
        <w:contextualSpacing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</w:pPr>
    </w:p>
    <w:p w:rsidR="006420FE" w:rsidRDefault="006420FE" w:rsidP="00971540">
      <w:pPr>
        <w:tabs>
          <w:tab w:val="left" w:pos="567"/>
        </w:tabs>
        <w:suppressAutoHyphens w:val="0"/>
        <w:ind w:right="5"/>
        <w:contextualSpacing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</w:pPr>
    </w:p>
    <w:p w:rsidR="006420FE" w:rsidRDefault="006420FE" w:rsidP="00971540">
      <w:pPr>
        <w:tabs>
          <w:tab w:val="left" w:pos="567"/>
        </w:tabs>
        <w:suppressAutoHyphens w:val="0"/>
        <w:ind w:right="5"/>
        <w:contextualSpacing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</w:pPr>
    </w:p>
    <w:p w:rsidR="00971540" w:rsidRDefault="00971540" w:rsidP="00971540">
      <w:pPr>
        <w:tabs>
          <w:tab w:val="left" w:pos="567"/>
        </w:tabs>
        <w:suppressAutoHyphens w:val="0"/>
        <w:ind w:right="5"/>
        <w:contextualSpacing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</w:pPr>
    </w:p>
    <w:p w:rsidR="006420FE" w:rsidRDefault="006420FE" w:rsidP="00971540">
      <w:pPr>
        <w:tabs>
          <w:tab w:val="left" w:pos="567"/>
        </w:tabs>
        <w:suppressAutoHyphens w:val="0"/>
        <w:ind w:right="5"/>
        <w:contextualSpacing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</w:pPr>
    </w:p>
    <w:p w:rsidR="0075197A" w:rsidRDefault="0075197A" w:rsidP="00971540">
      <w:pPr>
        <w:tabs>
          <w:tab w:val="left" w:pos="567"/>
        </w:tabs>
        <w:suppressAutoHyphens w:val="0"/>
        <w:ind w:right="5"/>
        <w:contextualSpacing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  <w:sectPr w:rsidR="0075197A" w:rsidSect="00971540">
          <w:headerReference w:type="default" r:id="rId7"/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8962AD" w:rsidRPr="00776330" w:rsidRDefault="008962AD" w:rsidP="00971540">
      <w:pPr>
        <w:tabs>
          <w:tab w:val="left" w:pos="567"/>
        </w:tabs>
        <w:suppressAutoHyphens w:val="0"/>
        <w:ind w:right="5"/>
        <w:contextualSpacing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776330">
        <w:rPr>
          <w:rFonts w:ascii="Times New Roman" w:hAnsi="Times New Roman"/>
          <w:color w:val="000000"/>
          <w:sz w:val="24"/>
          <w:szCs w:val="22"/>
          <w:lang w:eastAsia="ru-RU"/>
        </w:rPr>
        <w:t>Приложение 1</w:t>
      </w:r>
    </w:p>
    <w:p w:rsidR="008962AD" w:rsidRPr="00776330" w:rsidRDefault="008962AD" w:rsidP="00971540">
      <w:pPr>
        <w:tabs>
          <w:tab w:val="left" w:pos="567"/>
        </w:tabs>
        <w:suppressAutoHyphens w:val="0"/>
        <w:ind w:right="5"/>
        <w:contextualSpacing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776330">
        <w:rPr>
          <w:rFonts w:ascii="Times New Roman" w:hAnsi="Times New Roman"/>
          <w:color w:val="000000"/>
          <w:sz w:val="24"/>
          <w:szCs w:val="22"/>
          <w:lang w:eastAsia="ru-RU"/>
        </w:rPr>
        <w:t xml:space="preserve"> к Техническому заданию  </w:t>
      </w:r>
    </w:p>
    <w:p w:rsidR="008962AD" w:rsidRDefault="008962AD" w:rsidP="00971540">
      <w:pPr>
        <w:tabs>
          <w:tab w:val="left" w:pos="567"/>
        </w:tabs>
        <w:suppressAutoHyphens w:val="0"/>
        <w:ind w:right="5"/>
        <w:contextualSpacing/>
        <w:jc w:val="center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776330">
        <w:rPr>
          <w:rFonts w:ascii="Times New Roman" w:hAnsi="Times New Roman"/>
          <w:color w:val="000000"/>
          <w:sz w:val="24"/>
          <w:szCs w:val="22"/>
          <w:lang w:eastAsia="ru-RU"/>
        </w:rPr>
        <w:t>Перечень объектов закупки</w:t>
      </w:r>
    </w:p>
    <w:p w:rsidR="00F567B1" w:rsidRPr="00776330" w:rsidRDefault="00F567B1" w:rsidP="00971540">
      <w:pPr>
        <w:tabs>
          <w:tab w:val="left" w:pos="567"/>
        </w:tabs>
        <w:suppressAutoHyphens w:val="0"/>
        <w:ind w:right="5"/>
        <w:contextualSpacing/>
        <w:jc w:val="center"/>
        <w:rPr>
          <w:rFonts w:ascii="Times New Roman" w:hAnsi="Times New Roman"/>
          <w:color w:val="000000"/>
          <w:sz w:val="24"/>
          <w:szCs w:val="22"/>
          <w:lang w:eastAsia="ru-RU"/>
        </w:rPr>
      </w:pPr>
    </w:p>
    <w:tbl>
      <w:tblPr>
        <w:tblStyle w:val="TableGrid1"/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40"/>
        <w:gridCol w:w="4134"/>
        <w:gridCol w:w="996"/>
        <w:gridCol w:w="10065"/>
      </w:tblGrid>
      <w:tr w:rsidR="008A0A36" w:rsidRPr="008A0A36" w:rsidTr="0075197A">
        <w:trPr>
          <w:trHeight w:val="20"/>
        </w:trPr>
        <w:tc>
          <w:tcPr>
            <w:tcW w:w="540" w:type="dxa"/>
            <w:vAlign w:val="center"/>
          </w:tcPr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34" w:type="dxa"/>
            <w:vAlign w:val="center"/>
          </w:tcPr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996" w:type="dxa"/>
            <w:vAlign w:val="center"/>
          </w:tcPr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Объем, ед. изм.</w:t>
            </w:r>
          </w:p>
        </w:tc>
        <w:tc>
          <w:tcPr>
            <w:tcW w:w="10065" w:type="dxa"/>
            <w:vAlign w:val="center"/>
          </w:tcPr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Характеристики:</w:t>
            </w:r>
          </w:p>
        </w:tc>
      </w:tr>
      <w:tr w:rsidR="008A0A36" w:rsidRPr="008A0A36" w:rsidTr="0075197A">
        <w:trPr>
          <w:trHeight w:val="20"/>
        </w:trPr>
        <w:tc>
          <w:tcPr>
            <w:tcW w:w="540" w:type="dxa"/>
            <w:vAlign w:val="center"/>
          </w:tcPr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Клавиатура + мышь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Gembird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KBS-8000 черный USB {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Клавиатура+мышь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беспроводная 2.4ГГц/10м, 1600DPI, мини-приемник}</w:t>
            </w:r>
          </w:p>
        </w:tc>
        <w:tc>
          <w:tcPr>
            <w:tcW w:w="996" w:type="dxa"/>
            <w:vAlign w:val="center"/>
          </w:tcPr>
          <w:p w:rsidR="008A0A36" w:rsidRPr="006420FE" w:rsidRDefault="008A0A36" w:rsidP="00971540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065" w:type="dxa"/>
            <w:vAlign w:val="center"/>
          </w:tcPr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Тип: </w:t>
            </w:r>
            <w:proofErr w:type="spellStart"/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клавиатура+мышь</w:t>
            </w:r>
            <w:proofErr w:type="spellEnd"/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Основной цвет набора: черный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клавиатуры: мембранная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количество клавиш: 104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Цифровой блок: есть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Раскладка клавиатуры: JIS, английская, русская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Конструктивные особенности: классическая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Формат клавиатуры: полноразмерная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мыши: оптическая светодиодная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кнопок мыши: 4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Хват: для правой и левой руки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Максимальное разрешение датчика: 1600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Режимы работы датчика мыши: 1000, 1200, 1600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Беспроводное подключение: есть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Радиус действия: 10 м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Интерфейс подключения: USB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питания: клавиатура: батарейка 1xAA, мышь: батарейка 1xAA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Напряжение питания: 1.5 В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Дополнительно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Комплектация: USB ресивер, батарейки, документация</w:t>
            </w:r>
          </w:p>
        </w:tc>
      </w:tr>
      <w:tr w:rsidR="008A0A36" w:rsidRPr="008A0A36" w:rsidTr="0075197A">
        <w:trPr>
          <w:trHeight w:val="20"/>
        </w:trPr>
        <w:tc>
          <w:tcPr>
            <w:tcW w:w="540" w:type="dxa"/>
            <w:vAlign w:val="center"/>
          </w:tcPr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Блок питания для моноблока универсальный </w:t>
            </w:r>
          </w:p>
        </w:tc>
        <w:tc>
          <w:tcPr>
            <w:tcW w:w="996" w:type="dxa"/>
            <w:vAlign w:val="center"/>
          </w:tcPr>
          <w:p w:rsidR="008A0A36" w:rsidRPr="006420FE" w:rsidRDefault="008A0A36" w:rsidP="00971540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065" w:type="dxa"/>
            <w:vAlign w:val="center"/>
          </w:tcPr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Тип: универсальный адаптер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адаптера : сетевой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Цвет:  черный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Совместимость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разъемов: не менее 7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Размеры штекера: 4.5 x 3.0 мм, 5.5 x 1.7 мм, 5.5 x 2.5 мм, 6.5 x 4.5 мм, 7.4 x 5.0 мм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Входное напряжение :  100–240В/50-60Гц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Минимальное выходное напряжение: 20 В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Максимальное выходное напряжение: 20 В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Выходная мощность: 150 Вт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Максимальная выходная сила тока: 7.5 А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Защита нагрузки: 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Регулировка выходного напряжения: постоянная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Комплектация: документация, переходники 7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шнур питания</w:t>
            </w:r>
          </w:p>
        </w:tc>
      </w:tr>
      <w:tr w:rsidR="008A0A36" w:rsidRPr="008A0A36" w:rsidTr="0075197A">
        <w:trPr>
          <w:trHeight w:val="20"/>
        </w:trPr>
        <w:tc>
          <w:tcPr>
            <w:tcW w:w="540" w:type="dxa"/>
            <w:vAlign w:val="center"/>
          </w:tcPr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Кабель NEOMAX [NM11001] U/UTP cat.5e 4 пары (305 м) 0.45 мм (25 AWG) Медь, PVC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jacket</w:t>
            </w:r>
            <w:proofErr w:type="spellEnd"/>
          </w:p>
        </w:tc>
        <w:tc>
          <w:tcPr>
            <w:tcW w:w="996" w:type="dxa"/>
            <w:vAlign w:val="center"/>
          </w:tcPr>
          <w:p w:rsidR="008A0A36" w:rsidRPr="006420FE" w:rsidRDefault="008A0A36" w:rsidP="00971540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065" w:type="dxa"/>
            <w:vAlign w:val="center"/>
          </w:tcPr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Тип: витая пара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Стандарт AWG: 24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витой пары: UTP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Категория: 5e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Число пар : 4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жил: 8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Структура жилы: одножильный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 проводника: медь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Толщина сечения жилы:  0.51 мм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 диэлектрика: HDPE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Макс. скорость передачи данных: 1000 Мбит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Длина: 305 м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упаковки: бухта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 внешней изоляции: PVC (ПВХ)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Внешний диаметр кабеля: 5.2 мм</w:t>
            </w:r>
          </w:p>
        </w:tc>
      </w:tr>
      <w:tr w:rsidR="008A0A36" w:rsidRPr="008A0A36" w:rsidTr="0075197A">
        <w:trPr>
          <w:trHeight w:val="20"/>
        </w:trPr>
        <w:tc>
          <w:tcPr>
            <w:tcW w:w="540" w:type="dxa"/>
            <w:vAlign w:val="center"/>
          </w:tcPr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D-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Link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DES-1008D/L2B Неуправляемый коммутатор с 8 портами 10/100Base-TX </w:t>
            </w:r>
          </w:p>
        </w:tc>
        <w:tc>
          <w:tcPr>
            <w:tcW w:w="996" w:type="dxa"/>
            <w:vAlign w:val="center"/>
          </w:tcPr>
          <w:p w:rsidR="008A0A36" w:rsidRPr="006420FE" w:rsidRDefault="008A0A36" w:rsidP="00971540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065" w:type="dxa"/>
            <w:vAlign w:val="center"/>
          </w:tcPr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Установка: настольный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Тип: неуправляемый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Таблица MAC-адресов: 2K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Базовая скорость передачи данных: 10/100 Мбит/с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Внутренняя пропускная способность: 1.6 Гбит/сек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Сетевые стандарты: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автоопределение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MDI/MDIX, IEEE 802.3x, IEEE 802.3u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Порты 10-100Base-TX: 8 шт.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 корпуса: пластик</w:t>
            </w:r>
          </w:p>
        </w:tc>
      </w:tr>
      <w:tr w:rsidR="008A0A36" w:rsidRPr="008A0A36" w:rsidTr="0075197A">
        <w:trPr>
          <w:trHeight w:val="20"/>
        </w:trPr>
        <w:tc>
          <w:tcPr>
            <w:tcW w:w="540" w:type="dxa"/>
            <w:vAlign w:val="center"/>
          </w:tcPr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Маршрутизатор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Keenetic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Extra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(KN-1713) </w:t>
            </w:r>
          </w:p>
        </w:tc>
        <w:tc>
          <w:tcPr>
            <w:tcW w:w="996" w:type="dxa"/>
            <w:vAlign w:val="center"/>
          </w:tcPr>
          <w:p w:rsidR="008A0A36" w:rsidRPr="006420FE" w:rsidRDefault="008A0A36" w:rsidP="00971540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065" w:type="dxa"/>
            <w:vAlign w:val="center"/>
          </w:tcPr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Входной интерфейс: 10/100BASE-TX/4G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ready</w:t>
            </w:r>
            <w:proofErr w:type="spellEnd"/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Частота процессора: 580 МГц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ядер процессора: одноядерный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Оперативная память: 128 МБ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Флеш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-память: 32 МБ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Бесшовный роуминг 802.11 k/r/v; 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Mesh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Fi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-система; 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Подключение по 3G/4G через совместимый USB-модем, Кнопка FN, MU-MIMO; 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Airtime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Fairness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Beamforming</w:t>
            </w:r>
            <w:proofErr w:type="spellEnd"/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диапазонов: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двухдиапазонный</w:t>
            </w:r>
            <w:proofErr w:type="spellEnd"/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Диапазон 2.4 ГГц: 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Стандарт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802.11b: 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Стандарт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802.11g: 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Стандарт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802.11n, 2.4 ГГц: 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Скорость 802.11n, 2.4 ГГц:300 Мбит/с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Диапазон 5 ГГц: 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Стандарт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802.11a, 5 ГГц: 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Стандарт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802.11n, 5 ГГц: 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Стандарт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802.11ac, 5 ГГц: 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Скорость 802.11ac, 5 ГГц: 867 Мбит/с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Максимальная скорость по всем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WiFi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диапазонам: 1167 Мбит/с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WiFi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 AC1200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Безопасность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Стандарт WEP: 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Стандарт WPA: 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Стандарт WPA2: 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Поддержка WPS: 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Стандарт WPA3: 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Защита</w:t>
            </w: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</w:t>
            </w: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атак</w:t>
            </w: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Denial-of-service (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DoS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): </w:t>
            </w: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Межсетевой экран (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FireWall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): 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Преднастроенная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защита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Кнопка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/WPS; 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Межсетевой экран SPI с защитой от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DoS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-атак; 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WEP, WPA-PSK,WPA2-PSK; 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WPA2-Enterprise; 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WPA3-PSK, WPA3-Enterprise, OWE; Multi-SSID </w:t>
            </w: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гостевая</w:t>
            </w: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сеть</w:t>
            </w: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Контроль доступа по MAC-адресам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Протоколы и функции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Поддержка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QoS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 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Поддержка динамического DNS: 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Поддержка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UPnP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 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Поддержка протокола IPv6: 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Поддержка VPN: 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Поддержка DLNA: 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Поддержка технологии MESH: 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DHCP-сервер: 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FTP-сервер: 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протоколы и функции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IPoE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PPPoE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, PPTP, L2TP, 802.1x; 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Транзит</w:t>
            </w: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PPPoE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/PPTP/L2TP; 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VLAN IEEE 802.1Q; 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Таблица</w:t>
            </w: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маршрутов</w:t>
            </w: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(DHCP/</w:t>
            </w: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Ручная</w:t>
            </w: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IntelliQoS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; DHCP (</w:t>
            </w: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IPv6 Dual Stack; 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NAT;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IGMP; 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UDP to HTTP proxy; 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UPnP; 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Клиент/Сервер PPTP; 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Клиент/Сервер L2TP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over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IPSec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Клиент/Сервер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OpenVPN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Клиент/Сервер SSTP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Порты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Кол-во портов WAN: 1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выходных портов 10/100BASE-TX: 4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Кол-во портов USB 2.0: 1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Особенности портов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Multi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-WAN;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Policy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routing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; Резервирование интернет-подключения; Контроль соединения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Ping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checker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 Ручное перенаправление портов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Антенны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антенн: 4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антенн: внешние, несъемные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Внешние антенны: 4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Beamforming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 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Особенности антенн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Высокоточные печатные антенны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 усилением 5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дБи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MU-MIMO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Особенности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Общий доступ к USB накопителю: 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Принт-сервер: 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Поддержка 3G модемов: 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Поддержка 4G модемов: есть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Предназначено для установки: в помещениях</w:t>
            </w:r>
          </w:p>
        </w:tc>
      </w:tr>
      <w:tr w:rsidR="008A0A36" w:rsidRPr="008A0A36" w:rsidTr="0075197A">
        <w:trPr>
          <w:trHeight w:val="20"/>
        </w:trPr>
        <w:tc>
          <w:tcPr>
            <w:tcW w:w="540" w:type="dxa"/>
            <w:vAlign w:val="center"/>
          </w:tcPr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Kingston USB Drive 32GB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DataTraveler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Exodia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, USB 3.2, DTX/32GB </w:t>
            </w:r>
          </w:p>
        </w:tc>
        <w:tc>
          <w:tcPr>
            <w:tcW w:w="996" w:type="dxa"/>
            <w:vAlign w:val="center"/>
          </w:tcPr>
          <w:p w:rsidR="008A0A36" w:rsidRPr="006420FE" w:rsidRDefault="008A0A36" w:rsidP="00971540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065" w:type="dxa"/>
            <w:vAlign w:val="center"/>
          </w:tcPr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Объем: 32 ГБ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Интерфейс: USB3.0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Разъем: USB А, выдвижной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 корпуса: пластик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Цвет: черный</w:t>
            </w:r>
          </w:p>
        </w:tc>
      </w:tr>
      <w:tr w:rsidR="008A0A36" w:rsidRPr="008A0A36" w:rsidTr="0075197A">
        <w:trPr>
          <w:trHeight w:val="20"/>
        </w:trPr>
        <w:tc>
          <w:tcPr>
            <w:tcW w:w="540" w:type="dxa"/>
            <w:vAlign w:val="center"/>
          </w:tcPr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WD Portable HDD 1TB Elements Portable WDBUZG0010BBK-WESN {USB3.0, 2.5", black} </w:t>
            </w:r>
          </w:p>
        </w:tc>
        <w:tc>
          <w:tcPr>
            <w:tcW w:w="996" w:type="dxa"/>
            <w:vAlign w:val="center"/>
          </w:tcPr>
          <w:p w:rsidR="008A0A36" w:rsidRPr="006420FE" w:rsidRDefault="008A0A36" w:rsidP="00971540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065" w:type="dxa"/>
            <w:vAlign w:val="center"/>
          </w:tcPr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Тип: внешний </w:t>
            </w:r>
            <w:r w:rsidRPr="006420F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накопителя: портативный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Основной цвет: черный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накопителя: 1 ТБ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Скорость вращения шпинделя: 5400 </w:t>
            </w:r>
            <w:proofErr w:type="spellStart"/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rpm</w:t>
            </w:r>
            <w:proofErr w:type="spellEnd"/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Интерфейс подключения к ПК: USB 3.2 Gen1 </w:t>
            </w:r>
            <w:proofErr w:type="spellStart"/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Type</w:t>
            </w:r>
            <w:proofErr w:type="spellEnd"/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-A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Разъемы на устройстве: USB 3.0 </w:t>
            </w:r>
            <w:proofErr w:type="spellStart"/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</w:t>
            </w:r>
            <w:proofErr w:type="spellEnd"/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-B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Пропускная способность интерфейса: 5 Гбит/с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Форм-фактор (дюйм): 2.5"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 корпуса: пластик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питания: от USB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Напряжение питания: 5 В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Комплектация: документация, кабель USB </w:t>
            </w:r>
            <w:proofErr w:type="spellStart"/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Type</w:t>
            </w:r>
            <w:proofErr w:type="spellEnd"/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-A</w:t>
            </w:r>
          </w:p>
        </w:tc>
      </w:tr>
      <w:tr w:rsidR="008A0A36" w:rsidRPr="008A0A36" w:rsidTr="0075197A">
        <w:trPr>
          <w:trHeight w:val="20"/>
        </w:trPr>
        <w:tc>
          <w:tcPr>
            <w:tcW w:w="540" w:type="dxa"/>
            <w:vAlign w:val="center"/>
          </w:tcPr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SENNHEISER</w:t>
            </w: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</w:t>
            </w: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EPOS</w:t>
            </w: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PC</w:t>
            </w: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3 </w:t>
            </w: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CHAT</w:t>
            </w: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[504195] </w:t>
            </w:r>
          </w:p>
        </w:tc>
        <w:tc>
          <w:tcPr>
            <w:tcW w:w="996" w:type="dxa"/>
            <w:vAlign w:val="center"/>
          </w:tcPr>
          <w:p w:rsidR="008A0A36" w:rsidRPr="006420FE" w:rsidRDefault="008A0A36" w:rsidP="00971540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065" w:type="dxa"/>
            <w:vAlign w:val="center"/>
          </w:tcPr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гарнитуры: стерео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Крепление: оголовье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конструкции: накладные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соединения гарнитуры: проводные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Крепление микрофона: поворотный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Коннектор (гарнитура): 2x3.5 мм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коннектора: прямой</w:t>
            </w:r>
          </w:p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Подключение кабеля: одностороннее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 амбушюров: поролон</w:t>
            </w:r>
          </w:p>
        </w:tc>
      </w:tr>
      <w:tr w:rsidR="008A0A36" w:rsidRPr="008A0A36" w:rsidTr="0075197A">
        <w:trPr>
          <w:trHeight w:val="20"/>
        </w:trPr>
        <w:tc>
          <w:tcPr>
            <w:tcW w:w="540" w:type="dxa"/>
            <w:vAlign w:val="center"/>
          </w:tcPr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Беспроводный удлинитель HDMI до 50 м, 4K </w:t>
            </w:r>
            <w:proofErr w:type="spellStart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Lenkeng</w:t>
            </w:r>
            <w:proofErr w:type="spellEnd"/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LKV699 </w:t>
            </w:r>
          </w:p>
        </w:tc>
        <w:tc>
          <w:tcPr>
            <w:tcW w:w="996" w:type="dxa"/>
            <w:vAlign w:val="center"/>
          </w:tcPr>
          <w:p w:rsidR="008A0A36" w:rsidRPr="006420FE" w:rsidRDefault="008A0A36" w:rsidP="00971540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10065" w:type="dxa"/>
            <w:vAlign w:val="center"/>
          </w:tcPr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Входной интерфейс: HDMI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Выходной интерфейс: HDMI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Максимальное разрешение: 3840 х 2160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Версия HDMI: HDMI 2.0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Поддержка HDCP: HDCP 2.2</w:t>
            </w:r>
          </w:p>
        </w:tc>
      </w:tr>
      <w:tr w:rsidR="008A0A36" w:rsidRPr="008A0A36" w:rsidTr="0075197A">
        <w:trPr>
          <w:trHeight w:val="20"/>
        </w:trPr>
        <w:tc>
          <w:tcPr>
            <w:tcW w:w="540" w:type="dxa"/>
            <w:vAlign w:val="center"/>
          </w:tcPr>
          <w:p w:rsidR="008A0A36" w:rsidRPr="006420FE" w:rsidRDefault="008A0A36" w:rsidP="00971540">
            <w:pPr>
              <w:tabs>
                <w:tab w:val="left" w:pos="567"/>
              </w:tabs>
              <w:suppressAutoHyphens w:val="0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GROSS Клещи для обжима телефонных и компьютерных клемм RJ45, 8P и RJ11/12, 6P [17719] </w:t>
            </w:r>
          </w:p>
        </w:tc>
        <w:tc>
          <w:tcPr>
            <w:tcW w:w="996" w:type="dxa"/>
            <w:vAlign w:val="center"/>
          </w:tcPr>
          <w:p w:rsidR="008A0A36" w:rsidRPr="006420FE" w:rsidRDefault="008A0A36" w:rsidP="00971540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vAlign w:val="center"/>
          </w:tcPr>
          <w:p w:rsidR="008A0A36" w:rsidRPr="006420FE" w:rsidRDefault="008A0A36" w:rsidP="00971540">
            <w:pPr>
              <w:suppressAutoHyphens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20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Тип разъема: RJ-45, RJ-11, RJ-12, RJ-10; Дополнительные функции: снятие изоляции, обрезка проводов;</w:t>
            </w:r>
          </w:p>
          <w:p w:rsidR="008A0A36" w:rsidRPr="006420FE" w:rsidRDefault="008A0A36" w:rsidP="00971540">
            <w:pPr>
              <w:suppressAutoHyphens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20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Покрытие рукоятки: нескользящие синтетическое покрытие с резиновыми вставками.</w:t>
            </w:r>
          </w:p>
        </w:tc>
      </w:tr>
    </w:tbl>
    <w:p w:rsidR="008962AD" w:rsidRPr="008962AD" w:rsidRDefault="008962AD" w:rsidP="00971540">
      <w:pPr>
        <w:suppressAutoHyphens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962AD" w:rsidRPr="008962AD" w:rsidSect="0075197A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27E" w:rsidRDefault="008B027E">
      <w:r>
        <w:separator/>
      </w:r>
    </w:p>
  </w:endnote>
  <w:endnote w:type="continuationSeparator" w:id="0">
    <w:p w:rsidR="008B027E" w:rsidRDefault="008B027E">
      <w:r>
        <w:continuationSeparator/>
      </w:r>
    </w:p>
  </w:endnote>
  <w:endnote w:type="continuationNotice" w:id="1">
    <w:p w:rsidR="008B027E" w:rsidRDefault="008B02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7E" w:rsidRPr="00154041" w:rsidRDefault="008B027E">
    <w:pPr>
      <w:pStyle w:val="a3"/>
      <w:jc w:val="right"/>
      <w:rPr>
        <w:sz w:val="22"/>
      </w:rPr>
    </w:pPr>
    <w:r w:rsidRPr="00154041">
      <w:rPr>
        <w:sz w:val="22"/>
      </w:rPr>
      <w:fldChar w:fldCharType="begin"/>
    </w:r>
    <w:r w:rsidRPr="00154041">
      <w:rPr>
        <w:sz w:val="22"/>
      </w:rPr>
      <w:instrText>PAGE   \* MERGEFORMAT</w:instrText>
    </w:r>
    <w:r w:rsidRPr="00154041">
      <w:rPr>
        <w:sz w:val="22"/>
      </w:rPr>
      <w:fldChar w:fldCharType="separate"/>
    </w:r>
    <w:r w:rsidR="0075197A">
      <w:rPr>
        <w:noProof/>
        <w:sz w:val="22"/>
      </w:rPr>
      <w:t>1</w:t>
    </w:r>
    <w:r w:rsidRPr="00154041">
      <w:rPr>
        <w:sz w:val="22"/>
      </w:rPr>
      <w:fldChar w:fldCharType="end"/>
    </w:r>
  </w:p>
  <w:p w:rsidR="008B027E" w:rsidRDefault="008B02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27E" w:rsidRDefault="008B027E">
      <w:r>
        <w:separator/>
      </w:r>
    </w:p>
  </w:footnote>
  <w:footnote w:type="continuationSeparator" w:id="0">
    <w:p w:rsidR="008B027E" w:rsidRDefault="008B027E">
      <w:r>
        <w:continuationSeparator/>
      </w:r>
    </w:p>
  </w:footnote>
  <w:footnote w:type="continuationNotice" w:id="1">
    <w:p w:rsidR="008B027E" w:rsidRDefault="008B02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7E" w:rsidRDefault="008B027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215"/>
        </w:tabs>
        <w:ind w:left="262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8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32" w:hanging="1800"/>
      </w:pPr>
    </w:lvl>
  </w:abstractNum>
  <w:abstractNum w:abstractNumId="2" w15:restartNumberingAfterBreak="0">
    <w:nsid w:val="04C23D3A"/>
    <w:multiLevelType w:val="hybridMultilevel"/>
    <w:tmpl w:val="2D4E880A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6D01263"/>
    <w:multiLevelType w:val="hybridMultilevel"/>
    <w:tmpl w:val="242AEBE8"/>
    <w:lvl w:ilvl="0" w:tplc="CCBCE36A">
      <w:start w:val="4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801C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CCD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803B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0E4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08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E0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8A7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E8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D7631F"/>
    <w:multiLevelType w:val="multilevel"/>
    <w:tmpl w:val="C0D6420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0B771C0"/>
    <w:multiLevelType w:val="multilevel"/>
    <w:tmpl w:val="3CDC36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127232"/>
    <w:multiLevelType w:val="hybridMultilevel"/>
    <w:tmpl w:val="87F6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62BBF"/>
    <w:multiLevelType w:val="multilevel"/>
    <w:tmpl w:val="DD523C20"/>
    <w:lvl w:ilvl="0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994464"/>
    <w:multiLevelType w:val="hybridMultilevel"/>
    <w:tmpl w:val="DDC21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50504"/>
    <w:multiLevelType w:val="hybridMultilevel"/>
    <w:tmpl w:val="6682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12A8D"/>
    <w:multiLevelType w:val="multilevel"/>
    <w:tmpl w:val="263E9A8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7D4850"/>
    <w:multiLevelType w:val="multilevel"/>
    <w:tmpl w:val="F5AEADEC"/>
    <w:lvl w:ilvl="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A91703"/>
    <w:multiLevelType w:val="multilevel"/>
    <w:tmpl w:val="F24286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B00960"/>
    <w:multiLevelType w:val="hybridMultilevel"/>
    <w:tmpl w:val="D6D2C708"/>
    <w:lvl w:ilvl="0" w:tplc="1C36BE80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A62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22F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628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8B0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A66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69A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C01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007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936B7C"/>
    <w:multiLevelType w:val="multilevel"/>
    <w:tmpl w:val="9B8247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5C242643"/>
    <w:multiLevelType w:val="hybridMultilevel"/>
    <w:tmpl w:val="1D9E7C86"/>
    <w:lvl w:ilvl="0" w:tplc="3A82D7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E49AA"/>
    <w:multiLevelType w:val="multilevel"/>
    <w:tmpl w:val="6AC6B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64793790"/>
    <w:multiLevelType w:val="multilevel"/>
    <w:tmpl w:val="6AB03EC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6836314D"/>
    <w:multiLevelType w:val="multilevel"/>
    <w:tmpl w:val="223A9324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7E846AA7"/>
    <w:multiLevelType w:val="hybridMultilevel"/>
    <w:tmpl w:val="D00AA2C8"/>
    <w:lvl w:ilvl="0" w:tplc="41A6E1B8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482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A0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CCF2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416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281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CBD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EB8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AF8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37316F"/>
    <w:multiLevelType w:val="hybridMultilevel"/>
    <w:tmpl w:val="3C8C2422"/>
    <w:lvl w:ilvl="0" w:tplc="89B0B838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06C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4FC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54EA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218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E45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E2B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888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213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4"/>
  </w:num>
  <w:num w:numId="5">
    <w:abstractNumId w:val="9"/>
  </w:num>
  <w:num w:numId="6">
    <w:abstractNumId w:val="2"/>
  </w:num>
  <w:num w:numId="7">
    <w:abstractNumId w:val="8"/>
  </w:num>
  <w:num w:numId="8">
    <w:abstractNumId w:val="15"/>
  </w:num>
  <w:num w:numId="9">
    <w:abstractNumId w:val="16"/>
  </w:num>
  <w:num w:numId="10">
    <w:abstractNumId w:val="4"/>
  </w:num>
  <w:num w:numId="11">
    <w:abstractNumId w:val="6"/>
  </w:num>
  <w:num w:numId="12">
    <w:abstractNumId w:val="11"/>
  </w:num>
  <w:num w:numId="13">
    <w:abstractNumId w:val="13"/>
  </w:num>
  <w:num w:numId="14">
    <w:abstractNumId w:val="12"/>
  </w:num>
  <w:num w:numId="15">
    <w:abstractNumId w:val="20"/>
  </w:num>
  <w:num w:numId="16">
    <w:abstractNumId w:val="10"/>
  </w:num>
  <w:num w:numId="17">
    <w:abstractNumId w:val="5"/>
  </w:num>
  <w:num w:numId="18">
    <w:abstractNumId w:val="3"/>
  </w:num>
  <w:num w:numId="19">
    <w:abstractNumId w:val="19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0B"/>
    <w:rsid w:val="00000680"/>
    <w:rsid w:val="000040D2"/>
    <w:rsid w:val="000070F0"/>
    <w:rsid w:val="000127FB"/>
    <w:rsid w:val="00012D33"/>
    <w:rsid w:val="000134F6"/>
    <w:rsid w:val="00013B1C"/>
    <w:rsid w:val="00031204"/>
    <w:rsid w:val="000318C7"/>
    <w:rsid w:val="00032CA7"/>
    <w:rsid w:val="0004657A"/>
    <w:rsid w:val="00046B29"/>
    <w:rsid w:val="00071469"/>
    <w:rsid w:val="000815DA"/>
    <w:rsid w:val="000817BC"/>
    <w:rsid w:val="00083632"/>
    <w:rsid w:val="000A2877"/>
    <w:rsid w:val="000C14E1"/>
    <w:rsid w:val="000C3804"/>
    <w:rsid w:val="000D1D16"/>
    <w:rsid w:val="000D7724"/>
    <w:rsid w:val="000F0B50"/>
    <w:rsid w:val="000F77CB"/>
    <w:rsid w:val="00101992"/>
    <w:rsid w:val="0010687B"/>
    <w:rsid w:val="001112A8"/>
    <w:rsid w:val="00117630"/>
    <w:rsid w:val="00121BEF"/>
    <w:rsid w:val="00123C68"/>
    <w:rsid w:val="0013143F"/>
    <w:rsid w:val="00133D57"/>
    <w:rsid w:val="0013404A"/>
    <w:rsid w:val="001543C7"/>
    <w:rsid w:val="001601C2"/>
    <w:rsid w:val="001679DF"/>
    <w:rsid w:val="00194132"/>
    <w:rsid w:val="001A0547"/>
    <w:rsid w:val="001A37D3"/>
    <w:rsid w:val="001A5FD5"/>
    <w:rsid w:val="001A6183"/>
    <w:rsid w:val="001B1AAE"/>
    <w:rsid w:val="001B55FD"/>
    <w:rsid w:val="001B5F16"/>
    <w:rsid w:val="001B5F64"/>
    <w:rsid w:val="001B7578"/>
    <w:rsid w:val="001C1A12"/>
    <w:rsid w:val="001E27BC"/>
    <w:rsid w:val="001E2BA4"/>
    <w:rsid w:val="001E3D72"/>
    <w:rsid w:val="00215A37"/>
    <w:rsid w:val="0022143C"/>
    <w:rsid w:val="00222239"/>
    <w:rsid w:val="00230D38"/>
    <w:rsid w:val="0023114C"/>
    <w:rsid w:val="002315BF"/>
    <w:rsid w:val="00243FFD"/>
    <w:rsid w:val="00251329"/>
    <w:rsid w:val="0026419E"/>
    <w:rsid w:val="002646B2"/>
    <w:rsid w:val="00272601"/>
    <w:rsid w:val="00276F9A"/>
    <w:rsid w:val="002928A7"/>
    <w:rsid w:val="00293879"/>
    <w:rsid w:val="002A3A4C"/>
    <w:rsid w:val="002B149B"/>
    <w:rsid w:val="002B2FDB"/>
    <w:rsid w:val="002B524A"/>
    <w:rsid w:val="002C2C8B"/>
    <w:rsid w:val="002C4A70"/>
    <w:rsid w:val="002D10BF"/>
    <w:rsid w:val="002E6E6B"/>
    <w:rsid w:val="0030130A"/>
    <w:rsid w:val="00304279"/>
    <w:rsid w:val="00314471"/>
    <w:rsid w:val="00323D12"/>
    <w:rsid w:val="003265BD"/>
    <w:rsid w:val="003340ED"/>
    <w:rsid w:val="00350410"/>
    <w:rsid w:val="00356C36"/>
    <w:rsid w:val="003655C0"/>
    <w:rsid w:val="003676FC"/>
    <w:rsid w:val="003736D7"/>
    <w:rsid w:val="00375568"/>
    <w:rsid w:val="0037576C"/>
    <w:rsid w:val="003776CA"/>
    <w:rsid w:val="0038511A"/>
    <w:rsid w:val="00386A13"/>
    <w:rsid w:val="003903B9"/>
    <w:rsid w:val="00394472"/>
    <w:rsid w:val="003C2347"/>
    <w:rsid w:val="003C6C17"/>
    <w:rsid w:val="003D3E40"/>
    <w:rsid w:val="003D4BA3"/>
    <w:rsid w:val="003D5D1A"/>
    <w:rsid w:val="003D7B84"/>
    <w:rsid w:val="003E5532"/>
    <w:rsid w:val="003F112C"/>
    <w:rsid w:val="0042235E"/>
    <w:rsid w:val="00430705"/>
    <w:rsid w:val="00430856"/>
    <w:rsid w:val="00431D08"/>
    <w:rsid w:val="004349FA"/>
    <w:rsid w:val="00492E87"/>
    <w:rsid w:val="004B3BB7"/>
    <w:rsid w:val="004B431F"/>
    <w:rsid w:val="004B4ED5"/>
    <w:rsid w:val="004B60EC"/>
    <w:rsid w:val="004B662F"/>
    <w:rsid w:val="004B73A9"/>
    <w:rsid w:val="004B77D6"/>
    <w:rsid w:val="004D20A8"/>
    <w:rsid w:val="00500B88"/>
    <w:rsid w:val="00502E72"/>
    <w:rsid w:val="00506B76"/>
    <w:rsid w:val="00517B31"/>
    <w:rsid w:val="005233CC"/>
    <w:rsid w:val="005322A6"/>
    <w:rsid w:val="00545099"/>
    <w:rsid w:val="005469EA"/>
    <w:rsid w:val="00546D27"/>
    <w:rsid w:val="005505BA"/>
    <w:rsid w:val="00557788"/>
    <w:rsid w:val="00557970"/>
    <w:rsid w:val="0056467D"/>
    <w:rsid w:val="00577D4F"/>
    <w:rsid w:val="005911C1"/>
    <w:rsid w:val="00594CCB"/>
    <w:rsid w:val="00595C7D"/>
    <w:rsid w:val="005A0EBF"/>
    <w:rsid w:val="005B2E8C"/>
    <w:rsid w:val="005C1AFF"/>
    <w:rsid w:val="005C1F3A"/>
    <w:rsid w:val="005D6669"/>
    <w:rsid w:val="005E052D"/>
    <w:rsid w:val="005E0DAD"/>
    <w:rsid w:val="005E38F0"/>
    <w:rsid w:val="005F646F"/>
    <w:rsid w:val="00610FF4"/>
    <w:rsid w:val="00611C34"/>
    <w:rsid w:val="00621B7D"/>
    <w:rsid w:val="00640B72"/>
    <w:rsid w:val="006420FE"/>
    <w:rsid w:val="00643E03"/>
    <w:rsid w:val="00647401"/>
    <w:rsid w:val="00660883"/>
    <w:rsid w:val="00662248"/>
    <w:rsid w:val="0066258A"/>
    <w:rsid w:val="00666BCC"/>
    <w:rsid w:val="00670137"/>
    <w:rsid w:val="00673A29"/>
    <w:rsid w:val="006941C4"/>
    <w:rsid w:val="006973E5"/>
    <w:rsid w:val="006A2E05"/>
    <w:rsid w:val="006A33AD"/>
    <w:rsid w:val="006B178C"/>
    <w:rsid w:val="006B760B"/>
    <w:rsid w:val="006C2D5B"/>
    <w:rsid w:val="006C4AF0"/>
    <w:rsid w:val="006D11A5"/>
    <w:rsid w:val="006D15BD"/>
    <w:rsid w:val="006D3694"/>
    <w:rsid w:val="006D38C4"/>
    <w:rsid w:val="006D5597"/>
    <w:rsid w:val="006D56E3"/>
    <w:rsid w:val="006E3F31"/>
    <w:rsid w:val="006E6C94"/>
    <w:rsid w:val="006F5B4D"/>
    <w:rsid w:val="006F78CC"/>
    <w:rsid w:val="007003AF"/>
    <w:rsid w:val="007055E5"/>
    <w:rsid w:val="00712762"/>
    <w:rsid w:val="00717D82"/>
    <w:rsid w:val="00726228"/>
    <w:rsid w:val="00732FA7"/>
    <w:rsid w:val="00734BD4"/>
    <w:rsid w:val="007354C7"/>
    <w:rsid w:val="00742076"/>
    <w:rsid w:val="0075197A"/>
    <w:rsid w:val="00753C8E"/>
    <w:rsid w:val="007547E8"/>
    <w:rsid w:val="007559ED"/>
    <w:rsid w:val="00760D0B"/>
    <w:rsid w:val="00763620"/>
    <w:rsid w:val="0076690B"/>
    <w:rsid w:val="007756DA"/>
    <w:rsid w:val="00775B28"/>
    <w:rsid w:val="00776330"/>
    <w:rsid w:val="00776F98"/>
    <w:rsid w:val="007804BD"/>
    <w:rsid w:val="00780C05"/>
    <w:rsid w:val="00787BE3"/>
    <w:rsid w:val="0079528F"/>
    <w:rsid w:val="007A00EC"/>
    <w:rsid w:val="007A0309"/>
    <w:rsid w:val="007A0DFC"/>
    <w:rsid w:val="007A3DBE"/>
    <w:rsid w:val="007A59AC"/>
    <w:rsid w:val="007A6A10"/>
    <w:rsid w:val="007B2319"/>
    <w:rsid w:val="007C0881"/>
    <w:rsid w:val="007C0CF1"/>
    <w:rsid w:val="007D5811"/>
    <w:rsid w:val="007F667E"/>
    <w:rsid w:val="00801078"/>
    <w:rsid w:val="00802E82"/>
    <w:rsid w:val="00806327"/>
    <w:rsid w:val="00810367"/>
    <w:rsid w:val="00815C03"/>
    <w:rsid w:val="00815C71"/>
    <w:rsid w:val="00821B99"/>
    <w:rsid w:val="00824179"/>
    <w:rsid w:val="00824484"/>
    <w:rsid w:val="008321D5"/>
    <w:rsid w:val="008323AD"/>
    <w:rsid w:val="00840439"/>
    <w:rsid w:val="00840A92"/>
    <w:rsid w:val="00852887"/>
    <w:rsid w:val="00871CB1"/>
    <w:rsid w:val="008757E6"/>
    <w:rsid w:val="00891B47"/>
    <w:rsid w:val="00892BD7"/>
    <w:rsid w:val="00893C85"/>
    <w:rsid w:val="008962AD"/>
    <w:rsid w:val="008A0A36"/>
    <w:rsid w:val="008A37CA"/>
    <w:rsid w:val="008A656C"/>
    <w:rsid w:val="008B027E"/>
    <w:rsid w:val="008B4108"/>
    <w:rsid w:val="008C0F87"/>
    <w:rsid w:val="008C223B"/>
    <w:rsid w:val="008C6225"/>
    <w:rsid w:val="008D4239"/>
    <w:rsid w:val="008D54B2"/>
    <w:rsid w:val="008D6B63"/>
    <w:rsid w:val="008E54EF"/>
    <w:rsid w:val="008F15D4"/>
    <w:rsid w:val="008F48B5"/>
    <w:rsid w:val="00910215"/>
    <w:rsid w:val="00920E1F"/>
    <w:rsid w:val="0093208E"/>
    <w:rsid w:val="009329DC"/>
    <w:rsid w:val="00952779"/>
    <w:rsid w:val="00960CF1"/>
    <w:rsid w:val="00967F84"/>
    <w:rsid w:val="0097097C"/>
    <w:rsid w:val="009713C6"/>
    <w:rsid w:val="00971540"/>
    <w:rsid w:val="00975631"/>
    <w:rsid w:val="009863FE"/>
    <w:rsid w:val="009B027A"/>
    <w:rsid w:val="009D0883"/>
    <w:rsid w:val="009D6123"/>
    <w:rsid w:val="009D6D7B"/>
    <w:rsid w:val="009E72AE"/>
    <w:rsid w:val="009F12BA"/>
    <w:rsid w:val="009F1B6B"/>
    <w:rsid w:val="00A02486"/>
    <w:rsid w:val="00A0422C"/>
    <w:rsid w:val="00A16E3D"/>
    <w:rsid w:val="00A22DA2"/>
    <w:rsid w:val="00A25259"/>
    <w:rsid w:val="00A259F2"/>
    <w:rsid w:val="00A43BFC"/>
    <w:rsid w:val="00A45A72"/>
    <w:rsid w:val="00A45C46"/>
    <w:rsid w:val="00A47268"/>
    <w:rsid w:val="00A553FB"/>
    <w:rsid w:val="00A60E4B"/>
    <w:rsid w:val="00A61DC8"/>
    <w:rsid w:val="00A800AA"/>
    <w:rsid w:val="00A836EC"/>
    <w:rsid w:val="00A876DA"/>
    <w:rsid w:val="00A903EB"/>
    <w:rsid w:val="00A93AE4"/>
    <w:rsid w:val="00A94F5B"/>
    <w:rsid w:val="00AA144F"/>
    <w:rsid w:val="00AB2332"/>
    <w:rsid w:val="00AB2721"/>
    <w:rsid w:val="00AB561C"/>
    <w:rsid w:val="00AD7294"/>
    <w:rsid w:val="00AE66BC"/>
    <w:rsid w:val="00AF1AB9"/>
    <w:rsid w:val="00AF42B4"/>
    <w:rsid w:val="00AF436D"/>
    <w:rsid w:val="00B124EE"/>
    <w:rsid w:val="00B20546"/>
    <w:rsid w:val="00B20F0A"/>
    <w:rsid w:val="00B21BE3"/>
    <w:rsid w:val="00B21F9A"/>
    <w:rsid w:val="00B22D02"/>
    <w:rsid w:val="00B315ED"/>
    <w:rsid w:val="00B36BD4"/>
    <w:rsid w:val="00B402AC"/>
    <w:rsid w:val="00B44F83"/>
    <w:rsid w:val="00B53EB3"/>
    <w:rsid w:val="00B679A8"/>
    <w:rsid w:val="00B72732"/>
    <w:rsid w:val="00B808D8"/>
    <w:rsid w:val="00B906C0"/>
    <w:rsid w:val="00B92279"/>
    <w:rsid w:val="00B93D3D"/>
    <w:rsid w:val="00B95219"/>
    <w:rsid w:val="00BA1E73"/>
    <w:rsid w:val="00BB10E2"/>
    <w:rsid w:val="00BB424F"/>
    <w:rsid w:val="00BB6184"/>
    <w:rsid w:val="00BC08E4"/>
    <w:rsid w:val="00BC25CA"/>
    <w:rsid w:val="00BC5F26"/>
    <w:rsid w:val="00BD6EF4"/>
    <w:rsid w:val="00BE0150"/>
    <w:rsid w:val="00BE44DE"/>
    <w:rsid w:val="00BF34E7"/>
    <w:rsid w:val="00BF71A0"/>
    <w:rsid w:val="00C00801"/>
    <w:rsid w:val="00C02ABB"/>
    <w:rsid w:val="00C04E1A"/>
    <w:rsid w:val="00C23069"/>
    <w:rsid w:val="00C231F7"/>
    <w:rsid w:val="00C325CF"/>
    <w:rsid w:val="00C35361"/>
    <w:rsid w:val="00C36195"/>
    <w:rsid w:val="00C412EA"/>
    <w:rsid w:val="00C41BAC"/>
    <w:rsid w:val="00C532B4"/>
    <w:rsid w:val="00C54C6E"/>
    <w:rsid w:val="00C6105D"/>
    <w:rsid w:val="00C62B27"/>
    <w:rsid w:val="00C753DA"/>
    <w:rsid w:val="00C76747"/>
    <w:rsid w:val="00C86C8D"/>
    <w:rsid w:val="00C91329"/>
    <w:rsid w:val="00C97B3F"/>
    <w:rsid w:val="00CA2282"/>
    <w:rsid w:val="00CA615B"/>
    <w:rsid w:val="00CA6C99"/>
    <w:rsid w:val="00CA78F7"/>
    <w:rsid w:val="00CB0C78"/>
    <w:rsid w:val="00CB1062"/>
    <w:rsid w:val="00CB2F64"/>
    <w:rsid w:val="00CB4188"/>
    <w:rsid w:val="00CC3616"/>
    <w:rsid w:val="00CC664B"/>
    <w:rsid w:val="00CD51A1"/>
    <w:rsid w:val="00CF3E91"/>
    <w:rsid w:val="00D00DD8"/>
    <w:rsid w:val="00D11D10"/>
    <w:rsid w:val="00D127E7"/>
    <w:rsid w:val="00D133A3"/>
    <w:rsid w:val="00D16836"/>
    <w:rsid w:val="00D21DA8"/>
    <w:rsid w:val="00D22A8B"/>
    <w:rsid w:val="00D31BB0"/>
    <w:rsid w:val="00D42286"/>
    <w:rsid w:val="00D52D0B"/>
    <w:rsid w:val="00D64823"/>
    <w:rsid w:val="00D735BD"/>
    <w:rsid w:val="00D97210"/>
    <w:rsid w:val="00DA707F"/>
    <w:rsid w:val="00DB0A7B"/>
    <w:rsid w:val="00DB3CAC"/>
    <w:rsid w:val="00DB4439"/>
    <w:rsid w:val="00DC1B03"/>
    <w:rsid w:val="00DC5E09"/>
    <w:rsid w:val="00DD00F0"/>
    <w:rsid w:val="00DE1DFA"/>
    <w:rsid w:val="00DF0BD7"/>
    <w:rsid w:val="00DF0CDA"/>
    <w:rsid w:val="00E03834"/>
    <w:rsid w:val="00E10CB2"/>
    <w:rsid w:val="00E13448"/>
    <w:rsid w:val="00E166BC"/>
    <w:rsid w:val="00E35FA1"/>
    <w:rsid w:val="00E71C9E"/>
    <w:rsid w:val="00E72491"/>
    <w:rsid w:val="00E75558"/>
    <w:rsid w:val="00E75DAB"/>
    <w:rsid w:val="00E765BC"/>
    <w:rsid w:val="00E83EDD"/>
    <w:rsid w:val="00E908A0"/>
    <w:rsid w:val="00E93F36"/>
    <w:rsid w:val="00E95940"/>
    <w:rsid w:val="00EA0A2C"/>
    <w:rsid w:val="00EA2644"/>
    <w:rsid w:val="00EA3F18"/>
    <w:rsid w:val="00EA4801"/>
    <w:rsid w:val="00EB1D9E"/>
    <w:rsid w:val="00EB4819"/>
    <w:rsid w:val="00EB5B68"/>
    <w:rsid w:val="00EC4077"/>
    <w:rsid w:val="00ED3BBD"/>
    <w:rsid w:val="00EE72B7"/>
    <w:rsid w:val="00EF240D"/>
    <w:rsid w:val="00EF31BD"/>
    <w:rsid w:val="00F02956"/>
    <w:rsid w:val="00F06F77"/>
    <w:rsid w:val="00F1740F"/>
    <w:rsid w:val="00F21A75"/>
    <w:rsid w:val="00F24F63"/>
    <w:rsid w:val="00F3491E"/>
    <w:rsid w:val="00F45FB0"/>
    <w:rsid w:val="00F4620F"/>
    <w:rsid w:val="00F5293C"/>
    <w:rsid w:val="00F567B1"/>
    <w:rsid w:val="00F57CFA"/>
    <w:rsid w:val="00F637C2"/>
    <w:rsid w:val="00F70E86"/>
    <w:rsid w:val="00F71A4D"/>
    <w:rsid w:val="00F82996"/>
    <w:rsid w:val="00F83F43"/>
    <w:rsid w:val="00F86688"/>
    <w:rsid w:val="00F972D6"/>
    <w:rsid w:val="00FB4194"/>
    <w:rsid w:val="00FC2C9D"/>
    <w:rsid w:val="00FC2D71"/>
    <w:rsid w:val="00FE4C45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0A9E540"/>
  <w15:chartTrackingRefBased/>
  <w15:docId w15:val="{BAC337AD-0991-4153-A3DC-27D8B3EA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A8"/>
    <w:pPr>
      <w:suppressAutoHyphens/>
    </w:pPr>
    <w:rPr>
      <w:rFonts w:ascii="NTTierce" w:eastAsia="Times New Roman" w:hAnsi="NTTierce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BF34E7"/>
    <w:pPr>
      <w:keepNext/>
      <w:numPr>
        <w:numId w:val="1"/>
      </w:numPr>
      <w:jc w:val="center"/>
      <w:outlineLvl w:val="0"/>
    </w:pPr>
    <w:rPr>
      <w:b/>
      <w:sz w:val="24"/>
      <w:lang w:val="x-none"/>
    </w:rPr>
  </w:style>
  <w:style w:type="paragraph" w:styleId="5">
    <w:name w:val="heading 5"/>
    <w:basedOn w:val="a"/>
    <w:next w:val="a"/>
    <w:link w:val="50"/>
    <w:qFormat/>
    <w:rsid w:val="00BF34E7"/>
    <w:pPr>
      <w:keepNext/>
      <w:numPr>
        <w:ilvl w:val="4"/>
        <w:numId w:val="1"/>
      </w:numPr>
      <w:outlineLvl w:val="4"/>
    </w:pPr>
    <w:rPr>
      <w:rFonts w:ascii="Times New Roman" w:hAnsi="Times New Roman"/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34E7"/>
    <w:rPr>
      <w:rFonts w:ascii="NTTierce" w:eastAsia="Times New Roman" w:hAnsi="NTTierce" w:cs="Times New Roman"/>
      <w:b/>
      <w:sz w:val="24"/>
      <w:szCs w:val="20"/>
      <w:lang w:eastAsia="ar-SA"/>
    </w:rPr>
  </w:style>
  <w:style w:type="character" w:customStyle="1" w:styleId="50">
    <w:name w:val="Заголовок 5 Знак"/>
    <w:link w:val="5"/>
    <w:rsid w:val="00BF34E7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footer"/>
    <w:basedOn w:val="a"/>
    <w:link w:val="a4"/>
    <w:uiPriority w:val="99"/>
    <w:rsid w:val="00BF34E7"/>
    <w:rPr>
      <w:lang w:val="x-none"/>
    </w:rPr>
  </w:style>
  <w:style w:type="character" w:customStyle="1" w:styleId="a4">
    <w:name w:val="Нижний колонтитул Знак"/>
    <w:link w:val="a3"/>
    <w:uiPriority w:val="99"/>
    <w:rsid w:val="00BF34E7"/>
    <w:rPr>
      <w:rFonts w:ascii="NTTierce" w:eastAsia="Times New Roman" w:hAnsi="NTTierce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rsid w:val="00BF34E7"/>
    <w:pPr>
      <w:jc w:val="center"/>
    </w:pPr>
    <w:rPr>
      <w:rFonts w:ascii="Times New Roman" w:hAnsi="Times New Roman"/>
      <w:b/>
      <w:sz w:val="24"/>
    </w:rPr>
  </w:style>
  <w:style w:type="paragraph" w:customStyle="1" w:styleId="21">
    <w:name w:val="Основной текст 21"/>
    <w:basedOn w:val="a"/>
    <w:rsid w:val="00BF34E7"/>
    <w:pPr>
      <w:ind w:firstLine="720"/>
      <w:jc w:val="both"/>
    </w:pPr>
    <w:rPr>
      <w:rFonts w:ascii="Times New Roman" w:hAnsi="Times New Roman"/>
      <w:sz w:val="22"/>
    </w:rPr>
  </w:style>
  <w:style w:type="paragraph" w:customStyle="1" w:styleId="210">
    <w:name w:val="Основной текст с отступом 21"/>
    <w:basedOn w:val="a"/>
    <w:rsid w:val="00BF34E7"/>
    <w:pPr>
      <w:ind w:firstLine="720"/>
    </w:pPr>
    <w:rPr>
      <w:rFonts w:ascii="Times New Roman" w:hAnsi="Times New Roman"/>
      <w:sz w:val="22"/>
    </w:rPr>
  </w:style>
  <w:style w:type="paragraph" w:customStyle="1" w:styleId="a5">
    <w:name w:val="Нормальный"/>
    <w:rsid w:val="00B92279"/>
    <w:pPr>
      <w:suppressAutoHyphens/>
    </w:pPr>
    <w:rPr>
      <w:rFonts w:ascii="NTTierce" w:eastAsia="Arial" w:hAnsi="NTTierce"/>
      <w:sz w:val="24"/>
      <w:lang w:val="en-GB" w:eastAsia="ar-SA"/>
    </w:rPr>
  </w:style>
  <w:style w:type="paragraph" w:styleId="a6">
    <w:name w:val="Body Text Indent"/>
    <w:basedOn w:val="a"/>
    <w:link w:val="a7"/>
    <w:rsid w:val="00BF34E7"/>
    <w:pPr>
      <w:ind w:firstLine="720"/>
      <w:jc w:val="both"/>
    </w:pPr>
    <w:rPr>
      <w:rFonts w:ascii="Times New Roman" w:hAnsi="Times New Roman"/>
      <w:color w:val="0000FF"/>
      <w:sz w:val="20"/>
      <w:lang w:val="x-none"/>
    </w:rPr>
  </w:style>
  <w:style w:type="character" w:customStyle="1" w:styleId="a7">
    <w:name w:val="Основной текст с отступом Знак"/>
    <w:link w:val="a6"/>
    <w:rsid w:val="00BF34E7"/>
    <w:rPr>
      <w:rFonts w:ascii="Times New Roman" w:eastAsia="Times New Roman" w:hAnsi="Times New Roman" w:cs="Times New Roman"/>
      <w:color w:val="0000FF"/>
      <w:szCs w:val="20"/>
      <w:lang w:eastAsia="ar-SA"/>
    </w:rPr>
  </w:style>
  <w:style w:type="paragraph" w:styleId="a8">
    <w:name w:val="header"/>
    <w:basedOn w:val="a"/>
    <w:link w:val="a9"/>
    <w:rsid w:val="00BF34E7"/>
    <w:rPr>
      <w:lang w:val="x-none"/>
    </w:rPr>
  </w:style>
  <w:style w:type="character" w:customStyle="1" w:styleId="a9">
    <w:name w:val="Верхний колонтитул Знак"/>
    <w:link w:val="a8"/>
    <w:rsid w:val="00BF34E7"/>
    <w:rPr>
      <w:rFonts w:ascii="NTTierce" w:eastAsia="Times New Roman" w:hAnsi="NTTierce" w:cs="Times New Roman"/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F34E7"/>
    <w:pPr>
      <w:ind w:left="720"/>
    </w:pPr>
  </w:style>
  <w:style w:type="paragraph" w:customStyle="1" w:styleId="ConsPlusNormal">
    <w:name w:val="ConsPlusNormal"/>
    <w:basedOn w:val="a"/>
    <w:qFormat/>
    <w:rsid w:val="00BF34E7"/>
    <w:pPr>
      <w:suppressAutoHyphens w:val="0"/>
      <w:autoSpaceDE w:val="0"/>
      <w:autoSpaceDN w:val="0"/>
    </w:pPr>
    <w:rPr>
      <w:rFonts w:ascii="Arial" w:eastAsia="Calibri" w:hAnsi="Arial" w:cs="Arial"/>
      <w:sz w:val="20"/>
      <w:lang w:eastAsia="ru-RU"/>
    </w:rPr>
  </w:style>
  <w:style w:type="paragraph" w:styleId="ab">
    <w:name w:val="No Spacing"/>
    <w:uiPriority w:val="1"/>
    <w:qFormat/>
    <w:rsid w:val="00B92279"/>
    <w:pPr>
      <w:suppressAutoHyphens/>
    </w:pPr>
    <w:rPr>
      <w:rFonts w:ascii="NTTierce" w:eastAsia="Times New Roman" w:hAnsi="NTTierce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800A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A800AA"/>
    <w:rPr>
      <w:rFonts w:ascii="Tahoma" w:eastAsia="Times New Roman" w:hAnsi="Tahoma" w:cs="Tahoma"/>
      <w:sz w:val="16"/>
      <w:szCs w:val="16"/>
      <w:lang w:eastAsia="ar-SA"/>
    </w:rPr>
  </w:style>
  <w:style w:type="character" w:styleId="ae">
    <w:name w:val="annotation reference"/>
    <w:uiPriority w:val="99"/>
    <w:semiHidden/>
    <w:unhideWhenUsed/>
    <w:rsid w:val="0026419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6419E"/>
    <w:rPr>
      <w:sz w:val="20"/>
      <w:lang w:val="x-none"/>
    </w:rPr>
  </w:style>
  <w:style w:type="character" w:customStyle="1" w:styleId="af0">
    <w:name w:val="Текст примечания Знак"/>
    <w:link w:val="af"/>
    <w:uiPriority w:val="99"/>
    <w:semiHidden/>
    <w:rsid w:val="0026419E"/>
    <w:rPr>
      <w:rFonts w:ascii="NTTierce" w:eastAsia="Times New Roman" w:hAnsi="NTTierce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6419E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6419E"/>
    <w:rPr>
      <w:rFonts w:ascii="NTTierce" w:eastAsia="Times New Roman" w:hAnsi="NTTierce" w:cs="Times New Roman"/>
      <w:b/>
      <w:bCs/>
      <w:sz w:val="20"/>
      <w:szCs w:val="20"/>
      <w:lang w:eastAsia="ar-SA"/>
    </w:rPr>
  </w:style>
  <w:style w:type="character" w:customStyle="1" w:styleId="left">
    <w:name w:val="left"/>
    <w:basedOn w:val="a0"/>
    <w:rsid w:val="00763620"/>
  </w:style>
  <w:style w:type="character" w:styleId="af3">
    <w:name w:val="Hyperlink"/>
    <w:uiPriority w:val="99"/>
    <w:unhideWhenUsed/>
    <w:rsid w:val="00B22D02"/>
    <w:rPr>
      <w:color w:val="0000FF"/>
      <w:u w:val="single"/>
    </w:rPr>
  </w:style>
  <w:style w:type="paragraph" w:styleId="af4">
    <w:name w:val="Revision"/>
    <w:hidden/>
    <w:uiPriority w:val="99"/>
    <w:semiHidden/>
    <w:rsid w:val="00FC2C9D"/>
    <w:rPr>
      <w:rFonts w:ascii="NTTierce" w:eastAsia="Times New Roman" w:hAnsi="NTTierce"/>
      <w:sz w:val="28"/>
      <w:lang w:eastAsia="ar-SA"/>
    </w:rPr>
  </w:style>
  <w:style w:type="character" w:customStyle="1" w:styleId="b-dot">
    <w:name w:val="b-dot"/>
    <w:basedOn w:val="a0"/>
    <w:rsid w:val="00A25259"/>
  </w:style>
  <w:style w:type="character" w:customStyle="1" w:styleId="i-fs141">
    <w:name w:val="i-fs141"/>
    <w:rsid w:val="00732FA7"/>
    <w:rPr>
      <w:sz w:val="21"/>
      <w:szCs w:val="21"/>
    </w:rPr>
  </w:style>
  <w:style w:type="table" w:customStyle="1" w:styleId="12">
    <w:name w:val="Сетка таблицы1"/>
    <w:basedOn w:val="a1"/>
    <w:uiPriority w:val="39"/>
    <w:rsid w:val="003F112C"/>
    <w:pPr>
      <w:spacing w:after="60"/>
      <w:jc w:val="both"/>
    </w:pPr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962A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112A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051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12" w:color="auto"/>
            <w:bottom w:val="single" w:sz="6" w:space="8" w:color="DDDDDD"/>
            <w:right w:val="none" w:sz="0" w:space="12" w:color="auto"/>
          </w:divBdr>
          <w:divsChild>
            <w:div w:id="4448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Links>
    <vt:vector size="6" baseType="variant">
      <vt:variant>
        <vt:i4>6881361</vt:i4>
      </vt:variant>
      <vt:variant>
        <vt:i4>0</vt:i4>
      </vt:variant>
      <vt:variant>
        <vt:i4>0</vt:i4>
      </vt:variant>
      <vt:variant>
        <vt:i4>5</vt:i4>
      </vt:variant>
      <vt:variant>
        <vt:lpwstr>mailto:aaikl@komus.net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Шувалова Нина Николаевна</cp:lastModifiedBy>
  <cp:revision>4</cp:revision>
  <cp:lastPrinted>2023-01-13T13:39:00Z</cp:lastPrinted>
  <dcterms:created xsi:type="dcterms:W3CDTF">2024-02-08T08:05:00Z</dcterms:created>
  <dcterms:modified xsi:type="dcterms:W3CDTF">2024-02-08T08:15:00Z</dcterms:modified>
</cp:coreProperties>
</file>