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AAAF97F" w:rsidR="00FF4F70" w:rsidRPr="008B6F54" w:rsidRDefault="00B70BFD" w:rsidP="005A56F8">
            <w:pPr>
              <w:cnfStyle w:val="000000010000" w:firstRow="0" w:lastRow="0" w:firstColumn="0" w:lastColumn="0" w:oddVBand="0" w:evenVBand="0" w:oddHBand="0" w:evenHBand="1" w:firstRowFirstColumn="0" w:firstRowLastColumn="0" w:lastRowFirstColumn="0" w:lastRowLastColumn="0"/>
            </w:pPr>
            <w:hyperlink r:id="rId10" w:history="1">
              <w:r w:rsidR="00D30809" w:rsidRPr="003F7EDF">
                <w:rPr>
                  <w:rStyle w:val="afb"/>
                  <w:lang w:val="en-US"/>
                </w:rPr>
                <w:t>VBlinova</w:t>
              </w:r>
              <w:r w:rsidR="00D30809" w:rsidRPr="003F7EDF">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6DE6225" w:rsidR="00FF4F70" w:rsidRPr="006D5787" w:rsidRDefault="00D30809" w:rsidP="005A56F8">
            <w:pPr>
              <w:cnfStyle w:val="000000100000" w:firstRow="0" w:lastRow="0" w:firstColumn="0" w:lastColumn="0" w:oddVBand="0" w:evenVBand="0" w:oddHBand="1" w:evenHBand="0" w:firstRowFirstColumn="0" w:firstRowLastColumn="0" w:lastRowFirstColumn="0" w:lastRowLastColumn="0"/>
              <w:rPr>
                <w:b/>
              </w:rPr>
            </w:pPr>
            <w:r w:rsidRPr="00D30809">
              <w:rPr>
                <w:b/>
              </w:rPr>
              <w:t>Размещение рекламного макета НОТА (или продуктов НОТА)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712C40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3A53586C" w14:textId="77777777" w:rsidR="00D30809" w:rsidRPr="00D30809" w:rsidRDefault="00D30809" w:rsidP="00D30809">
            <w:pPr>
              <w:cnfStyle w:val="000000100000" w:firstRow="0" w:lastRow="0" w:firstColumn="0" w:lastColumn="0" w:oddVBand="0" w:evenVBand="0" w:oddHBand="1" w:evenHBand="0" w:firstRowFirstColumn="0" w:firstRowLastColumn="0" w:lastRowFirstColumn="0" w:lastRowLastColumn="0"/>
            </w:pPr>
            <w:r w:rsidRPr="00D30809">
              <w:t>- журналы Аэрофлот и Аэрофлот Премиум</w:t>
            </w:r>
          </w:p>
          <w:p w14:paraId="2A740CEA" w14:textId="77777777" w:rsidR="00D30809" w:rsidRPr="00D30809" w:rsidRDefault="00D30809" w:rsidP="00D30809">
            <w:pPr>
              <w:cnfStyle w:val="000000100000" w:firstRow="0" w:lastRow="0" w:firstColumn="0" w:lastColumn="0" w:oddVBand="0" w:evenVBand="0" w:oddHBand="1" w:evenHBand="0" w:firstRowFirstColumn="0" w:firstRowLastColumn="0" w:lastRowFirstColumn="0" w:lastRowLastColumn="0"/>
            </w:pPr>
            <w:r w:rsidRPr="00D30809">
              <w:t>- формат: 1 разворот в каждом журнале</w:t>
            </w:r>
          </w:p>
          <w:p w14:paraId="5F04614A" w14:textId="41203324" w:rsidR="00BA134E" w:rsidRPr="00976F6B" w:rsidRDefault="00D30809" w:rsidP="00D30809">
            <w:pPr>
              <w:cnfStyle w:val="000000100000" w:firstRow="0" w:lastRow="0" w:firstColumn="0" w:lastColumn="0" w:oddVBand="0" w:evenVBand="0" w:oddHBand="1" w:evenHBand="0" w:firstRowFirstColumn="0" w:firstRowLastColumn="0" w:lastRowFirstColumn="0" w:lastRowLastColumn="0"/>
              <w:rPr>
                <w:color w:val="00B0F0"/>
              </w:rPr>
            </w:pPr>
            <w:r w:rsidRPr="00D30809">
              <w:t>- период: ноябрь 2023</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2FF5AA8"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D30809">
              <w:rPr>
                <w:i/>
                <w:color w:val="548DD4" w:themeColor="text2" w:themeTint="99"/>
              </w:rPr>
              <w:t>«Росэлторг»</w:t>
            </w:r>
            <w:r w:rsidR="00164BF4" w:rsidRPr="00164BF4">
              <w:t xml:space="preserve"> </w:t>
            </w:r>
            <w:r w:rsidR="00164BF4" w:rsidRPr="00164BF4">
              <w:rPr>
                <w:i/>
                <w:color w:val="548DD4" w:themeColor="text2" w:themeTint="99"/>
              </w:rPr>
              <w:t>(</w:t>
            </w:r>
            <w:r w:rsidR="00D30809" w:rsidRPr="00D30809">
              <w:rPr>
                <w:i/>
                <w:color w:val="548DD4" w:themeColor="text2" w:themeTint="99"/>
              </w:rPr>
              <w:t>https://business.roseltorg.ru/</w:t>
            </w:r>
            <w:r w:rsidR="00164BF4">
              <w:rPr>
                <w:i/>
                <w:color w:val="548DD4" w:themeColor="text2" w:themeTint="99"/>
              </w:rPr>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78344CF2"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D30809" w:rsidRPr="00D30809">
              <w:rPr>
                <w:i/>
                <w:color w:val="000000" w:themeColor="text1"/>
              </w:rPr>
              <w:t>3</w:t>
            </w:r>
            <w:r w:rsidR="00BA2223">
              <w:rPr>
                <w:i/>
                <w:color w:val="000000" w:themeColor="text1"/>
              </w:rPr>
              <w:t>1</w:t>
            </w:r>
            <w:r w:rsidR="00D30809" w:rsidRPr="00D30809">
              <w:rPr>
                <w:i/>
                <w:color w:val="000000" w:themeColor="text1"/>
              </w:rPr>
              <w:t>.08.2023г.</w:t>
            </w:r>
            <w:r w:rsidR="006D5787" w:rsidRPr="00D30809">
              <w:rPr>
                <w:i/>
                <w:color w:val="000000" w:themeColor="text1"/>
              </w:rPr>
              <w:t xml:space="preserve"> (</w:t>
            </w:r>
            <w:r w:rsidR="00A65732" w:rsidRPr="00D30809">
              <w:rPr>
                <w:i/>
                <w:color w:val="000000" w:themeColor="text1"/>
              </w:rPr>
              <w:t>мск)</w:t>
            </w:r>
            <w:r w:rsidR="006D5787" w:rsidRPr="00D30809">
              <w:rPr>
                <w:b/>
                <w:color w:val="000000" w:themeColor="text1"/>
              </w:rPr>
              <w:t xml:space="preserve"> </w:t>
            </w:r>
          </w:p>
          <w:p w14:paraId="1723D508" w14:textId="7C773970"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D30809" w:rsidRPr="00D30809">
              <w:rPr>
                <w:i/>
                <w:color w:val="000000" w:themeColor="text1"/>
              </w:rPr>
              <w:t>0</w:t>
            </w:r>
            <w:r w:rsidR="00BA2223">
              <w:rPr>
                <w:i/>
                <w:color w:val="000000" w:themeColor="text1"/>
              </w:rPr>
              <w:t>8</w:t>
            </w:r>
            <w:r w:rsidR="00D30809" w:rsidRPr="00D30809">
              <w:rPr>
                <w:i/>
                <w:color w:val="000000" w:themeColor="text1"/>
              </w:rPr>
              <w:t>.09.2023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435F2FBF" w:rsidR="00D36827" w:rsidRPr="00440BC8" w:rsidRDefault="00D36827" w:rsidP="00D30809">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19750E52"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901E45">
              <w:rPr>
                <w:b/>
              </w:rPr>
              <w:t>3</w:t>
            </w:r>
            <w:r w:rsidRPr="00440BC8">
              <w:rPr>
                <w:b/>
              </w:rPr>
              <w:t xml:space="preserve"> - Форма предварительного квалификационного отбора</w:t>
            </w:r>
            <w:r w:rsidR="00440BC8">
              <w:rPr>
                <w:b/>
              </w:rPr>
              <w:t>;</w:t>
            </w:r>
          </w:p>
          <w:p w14:paraId="61C0A80E" w14:textId="03AEE11A"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901E45">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6D9C8E8"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lastRenderedPageBreak/>
              <w:t>Приложение №</w:t>
            </w:r>
            <w:r w:rsidR="00901E45">
              <w:rPr>
                <w:b/>
              </w:rPr>
              <w:t>4</w:t>
            </w:r>
            <w:r w:rsidRPr="00440BC8">
              <w:rPr>
                <w:b/>
              </w:rPr>
              <w:t xml:space="preserve"> - Предложение Участника;</w:t>
            </w:r>
          </w:p>
          <w:p w14:paraId="796F1C66" w14:textId="2D1374F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901E45">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377DF910"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901E45">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6F6088C0"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D30809">
              <w:rPr>
                <w:b/>
              </w:rPr>
              <w:t>100</w:t>
            </w:r>
            <w:r w:rsidRPr="00E311E5">
              <w:rPr>
                <w:b/>
              </w:rPr>
              <w:t xml:space="preserve"> </w:t>
            </w:r>
            <w:r w:rsidRPr="00E311E5">
              <w:t>%</w:t>
            </w:r>
            <w:r w:rsid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0CDE3B4F"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901E45">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9487C3A"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901E45">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30F43E94"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BA2223">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25117422" w:rsidR="006615D6" w:rsidRDefault="006615D6" w:rsidP="005A56F8">
      <w:pPr>
        <w:pStyle w:val="afffffd"/>
        <w:rPr>
          <w:noProof/>
        </w:rPr>
      </w:pPr>
    </w:p>
    <w:p w14:paraId="29A0F0F4" w14:textId="1E4887C0" w:rsidR="00BA2223" w:rsidRDefault="00BA2223" w:rsidP="005A56F8">
      <w:pPr>
        <w:pStyle w:val="afffffd"/>
        <w:rPr>
          <w:noProof/>
        </w:rPr>
      </w:pPr>
    </w:p>
    <w:p w14:paraId="5F8C92AF" w14:textId="77777777" w:rsidR="00BA2223" w:rsidRDefault="00BA2223" w:rsidP="005A56F8">
      <w:pPr>
        <w:pStyle w:val="afffffd"/>
        <w:rPr>
          <w:noProof/>
        </w:rPr>
      </w:pPr>
    </w:p>
    <w:p w14:paraId="24FDBAF3" w14:textId="77777777" w:rsidR="000C7AF0" w:rsidRPr="00C7023B" w:rsidRDefault="000C7AF0" w:rsidP="00BA2223">
      <w:pPr>
        <w:ind w:left="0" w:firstLine="0"/>
      </w:pPr>
    </w:p>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3D7B1A26" w14:textId="2EE43DC9" w:rsidR="007641DA" w:rsidRDefault="007641DA" w:rsidP="00BA2223">
      <w:pPr>
        <w:pStyle w:val="afffffd"/>
        <w:ind w:left="0" w:firstLine="0"/>
        <w:rPr>
          <w:noProof/>
        </w:rPr>
      </w:pPr>
    </w:p>
    <w:p w14:paraId="05230551" w14:textId="2B8F97DE" w:rsidR="00BA2223" w:rsidRDefault="00BA2223" w:rsidP="00BA2223">
      <w:pPr>
        <w:pStyle w:val="afffffd"/>
        <w:ind w:left="0" w:firstLine="0"/>
        <w:rPr>
          <w:noProof/>
        </w:rPr>
      </w:pPr>
    </w:p>
    <w:p w14:paraId="3EC1F644" w14:textId="321167A5" w:rsidR="00BA2223" w:rsidRDefault="00BA2223" w:rsidP="00BA2223">
      <w:pPr>
        <w:pStyle w:val="afffffd"/>
        <w:ind w:left="0" w:firstLine="0"/>
        <w:rPr>
          <w:noProof/>
        </w:rPr>
      </w:pPr>
    </w:p>
    <w:p w14:paraId="60C1EFB8" w14:textId="77777777" w:rsidR="00BA2223" w:rsidRPr="00E70F91" w:rsidRDefault="00BA2223" w:rsidP="00BA2223">
      <w:pPr>
        <w:pStyle w:val="afffffd"/>
        <w:ind w:left="0" w:firstLine="0"/>
        <w:rPr>
          <w:noProof/>
        </w:rPr>
      </w:pPr>
    </w:p>
    <w:p w14:paraId="76C4C347" w14:textId="77777777" w:rsidR="00D35E31" w:rsidRPr="007A35D2" w:rsidRDefault="00D35E31" w:rsidP="00BA2223">
      <w:pPr>
        <w:ind w:left="0" w:firstLine="0"/>
      </w:pPr>
    </w:p>
    <w:p w14:paraId="0170C79F" w14:textId="712E1BE1" w:rsidR="002D12C6" w:rsidRPr="006B0C83" w:rsidRDefault="002340F5" w:rsidP="005A56F8">
      <w:pPr>
        <w:pStyle w:val="afffffd"/>
        <w:rPr>
          <w:b/>
          <w:noProof/>
        </w:rPr>
      </w:pPr>
      <w:r w:rsidRPr="006B0C83">
        <w:rPr>
          <w:b/>
          <w:noProof/>
        </w:rPr>
        <w:lastRenderedPageBreak/>
        <w:t xml:space="preserve">Приложение </w:t>
      </w:r>
      <w:r w:rsidR="00BA2223">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30D22F87"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BA2223">
              <w:rPr>
                <w:b/>
              </w:rPr>
              <w:t>3</w:t>
            </w:r>
            <w:r w:rsidRPr="00AC69A6">
              <w:t xml:space="preserve"> млн. руб. за </w:t>
            </w:r>
            <w:r w:rsidR="00BA2223">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CB2D2B2" w:rsidR="002340F5" w:rsidRPr="00AC69A6" w:rsidRDefault="00BA2223" w:rsidP="005A56F8">
            <w:r>
              <w:t>Предоставить скан выписки</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2813950A" w14:textId="69F31F8D" w:rsidR="008678F2" w:rsidRPr="008678F2" w:rsidRDefault="008678F2" w:rsidP="008678F2">
            <w:r w:rsidRPr="008678F2">
              <w:t>Опыт оказания аналогичных услуг, связанный с объектом закупки.</w:t>
            </w:r>
          </w:p>
          <w:p w14:paraId="63707AED" w14:textId="1C1E877E" w:rsidR="002340F5" w:rsidRPr="00AC69A6" w:rsidRDefault="008678F2" w:rsidP="008678F2">
            <w:pPr>
              <w:rPr>
                <w:rFonts w:eastAsia="SimSun"/>
                <w:b/>
              </w:rPr>
            </w:pPr>
            <w:r w:rsidRPr="008678F2">
              <w:t>Под опытом оказания услуг, связанных с предметом договора, понимаются успешно исполненные (без применения штрафных санкций, неустоек, пений и т.д.) договоры по рекламному продвижению и оказанию услуг на сумму не менее чем 5 000 000 рублей каждый.</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661F3B08" w:rsidR="002340F5" w:rsidRPr="00AC69A6" w:rsidRDefault="00BA2223" w:rsidP="005A56F8">
            <w:r>
              <w:t xml:space="preserve">Предоставить сканы </w:t>
            </w:r>
          </w:p>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7CE682D2" w:rsidR="002340F5" w:rsidRPr="00B70BFD" w:rsidRDefault="00B70BFD" w:rsidP="005A56F8">
            <w:r w:rsidRPr="00B70BFD">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6491103" w:rsidR="002340F5" w:rsidRPr="006475FF" w:rsidRDefault="002340F5" w:rsidP="005A56F8">
            <w:pPr>
              <w:rPr>
                <w:b/>
              </w:rPr>
            </w:pPr>
          </w:p>
        </w:tc>
      </w:tr>
      <w:tr w:rsidR="002340F5" w:rsidRPr="00863721" w14:paraId="74D98EA4" w14:textId="77777777" w:rsidTr="00DD36FF">
        <w:tc>
          <w:tcPr>
            <w:tcW w:w="733" w:type="dxa"/>
            <w:shd w:val="clear" w:color="auto" w:fill="auto"/>
          </w:tcPr>
          <w:p w14:paraId="11F7F76B" w14:textId="2C74BCF3" w:rsidR="002340F5" w:rsidRPr="00D35E31" w:rsidRDefault="001B3A9E" w:rsidP="005A56F8">
            <w:pPr>
              <w:rPr>
                <w:i/>
                <w:color w:val="0070C0"/>
              </w:rPr>
            </w:pPr>
            <w:r w:rsidRPr="00B70BFD">
              <w:t>4</w:t>
            </w:r>
          </w:p>
        </w:tc>
        <w:tc>
          <w:tcPr>
            <w:tcW w:w="5113" w:type="dxa"/>
            <w:shd w:val="clear" w:color="auto" w:fill="auto"/>
          </w:tcPr>
          <w:p w14:paraId="70DB7F96" w14:textId="311DF376" w:rsidR="002340F5" w:rsidRPr="00D35E31" w:rsidRDefault="00B70BFD" w:rsidP="005A56F8">
            <w:pPr>
              <w:rPr>
                <w:i/>
                <w:color w:val="0070C0"/>
              </w:rPr>
            </w:pPr>
            <w:r w:rsidRPr="00B70BFD">
              <w:t>Участник не должен быть включён в перечень недобросовестных налогоплательщиков.</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77777777" w:rsidR="002340F5" w:rsidRPr="00AC69A6" w:rsidRDefault="002340F5" w:rsidP="005A56F8"/>
        </w:tc>
      </w:tr>
      <w:tr w:rsidR="002340F5" w:rsidRPr="00863721" w14:paraId="54EBF95C" w14:textId="2CBDB0DD" w:rsidTr="00DD36FF">
        <w:tc>
          <w:tcPr>
            <w:tcW w:w="733" w:type="dxa"/>
            <w:shd w:val="clear" w:color="auto" w:fill="auto"/>
          </w:tcPr>
          <w:p w14:paraId="594217F2" w14:textId="443197A8" w:rsidR="002340F5" w:rsidRPr="00D35E31" w:rsidRDefault="001B3A9E" w:rsidP="005A56F8">
            <w:pPr>
              <w:rPr>
                <w:i/>
                <w:color w:val="0070C0"/>
              </w:rPr>
            </w:pPr>
            <w:r w:rsidRPr="00B70BFD">
              <w:t>5</w:t>
            </w:r>
          </w:p>
        </w:tc>
        <w:tc>
          <w:tcPr>
            <w:tcW w:w="5113" w:type="dxa"/>
            <w:shd w:val="clear" w:color="auto" w:fill="auto"/>
          </w:tcPr>
          <w:p w14:paraId="579D8E2E" w14:textId="12DBD349" w:rsidR="002340F5" w:rsidRPr="00D35E31" w:rsidRDefault="00B70BFD" w:rsidP="005A56F8">
            <w:pPr>
              <w:rPr>
                <w:i/>
                <w:color w:val="0070C0"/>
              </w:rPr>
            </w:pPr>
            <w:r w:rsidRPr="00B70BFD">
              <w:t>Портфолио агентства: информация о компании с примерами работ по аналогичным задачам. Работы в IT секторе станут преимуществом.</w:t>
            </w: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5A00F105" w:rsidR="002340F5" w:rsidRPr="00D35E31" w:rsidRDefault="00B70BFD" w:rsidP="005A56F8">
            <w:pPr>
              <w:rPr>
                <w:i/>
                <w:color w:val="0070C0"/>
              </w:rPr>
            </w:pPr>
            <w:r w:rsidRPr="00B70BFD">
              <w:t xml:space="preserve">Предоставляется в виде портфолио в формате ppt/pdf c обязательным указанием года реализации проекта, наименования </w:t>
            </w:r>
            <w:r w:rsidRPr="00B70BFD">
              <w:lastRenderedPageBreak/>
              <w:t>компании-заказчика, краткого описания задачи и финального результата с приложением ссылок, иллюстраций и др. материалов, визуализирующих результаты работ.</w:t>
            </w:r>
          </w:p>
        </w:tc>
      </w:tr>
      <w:tr w:rsidR="00B70BFD" w:rsidRPr="00863721" w14:paraId="7CD7B489" w14:textId="77777777" w:rsidTr="00DD36FF">
        <w:tc>
          <w:tcPr>
            <w:tcW w:w="733" w:type="dxa"/>
            <w:shd w:val="clear" w:color="auto" w:fill="auto"/>
          </w:tcPr>
          <w:p w14:paraId="7D22E9E2" w14:textId="7A35ED8B" w:rsidR="00B70BFD" w:rsidRPr="00B70BFD" w:rsidRDefault="00B70BFD" w:rsidP="005A56F8">
            <w:r>
              <w:lastRenderedPageBreak/>
              <w:t>6</w:t>
            </w:r>
          </w:p>
        </w:tc>
        <w:tc>
          <w:tcPr>
            <w:tcW w:w="5113" w:type="dxa"/>
            <w:shd w:val="clear" w:color="auto" w:fill="auto"/>
          </w:tcPr>
          <w:p w14:paraId="3F737106" w14:textId="45E3B283" w:rsidR="00B70BFD" w:rsidRPr="00B70BFD" w:rsidRDefault="00B70BFD" w:rsidP="005A56F8">
            <w:r w:rsidRPr="00B70BFD">
              <w:t>Участник должен подтвердить готовность предоставления доступа в онлайн система управления размещением наружной рекламы на период действия договора.</w:t>
            </w:r>
          </w:p>
        </w:tc>
        <w:tc>
          <w:tcPr>
            <w:tcW w:w="1804" w:type="dxa"/>
            <w:shd w:val="clear" w:color="auto" w:fill="auto"/>
          </w:tcPr>
          <w:p w14:paraId="4AC3B8A3" w14:textId="77777777" w:rsidR="00B70BFD" w:rsidRPr="00D35E31" w:rsidRDefault="00B70BFD" w:rsidP="005A56F8">
            <w:pPr>
              <w:rPr>
                <w:i/>
                <w:color w:val="0070C0"/>
              </w:rPr>
            </w:pPr>
          </w:p>
        </w:tc>
        <w:tc>
          <w:tcPr>
            <w:tcW w:w="3402" w:type="dxa"/>
            <w:shd w:val="clear" w:color="auto" w:fill="auto"/>
          </w:tcPr>
          <w:p w14:paraId="518F2DAA" w14:textId="224A0A9D" w:rsidR="00B70BFD" w:rsidRPr="00D35E31" w:rsidRDefault="00B70BFD" w:rsidP="005A56F8">
            <w:pPr>
              <w:rPr>
                <w:i/>
                <w:color w:val="0070C0"/>
              </w:rPr>
            </w:pPr>
            <w:r w:rsidRPr="00B70BFD">
              <w:t>Подтвердить официальным письмом от участника и презентацией с описанием функционала онлайн системы.</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677DD5E4" w14:textId="61837480" w:rsidR="005A56F8" w:rsidRDefault="005A56F8" w:rsidP="00B70BFD">
      <w:pPr>
        <w:ind w:left="0" w:firstLine="0"/>
      </w:pPr>
      <w:bookmarkStart w:id="0" w:name="_GoBack"/>
      <w:bookmarkEnd w:id="0"/>
    </w:p>
    <w:p w14:paraId="2CB70836" w14:textId="3D3DA74E" w:rsidR="005A56F8" w:rsidRPr="006B0C83" w:rsidRDefault="005A56F8" w:rsidP="005A56F8">
      <w:pPr>
        <w:pStyle w:val="afffffd"/>
        <w:rPr>
          <w:b/>
          <w:noProof/>
        </w:rPr>
      </w:pPr>
      <w:r w:rsidRPr="006B0C83">
        <w:rPr>
          <w:b/>
          <w:noProof/>
        </w:rPr>
        <w:lastRenderedPageBreak/>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70BFD"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8F2"/>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1E45"/>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BFD"/>
    <w:rsid w:val="00B70C36"/>
    <w:rsid w:val="00B745A6"/>
    <w:rsid w:val="00B7601F"/>
    <w:rsid w:val="00B81FE7"/>
    <w:rsid w:val="00B91213"/>
    <w:rsid w:val="00B94099"/>
    <w:rsid w:val="00B977F3"/>
    <w:rsid w:val="00BA0C28"/>
    <w:rsid w:val="00BA11B4"/>
    <w:rsid w:val="00BA134E"/>
    <w:rsid w:val="00BA138A"/>
    <w:rsid w:val="00BA2223"/>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809"/>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Blinov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9320-35CA-4C32-A597-FB08E3A1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16</cp:revision>
  <cp:lastPrinted>2019-01-05T13:07:00Z</cp:lastPrinted>
  <dcterms:created xsi:type="dcterms:W3CDTF">2023-06-09T07:00:00Z</dcterms:created>
  <dcterms:modified xsi:type="dcterms:W3CDTF">2023-09-04T12:20:00Z</dcterms:modified>
</cp:coreProperties>
</file>