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BA14B" w14:textId="77777777" w:rsidR="009A27FF" w:rsidRPr="00CC7F86" w:rsidRDefault="009A27FF" w:rsidP="009A27FF">
      <w:pPr>
        <w:ind w:firstLine="0"/>
        <w:jc w:val="center"/>
        <w:rPr>
          <w:rFonts w:eastAsia="Arial Unicode MS"/>
        </w:rPr>
      </w:pPr>
    </w:p>
    <w:p w14:paraId="0F476003" w14:textId="77777777" w:rsidR="009A27FF" w:rsidRDefault="009A27FF" w:rsidP="009A27FF">
      <w:pPr>
        <w:ind w:firstLine="0"/>
        <w:jc w:val="center"/>
        <w:rPr>
          <w:rFonts w:eastAsia="Arial Unicode MS"/>
          <w:lang w:val="en-US"/>
        </w:rPr>
      </w:pPr>
    </w:p>
    <w:p w14:paraId="403B1B8C" w14:textId="77777777" w:rsidR="009A27FF" w:rsidRDefault="009A27FF" w:rsidP="009A27FF">
      <w:pPr>
        <w:ind w:firstLine="0"/>
        <w:jc w:val="center"/>
        <w:rPr>
          <w:rFonts w:eastAsia="Arial Unicode MS"/>
          <w:lang w:val="en-US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43A6EF7" wp14:editId="60BFE40D">
            <wp:simplePos x="0" y="0"/>
            <wp:positionH relativeFrom="column">
              <wp:posOffset>1648435</wp:posOffset>
            </wp:positionH>
            <wp:positionV relativeFrom="paragraph">
              <wp:posOffset>-617677</wp:posOffset>
            </wp:positionV>
            <wp:extent cx="2657475" cy="800100"/>
            <wp:effectExtent l="0" t="0" r="9525" b="0"/>
            <wp:wrapNone/>
            <wp:docPr id="3" name="Рисунок 3" descr="логотип_ВВСС_rus_eng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ВВСС_rus_eng -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69C9623" w14:textId="77777777" w:rsidR="009A27FF" w:rsidRDefault="009A27FF" w:rsidP="009A27FF">
      <w:pPr>
        <w:ind w:firstLine="0"/>
        <w:jc w:val="center"/>
        <w:rPr>
          <w:rFonts w:eastAsia="Arial Unicode MS"/>
          <w:lang w:val="en-US"/>
        </w:rPr>
      </w:pPr>
    </w:p>
    <w:p w14:paraId="3038931C" w14:textId="77777777" w:rsidR="009A27FF" w:rsidRPr="002922A6" w:rsidRDefault="009A27FF" w:rsidP="009A27FF">
      <w:pPr>
        <w:ind w:firstLine="0"/>
        <w:jc w:val="center"/>
        <w:rPr>
          <w:rFonts w:eastAsia="Arial Unicode MS"/>
        </w:rPr>
      </w:pPr>
      <w:r w:rsidRPr="002922A6">
        <w:rPr>
          <w:rFonts w:eastAsia="Arial Unicode MS"/>
        </w:rPr>
        <w:t>ОБЩЕСТВО С ОГРАНИЧЕННОЙ ОТВЕТСТВЕННОСТЬЮ</w:t>
      </w:r>
    </w:p>
    <w:p w14:paraId="05705D36" w14:textId="77777777" w:rsidR="009A27FF" w:rsidRPr="002922A6" w:rsidRDefault="009A27FF" w:rsidP="009A27FF">
      <w:pPr>
        <w:ind w:firstLine="0"/>
        <w:jc w:val="center"/>
        <w:rPr>
          <w:rFonts w:eastAsia="Arial Unicode MS"/>
        </w:rPr>
      </w:pPr>
      <w:r w:rsidRPr="002922A6">
        <w:rPr>
          <w:rFonts w:eastAsia="Arial Unicode MS"/>
        </w:rPr>
        <w:t>«ВОЗДУШНЫЕ ВОРОТА СЕВЕРНОЙ СТОЛИЦЫ»</w:t>
      </w:r>
    </w:p>
    <w:p w14:paraId="42B49165" w14:textId="77777777" w:rsidR="009A27FF" w:rsidRPr="002922A6" w:rsidRDefault="009A27FF" w:rsidP="009A27FF">
      <w:pPr>
        <w:ind w:firstLine="0"/>
        <w:jc w:val="center"/>
        <w:rPr>
          <w:rFonts w:cs="Arial"/>
          <w:bCs/>
        </w:rPr>
      </w:pPr>
      <w:r w:rsidRPr="002922A6">
        <w:rPr>
          <w:rFonts w:eastAsia="Arial Unicode MS"/>
        </w:rPr>
        <w:t>(</w:t>
      </w:r>
      <w:r w:rsidRPr="00F4030C">
        <w:rPr>
          <w:bCs/>
          <w:color w:val="000000"/>
          <w:spacing w:val="2"/>
        </w:rPr>
        <w:t>ООО «</w:t>
      </w:r>
      <w:r w:rsidRPr="002922A6">
        <w:rPr>
          <w:rFonts w:eastAsia="Arial Unicode MS"/>
        </w:rPr>
        <w:t>ВОЗДУШНЫЕ ВОРОТА СЕВЕРНОЙ СТОЛИЦЫ</w:t>
      </w:r>
      <w:r w:rsidRPr="00F4030C">
        <w:rPr>
          <w:bCs/>
          <w:color w:val="000000"/>
          <w:spacing w:val="2"/>
        </w:rPr>
        <w:t>»</w:t>
      </w:r>
      <w:r>
        <w:rPr>
          <w:rFonts w:eastAsia="Arial Unicode MS"/>
        </w:rPr>
        <w:t>)</w:t>
      </w:r>
    </w:p>
    <w:p w14:paraId="243AB30C" w14:textId="25C846A5" w:rsidR="009A27FF" w:rsidRDefault="009A27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996"/>
        <w:gridCol w:w="1207"/>
        <w:gridCol w:w="2079"/>
        <w:gridCol w:w="2079"/>
      </w:tblGrid>
      <w:tr w:rsidR="009A27FF" w:rsidRPr="0082688F" w14:paraId="4D3946AA" w14:textId="77777777" w:rsidTr="009A27FF">
        <w:tc>
          <w:tcPr>
            <w:tcW w:w="2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3A7A7" w14:textId="04B895E7" w:rsidR="009A27FF" w:rsidRPr="0082688F" w:rsidRDefault="009A27FF" w:rsidP="009A27FF">
            <w:pPr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7398C4" w14:textId="77777777" w:rsidR="009A27FF" w:rsidRPr="00DB1E74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89503" w14:textId="77777777" w:rsidR="009A27FF" w:rsidRPr="0082688F" w:rsidRDefault="009A27FF" w:rsidP="009A27FF">
            <w:pPr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«УТВЕРЖДЕНО»</w:t>
            </w:r>
          </w:p>
        </w:tc>
      </w:tr>
      <w:tr w:rsidR="009A27FF" w:rsidRPr="0082688F" w14:paraId="3AF8FAA6" w14:textId="77777777" w:rsidTr="007264F6">
        <w:tc>
          <w:tcPr>
            <w:tcW w:w="2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D8E7" w14:textId="77777777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5D408" w14:textId="77777777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42700" w14:textId="6BB5653A" w:rsidR="009A27FF" w:rsidRPr="0082688F" w:rsidRDefault="007264F6" w:rsidP="009A27FF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Директор дирекции (строительство)</w:t>
            </w:r>
          </w:p>
        </w:tc>
      </w:tr>
      <w:tr w:rsidR="009A27FF" w:rsidRPr="0082688F" w14:paraId="1F8438EA" w14:textId="77777777" w:rsidTr="007264F6">
        <w:tc>
          <w:tcPr>
            <w:tcW w:w="2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48F5D" w14:textId="385B80A2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CD38E" w14:textId="77777777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7CB04C" w14:textId="77777777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  <w:r w:rsidRPr="0082688F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Должность</w:t>
            </w:r>
            <w:r w:rsidRPr="0082688F">
              <w:rPr>
                <w:i/>
                <w:sz w:val="16"/>
                <w:szCs w:val="16"/>
              </w:rPr>
              <w:t>)</w:t>
            </w:r>
          </w:p>
        </w:tc>
      </w:tr>
      <w:tr w:rsidR="009A27FF" w:rsidRPr="0082688F" w14:paraId="74CEC01B" w14:textId="77777777" w:rsidTr="007264F6"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8832AA" w14:textId="77777777" w:rsidR="009A27FF" w:rsidRPr="0082688F" w:rsidRDefault="009A27FF" w:rsidP="009A27FF">
            <w:pPr>
              <w:jc w:val="center"/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0C6C70" w14:textId="77777777" w:rsidR="009A27FF" w:rsidRPr="0082688F" w:rsidRDefault="009A27FF" w:rsidP="009A27FF">
            <w:pPr>
              <w:jc w:val="center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8E5E0" w14:textId="77777777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F87660B" w14:textId="2EDC1E21" w:rsidR="009A27FF" w:rsidRPr="0082688F" w:rsidRDefault="009A27FF" w:rsidP="009A27FF">
            <w:pPr>
              <w:ind w:firstLine="0"/>
              <w:jc w:val="center"/>
            </w:pPr>
          </w:p>
        </w:tc>
        <w:tc>
          <w:tcPr>
            <w:tcW w:w="1111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627927" w14:textId="0EB80BE4" w:rsidR="009A27FF" w:rsidRPr="0082688F" w:rsidRDefault="007264F6" w:rsidP="009A27FF">
            <w:pPr>
              <w:ind w:firstLine="0"/>
              <w:jc w:val="center"/>
            </w:pPr>
            <w:r>
              <w:t>Черненков Д.И.</w:t>
            </w:r>
          </w:p>
        </w:tc>
      </w:tr>
      <w:tr w:rsidR="009A27FF" w:rsidRPr="0082688F" w14:paraId="7F54A83C" w14:textId="77777777" w:rsidTr="007264F6"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ACBE3A" w14:textId="43B38667" w:rsidR="009A27FF" w:rsidRPr="008223C1" w:rsidRDefault="009A27FF" w:rsidP="009A27FF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0A78A3" w14:textId="296285CB" w:rsidR="009A27FF" w:rsidRPr="008223C1" w:rsidRDefault="009A27FF" w:rsidP="009A27FF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2B637" w14:textId="77777777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11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5543D" w14:textId="20C29FDE" w:rsidR="009A27FF" w:rsidRPr="008223C1" w:rsidRDefault="009A27FF" w:rsidP="008223C1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8223C1">
              <w:rPr>
                <w:i/>
                <w:sz w:val="16"/>
                <w:szCs w:val="16"/>
              </w:rPr>
              <w:t>(</w:t>
            </w:r>
            <w:r w:rsidR="008223C1" w:rsidRPr="008223C1">
              <w:rPr>
                <w:i/>
                <w:sz w:val="16"/>
                <w:szCs w:val="16"/>
              </w:rPr>
              <w:t>П</w:t>
            </w:r>
            <w:r w:rsidRPr="008223C1">
              <w:rPr>
                <w:i/>
                <w:sz w:val="16"/>
                <w:szCs w:val="16"/>
              </w:rPr>
              <w:t>одпись)</w:t>
            </w:r>
          </w:p>
        </w:tc>
        <w:tc>
          <w:tcPr>
            <w:tcW w:w="1111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0D9688" w14:textId="77777777" w:rsidR="009A27FF" w:rsidRPr="008223C1" w:rsidRDefault="009A27FF" w:rsidP="009A27FF">
            <w:pPr>
              <w:ind w:firstLine="0"/>
              <w:jc w:val="center"/>
              <w:rPr>
                <w:sz w:val="16"/>
                <w:szCs w:val="16"/>
              </w:rPr>
            </w:pPr>
            <w:r w:rsidRPr="008223C1">
              <w:rPr>
                <w:i/>
                <w:sz w:val="16"/>
                <w:szCs w:val="16"/>
              </w:rPr>
              <w:t>(Ф.И.О.)</w:t>
            </w:r>
          </w:p>
        </w:tc>
      </w:tr>
      <w:tr w:rsidR="009A27FF" w:rsidRPr="0082688F" w14:paraId="68123521" w14:textId="77777777" w:rsidTr="007264F6">
        <w:tc>
          <w:tcPr>
            <w:tcW w:w="2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6F4EA" w14:textId="77777777" w:rsidR="009A27FF" w:rsidRPr="0082688F" w:rsidRDefault="009A27FF" w:rsidP="009A27FF">
            <w:pPr>
              <w:ind w:firstLine="0"/>
              <w:jc w:val="center"/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E9D3D" w14:textId="77777777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D2D3C0" w14:textId="126A51B5" w:rsidR="009A27FF" w:rsidRPr="0082688F" w:rsidRDefault="009A27FF" w:rsidP="009A27FF">
            <w:pPr>
              <w:ind w:firstLine="0"/>
              <w:jc w:val="center"/>
            </w:pPr>
          </w:p>
        </w:tc>
      </w:tr>
      <w:tr w:rsidR="009A27FF" w:rsidRPr="0082688F" w14:paraId="2FA2AC00" w14:textId="77777777" w:rsidTr="007264F6">
        <w:tc>
          <w:tcPr>
            <w:tcW w:w="21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8D1EAA" w14:textId="5937E619" w:rsidR="009A27FF" w:rsidRPr="0082688F" w:rsidRDefault="009A27FF" w:rsidP="009A27FF">
            <w:pPr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E13E8" w14:textId="77777777" w:rsidR="009A27FF" w:rsidRPr="0082688F" w:rsidRDefault="009A27FF" w:rsidP="009A27FF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22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E954D" w14:textId="1944E833" w:rsidR="009A27FF" w:rsidRPr="0082688F" w:rsidRDefault="009A27FF" w:rsidP="009A27FF">
            <w:pPr>
              <w:ind w:firstLine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(Дата</w:t>
            </w:r>
            <w:r w:rsidRPr="0082688F">
              <w:rPr>
                <w:i/>
                <w:sz w:val="16"/>
                <w:szCs w:val="16"/>
              </w:rPr>
              <w:t>)</w:t>
            </w:r>
          </w:p>
        </w:tc>
      </w:tr>
    </w:tbl>
    <w:p w14:paraId="0EAD4D9A" w14:textId="77777777" w:rsidR="00562E05" w:rsidRDefault="00562E05"/>
    <w:p w14:paraId="2986B901" w14:textId="77777777" w:rsidR="00B926A7" w:rsidRDefault="00B926A7"/>
    <w:p w14:paraId="30742DB6" w14:textId="29B29E7A" w:rsidR="00B926A7" w:rsidRDefault="00B926A7" w:rsidP="007644A4">
      <w:pPr>
        <w:tabs>
          <w:tab w:val="left" w:pos="4140"/>
        </w:tabs>
      </w:pPr>
    </w:p>
    <w:p w14:paraId="740A6A7E" w14:textId="52CEAD88" w:rsidR="009A27FF" w:rsidRDefault="009A27FF" w:rsidP="009A27FF">
      <w:pPr>
        <w:pStyle w:val="a3"/>
      </w:pPr>
      <w:r w:rsidRPr="009A27FF">
        <w:t xml:space="preserve">ЗАДАНИЕ НА </w:t>
      </w:r>
      <w:r w:rsidR="00253958">
        <w:t>ВЫПОЛНЕНИЕ СТРОИТЕЛЬНО-МОНТАЖНЫХ РАБОТ</w:t>
      </w:r>
    </w:p>
    <w:p w14:paraId="4EA459A3" w14:textId="2E54A83D" w:rsidR="00B926A7" w:rsidRDefault="00B926A7" w:rsidP="00B926A7">
      <w:pPr>
        <w:ind w:firstLine="0"/>
        <w:jc w:val="center"/>
      </w:pPr>
      <w:r w:rsidRPr="00B926A7">
        <w:t>по объекту «</w:t>
      </w:r>
      <w:r w:rsidR="00253958" w:rsidRPr="00253958">
        <w:t>Организация поста досмотра транс</w:t>
      </w:r>
      <w:r w:rsidR="00253958">
        <w:t>портных средств, физических лиц</w:t>
      </w:r>
      <w:r w:rsidR="00253958">
        <w:br/>
      </w:r>
      <w:r w:rsidR="00253958" w:rsidRPr="00253958">
        <w:t>и материальных объектов при въезде в цокольный этаж аэровокзала</w:t>
      </w:r>
      <w:r w:rsidRPr="00B926A7">
        <w:t>»</w:t>
      </w:r>
    </w:p>
    <w:p w14:paraId="120F916B" w14:textId="77777777" w:rsidR="00B926A7" w:rsidRDefault="00B926A7" w:rsidP="00B926A7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160"/>
        <w:gridCol w:w="6185"/>
      </w:tblGrid>
      <w:tr w:rsidR="007644A4" w:rsidRPr="00840FAB" w14:paraId="7F63959A" w14:textId="77777777" w:rsidTr="00D30C53">
        <w:trPr>
          <w:trHeight w:val="283"/>
        </w:trPr>
        <w:tc>
          <w:tcPr>
            <w:tcW w:w="1691" w:type="pct"/>
          </w:tcPr>
          <w:p w14:paraId="75C2D61E" w14:textId="78A645B7" w:rsidR="007644A4" w:rsidRPr="00840FAB" w:rsidRDefault="009F6354" w:rsidP="007477F3">
            <w:pPr>
              <w:pStyle w:val="a6"/>
              <w:numPr>
                <w:ilvl w:val="0"/>
                <w:numId w:val="40"/>
              </w:numPr>
              <w:jc w:val="left"/>
            </w:pPr>
            <w:r>
              <w:t>Заказчик</w:t>
            </w:r>
          </w:p>
        </w:tc>
        <w:tc>
          <w:tcPr>
            <w:tcW w:w="3309" w:type="pct"/>
          </w:tcPr>
          <w:p w14:paraId="4E9D30BD" w14:textId="360201A0" w:rsidR="007644A4" w:rsidRPr="00840FAB" w:rsidRDefault="008223C1" w:rsidP="00840FAB">
            <w:pPr>
              <w:pStyle w:val="a6"/>
            </w:pPr>
            <w:r>
              <w:t>ООО </w:t>
            </w:r>
            <w:r w:rsidR="009F6354">
              <w:t>«</w:t>
            </w:r>
            <w:r>
              <w:t>Воздушные </w:t>
            </w:r>
            <w:r w:rsidR="009F6354">
              <w:t>В</w:t>
            </w:r>
            <w:r>
              <w:t>орота Северной </w:t>
            </w:r>
            <w:r w:rsidR="009F6354">
              <w:t>Столицы»</w:t>
            </w:r>
          </w:p>
        </w:tc>
      </w:tr>
      <w:tr w:rsidR="00192245" w:rsidRPr="00840FAB" w14:paraId="7C24C68D" w14:textId="77777777" w:rsidTr="00D30C53">
        <w:trPr>
          <w:trHeight w:val="283"/>
        </w:trPr>
        <w:tc>
          <w:tcPr>
            <w:tcW w:w="1691" w:type="pct"/>
          </w:tcPr>
          <w:p w14:paraId="4F0A1B15" w14:textId="3FD1EE20" w:rsidR="00192245" w:rsidRPr="00840FAB" w:rsidRDefault="00192245" w:rsidP="007477F3">
            <w:pPr>
              <w:pStyle w:val="a6"/>
              <w:numPr>
                <w:ilvl w:val="0"/>
                <w:numId w:val="40"/>
              </w:numPr>
              <w:jc w:val="left"/>
            </w:pPr>
            <w:r w:rsidRPr="00840FAB">
              <w:t>Место</w:t>
            </w:r>
            <w:r>
              <w:t xml:space="preserve"> расположения</w:t>
            </w:r>
            <w:r w:rsidRPr="00840FAB">
              <w:t xml:space="preserve"> объекта</w:t>
            </w:r>
          </w:p>
        </w:tc>
        <w:tc>
          <w:tcPr>
            <w:tcW w:w="3309" w:type="pct"/>
          </w:tcPr>
          <w:p w14:paraId="51BDDF1A" w14:textId="66676C94" w:rsidR="00192245" w:rsidRDefault="00192245" w:rsidP="00435706">
            <w:pPr>
              <w:pStyle w:val="a6"/>
            </w:pPr>
            <w:r>
              <w:t>г. Санкт</w:t>
            </w:r>
            <w:r>
              <w:noBreakHyphen/>
              <w:t>Петербург, Московский район, Пулковское шоссе, д</w:t>
            </w:r>
            <w:r w:rsidR="00435706">
              <w:t xml:space="preserve">ом </w:t>
            </w:r>
            <w:r>
              <w:t>41, лит</w:t>
            </w:r>
            <w:r w:rsidR="00435706">
              <w:t xml:space="preserve">ера </w:t>
            </w:r>
            <w:r w:rsidR="00253958">
              <w:t>З</w:t>
            </w:r>
            <w:r>
              <w:t>А</w:t>
            </w:r>
            <w:r w:rsidR="00031BAC">
              <w:t>. К</w:t>
            </w:r>
            <w:r w:rsidR="00031BAC" w:rsidRPr="00031BAC">
              <w:t>адастровый номер земельного участка 78:14:0007717:88.</w:t>
            </w:r>
          </w:p>
        </w:tc>
      </w:tr>
      <w:tr w:rsidR="00192245" w:rsidRPr="00840FAB" w14:paraId="75EC09F0" w14:textId="77777777" w:rsidTr="00D30C53">
        <w:trPr>
          <w:trHeight w:val="283"/>
        </w:trPr>
        <w:tc>
          <w:tcPr>
            <w:tcW w:w="1691" w:type="pct"/>
          </w:tcPr>
          <w:p w14:paraId="36BC56F2" w14:textId="485F4054" w:rsidR="00192245" w:rsidRPr="00840FAB" w:rsidRDefault="00192245" w:rsidP="007477F3">
            <w:pPr>
              <w:pStyle w:val="a6"/>
              <w:numPr>
                <w:ilvl w:val="0"/>
                <w:numId w:val="40"/>
              </w:numPr>
              <w:jc w:val="left"/>
            </w:pPr>
            <w:r w:rsidRPr="00840FAB">
              <w:t>Источник финансирования</w:t>
            </w:r>
          </w:p>
        </w:tc>
        <w:tc>
          <w:tcPr>
            <w:tcW w:w="3309" w:type="pct"/>
          </w:tcPr>
          <w:p w14:paraId="72605D66" w14:textId="562B2AA1" w:rsidR="00192245" w:rsidRDefault="00192245" w:rsidP="00192245">
            <w:pPr>
              <w:pStyle w:val="a6"/>
            </w:pPr>
            <w:r>
              <w:t>Собственные средства Заказчика</w:t>
            </w:r>
          </w:p>
        </w:tc>
      </w:tr>
      <w:tr w:rsidR="00192245" w:rsidRPr="00840FAB" w14:paraId="7F58E4A4" w14:textId="77777777" w:rsidTr="00D30C53">
        <w:trPr>
          <w:trHeight w:val="283"/>
        </w:trPr>
        <w:tc>
          <w:tcPr>
            <w:tcW w:w="1691" w:type="pct"/>
          </w:tcPr>
          <w:p w14:paraId="2C04D138" w14:textId="1172E10F" w:rsidR="00192245" w:rsidRPr="00840FAB" w:rsidRDefault="00192245" w:rsidP="00481678">
            <w:pPr>
              <w:pStyle w:val="a6"/>
              <w:numPr>
                <w:ilvl w:val="0"/>
                <w:numId w:val="40"/>
              </w:numPr>
              <w:jc w:val="left"/>
            </w:pPr>
            <w:r w:rsidRPr="009F6354">
              <w:t>Исходные данные</w:t>
            </w:r>
            <w:r>
              <w:t>, предоставляемые Заказчиком</w:t>
            </w:r>
          </w:p>
        </w:tc>
        <w:tc>
          <w:tcPr>
            <w:tcW w:w="3309" w:type="pct"/>
          </w:tcPr>
          <w:p w14:paraId="654A508B" w14:textId="6813296B" w:rsidR="0037791F" w:rsidRDefault="00253958" w:rsidP="0037791F">
            <w:pPr>
              <w:pStyle w:val="a6"/>
              <w:numPr>
                <w:ilvl w:val="1"/>
                <w:numId w:val="40"/>
              </w:numPr>
            </w:pPr>
            <w:r>
              <w:t>Рабочая документация</w:t>
            </w:r>
            <w:r w:rsidR="00596AD4">
              <w:t xml:space="preserve"> шифр 206, подготовленная ООО «АКСЭС</w:t>
            </w:r>
            <w:r w:rsidR="00596AD4">
              <w:noBreakHyphen/>
              <w:t>Проект»</w:t>
            </w:r>
            <w:r>
              <w:t xml:space="preserve"> </w:t>
            </w:r>
            <w:r w:rsidR="00596AD4">
              <w:t>в 2023 году</w:t>
            </w:r>
            <w:r w:rsidR="0037791F">
              <w:t>;</w:t>
            </w:r>
          </w:p>
          <w:p w14:paraId="076C91C1" w14:textId="51E398C0" w:rsidR="007B7365" w:rsidRPr="00596AD4" w:rsidRDefault="005C3A9B" w:rsidP="00596AD4">
            <w:pPr>
              <w:pStyle w:val="a6"/>
              <w:numPr>
                <w:ilvl w:val="1"/>
                <w:numId w:val="40"/>
              </w:numPr>
            </w:pPr>
            <w:r>
              <w:t>Реестр</w:t>
            </w:r>
            <w:r w:rsidR="007B7365" w:rsidRPr="00596AD4">
              <w:t xml:space="preserve"> замечаний Заказчика к рабочей документа</w:t>
            </w:r>
            <w:r w:rsidR="008655C2" w:rsidRPr="00596AD4">
              <w:t>ции</w:t>
            </w:r>
            <w:r w:rsidR="00481678" w:rsidRPr="00596AD4">
              <w:t xml:space="preserve"> </w:t>
            </w:r>
            <w:r w:rsidR="00596AD4" w:rsidRPr="00596AD4">
              <w:t>шифр 206, подготовленной ООО «АКСЭС</w:t>
            </w:r>
            <w:r w:rsidR="00596AD4" w:rsidRPr="00596AD4">
              <w:noBreakHyphen/>
              <w:t>Проект» в 2023 году;</w:t>
            </w:r>
          </w:p>
          <w:p w14:paraId="5D3CC4DB" w14:textId="20745973" w:rsidR="00BA513E" w:rsidRPr="0037791F" w:rsidRDefault="0037791F" w:rsidP="00253958">
            <w:pPr>
              <w:pStyle w:val="a6"/>
              <w:numPr>
                <w:ilvl w:val="1"/>
                <w:numId w:val="40"/>
              </w:numPr>
            </w:pPr>
            <w:r>
              <w:t>Технические условия на вынос и защиту сетей инж</w:t>
            </w:r>
            <w:r w:rsidR="008655C2">
              <w:t>енерно-технического обеспечения.</w:t>
            </w:r>
          </w:p>
        </w:tc>
      </w:tr>
      <w:tr w:rsidR="00192245" w:rsidRPr="00840FAB" w14:paraId="597F9ECD" w14:textId="77777777" w:rsidTr="00D30C53">
        <w:trPr>
          <w:trHeight w:val="283"/>
        </w:trPr>
        <w:tc>
          <w:tcPr>
            <w:tcW w:w="1691" w:type="pct"/>
          </w:tcPr>
          <w:p w14:paraId="41E5364E" w14:textId="75E90250" w:rsidR="00192245" w:rsidRPr="00840FAB" w:rsidRDefault="003E6DAC" w:rsidP="007477F3">
            <w:pPr>
              <w:pStyle w:val="a6"/>
              <w:numPr>
                <w:ilvl w:val="0"/>
                <w:numId w:val="40"/>
              </w:numPr>
              <w:jc w:val="left"/>
            </w:pPr>
            <w:r>
              <w:t xml:space="preserve">Объем </w:t>
            </w:r>
            <w:r w:rsidR="00B525AC">
              <w:t>работ</w:t>
            </w:r>
          </w:p>
        </w:tc>
        <w:tc>
          <w:tcPr>
            <w:tcW w:w="3309" w:type="pct"/>
            <w:tcBorders>
              <w:bottom w:val="single" w:sz="4" w:space="0" w:color="auto"/>
            </w:tcBorders>
          </w:tcPr>
          <w:p w14:paraId="1AA04999" w14:textId="77777777" w:rsidR="008655C2" w:rsidRDefault="007B7365" w:rsidP="007B7365">
            <w:pPr>
              <w:pStyle w:val="a6"/>
              <w:numPr>
                <w:ilvl w:val="1"/>
                <w:numId w:val="40"/>
              </w:numPr>
              <w:jc w:val="left"/>
            </w:pPr>
            <w:r w:rsidRPr="007B7365">
              <w:t>Результатом работ должен являться введённ</w:t>
            </w:r>
            <w:r>
              <w:t>ый в эксплуатацию объект заверше</w:t>
            </w:r>
            <w:r w:rsidRPr="007B7365">
              <w:t>нного строительства</w:t>
            </w:r>
            <w:r>
              <w:t>:</w:t>
            </w:r>
          </w:p>
          <w:p w14:paraId="035A5718" w14:textId="77777777" w:rsidR="008655C2" w:rsidRDefault="007B7365" w:rsidP="008655C2">
            <w:pPr>
              <w:pStyle w:val="a6"/>
              <w:ind w:left="680"/>
              <w:jc w:val="left"/>
            </w:pPr>
            <w:r>
              <w:t>(1)</w:t>
            </w:r>
            <w:r w:rsidRPr="007B7365">
              <w:t xml:space="preserve"> пост досмотра и контроля доступа, оборудованный внутренними инженерными коммуникациями, подключенными к сетям </w:t>
            </w:r>
            <w:r w:rsidRPr="007B7365">
              <w:lastRenderedPageBreak/>
              <w:t xml:space="preserve">инженерно-технического обеспечения Заказчика или </w:t>
            </w:r>
            <w:r>
              <w:t>эксплуатирующей</w:t>
            </w:r>
            <w:r w:rsidRPr="007B7365">
              <w:t xml:space="preserve"> организации; подготовленными точками подключения</w:t>
            </w:r>
            <w:r>
              <w:t xml:space="preserve"> технологического оборудования;</w:t>
            </w:r>
          </w:p>
          <w:p w14:paraId="370C48BF" w14:textId="77777777" w:rsidR="008655C2" w:rsidRDefault="007B7365" w:rsidP="008655C2">
            <w:pPr>
              <w:pStyle w:val="a6"/>
              <w:ind w:left="680"/>
              <w:jc w:val="left"/>
            </w:pPr>
            <w:r>
              <w:t>(2) навес;</w:t>
            </w:r>
          </w:p>
          <w:p w14:paraId="2AD88A8F" w14:textId="77777777" w:rsidR="008655C2" w:rsidRDefault="007B7365" w:rsidP="008655C2">
            <w:pPr>
              <w:pStyle w:val="a6"/>
              <w:ind w:left="680"/>
              <w:jc w:val="left"/>
            </w:pPr>
            <w:r>
              <w:t xml:space="preserve">(3) </w:t>
            </w:r>
            <w:r w:rsidRPr="007B7365">
              <w:t>дорожное покрытие и средства организации дорожного движения (знаки, шлагбаумы, светофо</w:t>
            </w:r>
            <w:r>
              <w:t>ры, противотаранные устройства);</w:t>
            </w:r>
          </w:p>
          <w:p w14:paraId="446C77FE" w14:textId="77777777" w:rsidR="008655C2" w:rsidRDefault="007B7365" w:rsidP="008655C2">
            <w:pPr>
              <w:pStyle w:val="a6"/>
              <w:ind w:left="680"/>
              <w:jc w:val="left"/>
            </w:pPr>
            <w:r w:rsidRPr="007B7365">
              <w:t xml:space="preserve">в </w:t>
            </w:r>
            <w:r w:rsidR="008655C2">
              <w:t>строгом соответствии с</w:t>
            </w:r>
          </w:p>
          <w:p w14:paraId="36F83165" w14:textId="77777777" w:rsidR="008655C2" w:rsidRDefault="007B7365" w:rsidP="008655C2">
            <w:pPr>
              <w:pStyle w:val="a6"/>
              <w:ind w:left="680"/>
              <w:jc w:val="left"/>
            </w:pPr>
            <w:r>
              <w:t xml:space="preserve">а) </w:t>
            </w:r>
            <w:r w:rsidRPr="007B7365">
              <w:t>на</w:t>
            </w:r>
            <w:r>
              <w:t>стоящим техническим заданием</w:t>
            </w:r>
            <w:r w:rsidR="008655C2">
              <w:t>;</w:t>
            </w:r>
          </w:p>
          <w:p w14:paraId="307CBC4A" w14:textId="77777777" w:rsidR="008655C2" w:rsidRDefault="007B7365" w:rsidP="008655C2">
            <w:pPr>
              <w:pStyle w:val="a6"/>
              <w:ind w:left="680"/>
              <w:jc w:val="left"/>
            </w:pPr>
            <w:r>
              <w:t>б) р</w:t>
            </w:r>
            <w:r w:rsidRPr="007B7365">
              <w:t>абочей документацией, передаваемой Заказчиком</w:t>
            </w:r>
            <w:r w:rsidR="008655C2">
              <w:t>,</w:t>
            </w:r>
          </w:p>
          <w:p w14:paraId="46AA5639" w14:textId="163A1813" w:rsidR="007B7365" w:rsidRDefault="007B7365" w:rsidP="008655C2">
            <w:pPr>
              <w:pStyle w:val="a6"/>
              <w:ind w:left="680"/>
              <w:jc w:val="left"/>
            </w:pPr>
            <w:r>
              <w:t xml:space="preserve">в) </w:t>
            </w:r>
            <w:r w:rsidR="00015B58">
              <w:t>реестром замечаний</w:t>
            </w:r>
            <w:r w:rsidR="00365A7F" w:rsidRPr="00365A7F">
              <w:t xml:space="preserve"> Заказчика, выданными к переданной рабочей документации</w:t>
            </w:r>
            <w:r>
              <w:t>.</w:t>
            </w:r>
          </w:p>
          <w:p w14:paraId="49CF99C6" w14:textId="38F709B6" w:rsidR="00056401" w:rsidRPr="00365A7F" w:rsidRDefault="00056401" w:rsidP="00056401">
            <w:pPr>
              <w:pStyle w:val="a6"/>
              <w:numPr>
                <w:ilvl w:val="1"/>
                <w:numId w:val="40"/>
              </w:numPr>
              <w:jc w:val="left"/>
            </w:pPr>
            <w:r w:rsidRPr="00365A7F">
              <w:t xml:space="preserve">Выполнить корректировку рабочей документации </w:t>
            </w:r>
            <w:r w:rsidR="00015B58">
              <w:t>в соответствии с реестром замечаний</w:t>
            </w:r>
            <w:r w:rsidRPr="00365A7F">
              <w:t xml:space="preserve"> Заказчика.</w:t>
            </w:r>
            <w:r w:rsidR="00365A7F" w:rsidRPr="00365A7F">
              <w:t xml:space="preserve"> Откорректированную рабочую документацию согласовать со службами Заказчика в установленном порядке.</w:t>
            </w:r>
          </w:p>
          <w:p w14:paraId="667ACAC4" w14:textId="5006B060" w:rsidR="00031BAC" w:rsidRDefault="00253958" w:rsidP="00031BAC">
            <w:pPr>
              <w:pStyle w:val="a6"/>
              <w:numPr>
                <w:ilvl w:val="1"/>
                <w:numId w:val="40"/>
              </w:numPr>
              <w:jc w:val="left"/>
            </w:pPr>
            <w:r>
              <w:t>Выполнить строительно-монтажные работы по организации поста досмотра транспортных средств, физических лиц и материальных объектов при въезде в цокольный этаж аэровокзала</w:t>
            </w:r>
            <w:r w:rsidR="00365A7F">
              <w:t xml:space="preserve"> в соответствии с откорректированной рабочей документацией</w:t>
            </w:r>
            <w:r w:rsidR="00031BAC">
              <w:t>;</w:t>
            </w:r>
          </w:p>
          <w:p w14:paraId="5B4DB1C2" w14:textId="77777777" w:rsidR="007B7365" w:rsidRDefault="007B7365" w:rsidP="00031BAC">
            <w:pPr>
              <w:pStyle w:val="a6"/>
              <w:numPr>
                <w:ilvl w:val="1"/>
                <w:numId w:val="40"/>
              </w:numPr>
              <w:jc w:val="left"/>
            </w:pPr>
            <w:r>
              <w:t xml:space="preserve">Выполнить пуско-наладочные работы </w:t>
            </w:r>
            <w:r w:rsidR="00031BAC">
              <w:t>и ввод объекта в эксплуатацию;</w:t>
            </w:r>
          </w:p>
          <w:p w14:paraId="783C640E" w14:textId="7CBCD559" w:rsidR="00015B58" w:rsidRDefault="00015B58" w:rsidP="00031BAC">
            <w:pPr>
              <w:pStyle w:val="a6"/>
              <w:numPr>
                <w:ilvl w:val="1"/>
                <w:numId w:val="40"/>
              </w:numPr>
              <w:jc w:val="left"/>
            </w:pPr>
            <w:r>
              <w:t>Предусмотреть точки подключения технологического оборудования;</w:t>
            </w:r>
          </w:p>
          <w:p w14:paraId="116136CA" w14:textId="7351A10E" w:rsidR="00031BAC" w:rsidRPr="00840FAB" w:rsidRDefault="00031BAC" w:rsidP="00031BAC">
            <w:pPr>
              <w:pStyle w:val="a6"/>
              <w:numPr>
                <w:ilvl w:val="1"/>
                <w:numId w:val="40"/>
              </w:numPr>
              <w:jc w:val="left"/>
            </w:pPr>
            <w:r w:rsidRPr="00031BAC">
              <w:t xml:space="preserve">Поставка и монтаж технологического оборудования </w:t>
            </w:r>
            <w:r w:rsidR="00015B58">
              <w:t xml:space="preserve">и мебели </w:t>
            </w:r>
            <w:r w:rsidRPr="00031BAC">
              <w:t>не входит в объем работ по настоящему техническому заданию</w:t>
            </w:r>
            <w:r>
              <w:t>.</w:t>
            </w:r>
          </w:p>
        </w:tc>
      </w:tr>
      <w:tr w:rsidR="00687FFA" w:rsidRPr="00840FAB" w14:paraId="734B38F8" w14:textId="77777777" w:rsidTr="00D30C53">
        <w:trPr>
          <w:trHeight w:val="283"/>
        </w:trPr>
        <w:tc>
          <w:tcPr>
            <w:tcW w:w="1691" w:type="pct"/>
          </w:tcPr>
          <w:p w14:paraId="4F7319E3" w14:textId="5A0BCB35" w:rsidR="00687FFA" w:rsidRDefault="00687FFA" w:rsidP="00450E55">
            <w:pPr>
              <w:pStyle w:val="a6"/>
              <w:numPr>
                <w:ilvl w:val="0"/>
                <w:numId w:val="40"/>
              </w:numPr>
              <w:jc w:val="left"/>
            </w:pPr>
            <w:r>
              <w:lastRenderedPageBreak/>
              <w:t>Требования к строительно-монтажным работам</w:t>
            </w:r>
          </w:p>
        </w:tc>
        <w:tc>
          <w:tcPr>
            <w:tcW w:w="3309" w:type="pct"/>
          </w:tcPr>
          <w:p w14:paraId="5EC73A0C" w14:textId="7FA2B9BD" w:rsidR="001800F4" w:rsidRDefault="00493F1F" w:rsidP="001800F4">
            <w:pPr>
              <w:pStyle w:val="a6"/>
              <w:numPr>
                <w:ilvl w:val="1"/>
                <w:numId w:val="40"/>
              </w:numPr>
            </w:pPr>
            <w:r>
              <w:t xml:space="preserve">До начала выполнения строительно-монтажных </w:t>
            </w:r>
            <w:r w:rsidR="00426038">
              <w:t>работ разработать и</w:t>
            </w:r>
            <w:r w:rsidR="00481678">
              <w:t xml:space="preserve"> </w:t>
            </w:r>
            <w:r>
              <w:t>с</w:t>
            </w:r>
            <w:r w:rsidR="001800F4">
              <w:t xml:space="preserve">огласовать с Заказчиком </w:t>
            </w:r>
            <w:r w:rsidR="00097191">
              <w:t>проект производства работ (</w:t>
            </w:r>
            <w:r w:rsidR="001800F4">
              <w:t>ППР</w:t>
            </w:r>
            <w:r w:rsidR="00097191">
              <w:t>)</w:t>
            </w:r>
            <w:r w:rsidR="001800F4">
              <w:t>.</w:t>
            </w:r>
          </w:p>
          <w:p w14:paraId="4BB1F114" w14:textId="52209C14" w:rsidR="001800F4" w:rsidRDefault="001800F4" w:rsidP="001800F4">
            <w:pPr>
              <w:pStyle w:val="a6"/>
              <w:ind w:left="680"/>
            </w:pPr>
            <w:r>
              <w:t>В составе ППР предоставить:</w:t>
            </w:r>
          </w:p>
          <w:p w14:paraId="22426ACF" w14:textId="6857EA16" w:rsidR="00365A7F" w:rsidRDefault="001800F4" w:rsidP="00365A7F">
            <w:pPr>
              <w:pStyle w:val="a6"/>
              <w:ind w:left="680"/>
            </w:pPr>
            <w:r>
              <w:t>-</w:t>
            </w:r>
            <w:r>
              <w:tab/>
            </w:r>
            <w:r w:rsidR="00365A7F">
              <w:t>Порядок производства работ;</w:t>
            </w:r>
          </w:p>
          <w:p w14:paraId="690845FD" w14:textId="214A3CB6" w:rsidR="00365A7F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>Обоснованное количество единиц техники и механизмов, а также рабочего персонала;</w:t>
            </w:r>
          </w:p>
          <w:p w14:paraId="7D71DCFD" w14:textId="3D4A7714" w:rsidR="00365A7F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>Строительный генеральный план с указанием размещения основных объектов, схемой движения строительной техники;</w:t>
            </w:r>
          </w:p>
          <w:p w14:paraId="1437CD33" w14:textId="2F8BCD51" w:rsidR="00365A7F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>Расчет и схемы зон безопасной работы техники и подъемных механизмов;</w:t>
            </w:r>
          </w:p>
          <w:p w14:paraId="3BC7D799" w14:textId="51B7F7E3" w:rsidR="00365A7F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 xml:space="preserve">Расчет необходимых энергоресурсов для </w:t>
            </w:r>
            <w:r>
              <w:lastRenderedPageBreak/>
              <w:t>производства строительно-монтажных работ;</w:t>
            </w:r>
          </w:p>
          <w:p w14:paraId="7CA6D9A7" w14:textId="2628FC76" w:rsidR="00365A7F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>Схемы размещения ограждения строительной площадки (тип ограждения согласовать с Заказчиком);</w:t>
            </w:r>
          </w:p>
          <w:p w14:paraId="27F8CA0A" w14:textId="5311BBA7" w:rsidR="00365A7F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>Мероприятия по обеспечению безопасных условий труда;</w:t>
            </w:r>
          </w:p>
          <w:p w14:paraId="0E6BAA8B" w14:textId="5DDD6144" w:rsidR="00365A7F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>Мероприятия по обеспечению пожарной безопасности;</w:t>
            </w:r>
          </w:p>
          <w:p w14:paraId="537A3FDB" w14:textId="1BFB0EA2" w:rsidR="00365A7F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>Мероприятия по электробезопасности;</w:t>
            </w:r>
          </w:p>
          <w:p w14:paraId="06969D33" w14:textId="221E3ED6" w:rsidR="001800F4" w:rsidRDefault="00365A7F" w:rsidP="00365A7F">
            <w:pPr>
              <w:pStyle w:val="a6"/>
              <w:ind w:left="680"/>
            </w:pPr>
            <w:r>
              <w:t>-</w:t>
            </w:r>
            <w:r>
              <w:tab/>
              <w:t>Календарный план производства работ с указанием ресурсов задействованных на каждом этапе работ.</w:t>
            </w:r>
          </w:p>
          <w:p w14:paraId="30BCF691" w14:textId="2EA5D822" w:rsidR="00066843" w:rsidRPr="00493F1F" w:rsidRDefault="00493F1F" w:rsidP="001800F4">
            <w:pPr>
              <w:pStyle w:val="a6"/>
              <w:numPr>
                <w:ilvl w:val="1"/>
                <w:numId w:val="40"/>
              </w:numPr>
            </w:pPr>
            <w:r w:rsidRPr="00493F1F">
              <w:t>До начала выполнения строительно-монтажных работ п</w:t>
            </w:r>
            <w:r w:rsidR="00066843" w:rsidRPr="00493F1F">
              <w:t>олучить</w:t>
            </w:r>
            <w:r w:rsidRPr="00493F1F">
              <w:t xml:space="preserve"> у Заказчика</w:t>
            </w:r>
            <w:r w:rsidR="00066843" w:rsidRPr="00493F1F">
              <w:t xml:space="preserve"> разрешение на выполнение земельных работ.</w:t>
            </w:r>
          </w:p>
          <w:p w14:paraId="76FC3FE8" w14:textId="0D6F0E60" w:rsidR="001800F4" w:rsidRDefault="00066843" w:rsidP="00752EA2">
            <w:pPr>
              <w:pStyle w:val="a6"/>
              <w:numPr>
                <w:ilvl w:val="1"/>
                <w:numId w:val="40"/>
              </w:numPr>
            </w:pPr>
            <w:r>
              <w:t xml:space="preserve">Строительно-монтажные работы проводить в соответствии с требованиями законодательства РФ и </w:t>
            </w:r>
            <w:r w:rsidRPr="00493F1F">
              <w:t>требованиями внутренних нормативных документов Заказчика</w:t>
            </w:r>
            <w:r w:rsidR="00493F1F" w:rsidRPr="00493F1F">
              <w:t>, в т.ч.</w:t>
            </w:r>
            <w:r w:rsidR="00DC0796" w:rsidRPr="00493F1F">
              <w:t xml:space="preserve"> </w:t>
            </w:r>
            <w:r w:rsidR="00752EA2" w:rsidRPr="0037791F">
              <w:t xml:space="preserve">«Процедура контроля работников сторонних организаций зависимых работодателей и посетителей ООО «Воздушные Ворота Северной Столицы» П СОТ 173 </w:t>
            </w:r>
            <w:r w:rsidR="00493F1F" w:rsidRPr="0037791F">
              <w:t>–</w:t>
            </w:r>
            <w:r w:rsidR="00752EA2" w:rsidRPr="0037791F">
              <w:t xml:space="preserve"> 2022</w:t>
            </w:r>
            <w:r w:rsidRPr="0037791F">
              <w:t>.</w:t>
            </w:r>
          </w:p>
          <w:p w14:paraId="33E85E08" w14:textId="602D4D88" w:rsidR="000C1C8F" w:rsidRDefault="000C1C8F" w:rsidP="000C1C8F">
            <w:pPr>
              <w:pStyle w:val="a6"/>
              <w:numPr>
                <w:ilvl w:val="1"/>
                <w:numId w:val="40"/>
              </w:numPr>
            </w:pPr>
            <w:r w:rsidRPr="000C1C8F">
              <w:t>При необходимости подключения строительной площадки к электрическим сетям Заказчика</w:t>
            </w:r>
            <w:r w:rsidR="00C16EEA">
              <w:t>,</w:t>
            </w:r>
            <w:r w:rsidRPr="000C1C8F">
              <w:t xml:space="preserve"> разработать и согласовать с Заказчиком «Проект временного электроснабжения» на основании выданных Заказчиком технических условий по дополнительному запросу. По завершению монтажных работ произвести маркировку кабельных линий в соответствии с требованиями Заказчика и действующими нормативными требованиями.</w:t>
            </w:r>
          </w:p>
          <w:p w14:paraId="6E23A0E4" w14:textId="65FCCEF6" w:rsidR="000C1C8F" w:rsidRDefault="00750FCF" w:rsidP="00750FCF">
            <w:pPr>
              <w:pStyle w:val="a6"/>
              <w:numPr>
                <w:ilvl w:val="1"/>
                <w:numId w:val="40"/>
              </w:numPr>
            </w:pPr>
            <w:r w:rsidRPr="00750FCF">
              <w:t>Для выполнения работ по монтажу противопожарных систем привлечь персонал, обученный программированию систем пожарной безопасности, конфигурированию и программированию систем интеграции ЗАО НВП «Болид». Работы производить силами специализированной монтажной организации, имеющей соответствующую Лицензию Министерства РФ по делам гражданской обороны, чрезвычайных ситуаций и ликвидации последствий стихийных бедствий.</w:t>
            </w:r>
          </w:p>
          <w:p w14:paraId="2E9CA8EE" w14:textId="253646AF" w:rsidR="00750FCF" w:rsidRDefault="00750FCF" w:rsidP="00750FCF">
            <w:pPr>
              <w:pStyle w:val="a6"/>
              <w:numPr>
                <w:ilvl w:val="1"/>
                <w:numId w:val="40"/>
              </w:numPr>
            </w:pPr>
            <w:r w:rsidRPr="00750FCF">
              <w:t xml:space="preserve">После завершения монтажа </w:t>
            </w:r>
            <w:r>
              <w:t>структурированных кабельных сетей</w:t>
            </w:r>
            <w:r w:rsidRPr="00750FCF">
              <w:t xml:space="preserve"> линии должны быть </w:t>
            </w:r>
            <w:r w:rsidRPr="00750FCF">
              <w:lastRenderedPageBreak/>
              <w:t xml:space="preserve">протестированы на соответствие параметров, предъявляемых к структурированным кабельным сетям 6 категории с оформлением соответствующих протоколов. По окончании монтажных работ предоставить исполнительную документацию на выполненные работы и результаты тестирования оптических линий согласно TSB-67 «Спецификация параметров для тестирования кабельных систем» (протокол измерения затухания неразъёмного </w:t>
            </w:r>
            <w:r>
              <w:t>соединения оптического волокна)</w:t>
            </w:r>
            <w:r w:rsidRPr="00750FCF">
              <w:t>.</w:t>
            </w:r>
          </w:p>
          <w:p w14:paraId="49414AFF" w14:textId="0FC0F5F0" w:rsidR="00071E62" w:rsidRPr="00365A7F" w:rsidRDefault="00071E62" w:rsidP="00071E62">
            <w:pPr>
              <w:pStyle w:val="a6"/>
              <w:numPr>
                <w:ilvl w:val="1"/>
                <w:numId w:val="40"/>
              </w:numPr>
            </w:pPr>
            <w:r w:rsidRPr="00365A7F">
              <w:t>Получить разрешение на допуск в эксплуатацию электроустановки в Северо-западном управлении Ростехнадзора по г. Санкт</w:t>
            </w:r>
            <w:r w:rsidRPr="00365A7F">
              <w:noBreakHyphen/>
              <w:t>Петербургу.</w:t>
            </w:r>
          </w:p>
          <w:p w14:paraId="3E8C9E95" w14:textId="33AC9DDC" w:rsidR="00493F1F" w:rsidRDefault="00493F1F" w:rsidP="00752EA2">
            <w:pPr>
              <w:pStyle w:val="a6"/>
              <w:numPr>
                <w:ilvl w:val="1"/>
                <w:numId w:val="40"/>
              </w:numPr>
            </w:pPr>
            <w:r>
              <w:t>У</w:t>
            </w:r>
            <w:r w:rsidRPr="00066843">
              <w:t>честь, что работы будут проводиться на территории действующего предприятия.</w:t>
            </w:r>
          </w:p>
          <w:p w14:paraId="01E66EFC" w14:textId="27E9004B" w:rsidR="00066843" w:rsidRDefault="00066843" w:rsidP="00066843">
            <w:pPr>
              <w:pStyle w:val="a6"/>
              <w:numPr>
                <w:ilvl w:val="1"/>
                <w:numId w:val="40"/>
              </w:numPr>
            </w:pPr>
            <w:r w:rsidRPr="00066843">
              <w:t xml:space="preserve">Все, без исключения, планируемые к использованию материалы, изделия, конструкции и оборудование должны быть новыми, соответствовать гигиеническим, противопожарным и санитарным нормам и требованиям и быть разрешены для использования на территории </w:t>
            </w:r>
            <w:r>
              <w:t>РФ</w:t>
            </w:r>
            <w:r w:rsidRPr="00066843">
              <w:t>.</w:t>
            </w:r>
          </w:p>
          <w:p w14:paraId="0DB4FC99" w14:textId="6502255D" w:rsidR="00066843" w:rsidRDefault="00750FCF" w:rsidP="00750FCF">
            <w:pPr>
              <w:pStyle w:val="a6"/>
              <w:numPr>
                <w:ilvl w:val="1"/>
                <w:numId w:val="40"/>
              </w:numPr>
            </w:pPr>
            <w:r>
              <w:t xml:space="preserve">Все, </w:t>
            </w:r>
            <w:r w:rsidRPr="00066843">
              <w:t>без исключения, планируемые к использованию материалы</w:t>
            </w:r>
            <w:r w:rsidRPr="00750FCF">
              <w:t xml:space="preserve">, </w:t>
            </w:r>
            <w:r>
              <w:t>должны соответствовать ведомости</w:t>
            </w:r>
            <w:r w:rsidRPr="00750FCF">
              <w:t xml:space="preserve"> объема работ </w:t>
            </w:r>
            <w:r>
              <w:t>и локальному сметному</w:t>
            </w:r>
            <w:r w:rsidRPr="00750FCF">
              <w:t xml:space="preserve"> </w:t>
            </w:r>
            <w:r>
              <w:t>расче</w:t>
            </w:r>
            <w:r w:rsidRPr="00750FCF">
              <w:t>т</w:t>
            </w:r>
            <w:r>
              <w:t>у</w:t>
            </w:r>
            <w:r w:rsidRPr="00750FCF">
              <w:t>. При производстве работ иметь на месте работ и хранить вместе с общим журналом работ заверенные копии технических паспортов и сертификатов (документов качества) на все примененные и применяемые в период строительства материалы.</w:t>
            </w:r>
          </w:p>
        </w:tc>
      </w:tr>
      <w:tr w:rsidR="00450E55" w:rsidRPr="00840FAB" w14:paraId="2699E03A" w14:textId="77777777" w:rsidTr="00D30C53">
        <w:trPr>
          <w:trHeight w:val="283"/>
        </w:trPr>
        <w:tc>
          <w:tcPr>
            <w:tcW w:w="1691" w:type="pct"/>
          </w:tcPr>
          <w:p w14:paraId="3ECE1C40" w14:textId="1C0ABEF2" w:rsidR="00450E55" w:rsidRDefault="00450E55" w:rsidP="00450E55">
            <w:pPr>
              <w:pStyle w:val="a6"/>
              <w:numPr>
                <w:ilvl w:val="0"/>
                <w:numId w:val="40"/>
              </w:numPr>
              <w:jc w:val="left"/>
            </w:pPr>
            <w:r w:rsidRPr="000A0C5A">
              <w:lastRenderedPageBreak/>
              <w:t xml:space="preserve">Требования к </w:t>
            </w:r>
            <w:r>
              <w:t>исполнительной документации</w:t>
            </w:r>
          </w:p>
        </w:tc>
        <w:tc>
          <w:tcPr>
            <w:tcW w:w="3309" w:type="pct"/>
          </w:tcPr>
          <w:p w14:paraId="6EDED016" w14:textId="01CF6F5B" w:rsidR="00BE0AF2" w:rsidRPr="00BE0AF2" w:rsidRDefault="00BE0AF2" w:rsidP="00BE0AF2">
            <w:pPr>
              <w:pStyle w:val="a6"/>
              <w:numPr>
                <w:ilvl w:val="1"/>
                <w:numId w:val="40"/>
              </w:numPr>
            </w:pPr>
            <w:r w:rsidRPr="00BE0AF2">
              <w:t>При подготовке документации руководствоваться требованиями «Порядка осуществления строительного контроля, проверки и формирования исполнительной и приемо-сдаточной документации на объектах инфраструктуры Общества» ДП СКС 669 – 2023.</w:t>
            </w:r>
          </w:p>
          <w:p w14:paraId="0FBFD05D" w14:textId="7CDA6C39" w:rsidR="00450E55" w:rsidRDefault="00450E55" w:rsidP="00066843">
            <w:pPr>
              <w:pStyle w:val="a6"/>
              <w:numPr>
                <w:ilvl w:val="1"/>
                <w:numId w:val="40"/>
              </w:numPr>
            </w:pPr>
            <w:r>
              <w:t>Исполнительную документацию передать Заказчику в 3-х экземплярах на бумажном носителе в переплетном виде и в одном экземпляре на электронном носителе (на отдельном DVD диске). Форматы файлов на электронном носителе:</w:t>
            </w:r>
          </w:p>
          <w:p w14:paraId="4CA927F2" w14:textId="2095BD44" w:rsidR="00450E55" w:rsidRDefault="00450E55" w:rsidP="00066843">
            <w:pPr>
              <w:pStyle w:val="a6"/>
              <w:ind w:left="680"/>
            </w:pPr>
            <w:r>
              <w:t>-</w:t>
            </w:r>
            <w:r>
              <w:tab/>
              <w:t>текстовая часть - *.doc, .xls</w:t>
            </w:r>
            <w:r w:rsidR="00D30C53">
              <w:t>, .pdf;</w:t>
            </w:r>
          </w:p>
          <w:p w14:paraId="106E568B" w14:textId="2B8A8D1B" w:rsidR="00450E55" w:rsidRDefault="00450E55" w:rsidP="00066843">
            <w:pPr>
              <w:pStyle w:val="a6"/>
              <w:ind w:left="680"/>
            </w:pPr>
            <w:r>
              <w:t>-</w:t>
            </w:r>
            <w:r>
              <w:tab/>
              <w:t>графическая часть - *.dwg</w:t>
            </w:r>
            <w:r w:rsidR="00D30C53">
              <w:t>, .pdf;</w:t>
            </w:r>
          </w:p>
          <w:p w14:paraId="041EA483" w14:textId="7D540F82" w:rsidR="00450E55" w:rsidRDefault="00450E55" w:rsidP="00066843">
            <w:pPr>
              <w:pStyle w:val="a6"/>
              <w:ind w:left="680"/>
            </w:pPr>
            <w:r>
              <w:t>-</w:t>
            </w:r>
            <w:r>
              <w:tab/>
              <w:t xml:space="preserve">документы сторонних организаций - *.pdf, </w:t>
            </w:r>
            <w:r>
              <w:lastRenderedPageBreak/>
              <w:t>.jpg</w:t>
            </w:r>
            <w:r w:rsidR="00D30C53">
              <w:t>.</w:t>
            </w:r>
          </w:p>
        </w:tc>
      </w:tr>
      <w:tr w:rsidR="00450E55" w:rsidRPr="00840FAB" w14:paraId="6AB2C8AC" w14:textId="77777777" w:rsidTr="00D30C53">
        <w:trPr>
          <w:trHeight w:val="283"/>
        </w:trPr>
        <w:tc>
          <w:tcPr>
            <w:tcW w:w="1691" w:type="pct"/>
          </w:tcPr>
          <w:p w14:paraId="351A1915" w14:textId="5EF5B38B" w:rsidR="00450E55" w:rsidRDefault="00450E55" w:rsidP="00750FCF">
            <w:pPr>
              <w:pStyle w:val="a6"/>
              <w:numPr>
                <w:ilvl w:val="0"/>
                <w:numId w:val="40"/>
              </w:numPr>
              <w:jc w:val="left"/>
            </w:pPr>
            <w:r>
              <w:lastRenderedPageBreak/>
              <w:t>Сроки</w:t>
            </w:r>
            <w:r w:rsidR="00750FCF">
              <w:t xml:space="preserve"> выполнения</w:t>
            </w:r>
            <w:r>
              <w:t xml:space="preserve"> </w:t>
            </w:r>
            <w:r w:rsidR="00750FCF">
              <w:t>строительно-монтажных работ</w:t>
            </w:r>
          </w:p>
        </w:tc>
        <w:tc>
          <w:tcPr>
            <w:tcW w:w="3309" w:type="pct"/>
          </w:tcPr>
          <w:p w14:paraId="454106E8" w14:textId="66CFDFA9" w:rsidR="00450E55" w:rsidRPr="00FE6356" w:rsidRDefault="00450E55" w:rsidP="00750FCF">
            <w:pPr>
              <w:pStyle w:val="a6"/>
            </w:pPr>
            <w:r>
              <w:t xml:space="preserve">Уточняются в договоре, но </w:t>
            </w:r>
            <w:r w:rsidR="00750FCF">
              <w:t xml:space="preserve">не более </w:t>
            </w:r>
            <w:r w:rsidR="00750FCF" w:rsidRPr="00481678">
              <w:rPr>
                <w:highlight w:val="red"/>
              </w:rPr>
              <w:t>135</w:t>
            </w:r>
            <w:r w:rsidR="00750FCF">
              <w:t xml:space="preserve"> рабочих дней</w:t>
            </w:r>
            <w:r w:rsidR="00FE6356" w:rsidRPr="00FE6356">
              <w:t>.</w:t>
            </w:r>
          </w:p>
        </w:tc>
      </w:tr>
      <w:tr w:rsidR="00450E55" w:rsidRPr="00840FAB" w14:paraId="3F7D4246" w14:textId="77777777" w:rsidTr="00D30C53">
        <w:trPr>
          <w:trHeight w:val="283"/>
        </w:trPr>
        <w:tc>
          <w:tcPr>
            <w:tcW w:w="1691" w:type="pct"/>
          </w:tcPr>
          <w:p w14:paraId="5E45DAA3" w14:textId="646EA3C7" w:rsidR="00450E55" w:rsidRDefault="00450E55" w:rsidP="00450E55">
            <w:pPr>
              <w:pStyle w:val="a6"/>
              <w:numPr>
                <w:ilvl w:val="0"/>
                <w:numId w:val="40"/>
              </w:numPr>
              <w:jc w:val="left"/>
            </w:pPr>
            <w:r>
              <w:t>Приложения</w:t>
            </w:r>
          </w:p>
        </w:tc>
        <w:tc>
          <w:tcPr>
            <w:tcW w:w="3309" w:type="pct"/>
          </w:tcPr>
          <w:p w14:paraId="60724C88" w14:textId="77777777" w:rsidR="00596AD4" w:rsidRDefault="00596AD4" w:rsidP="00596AD4">
            <w:pPr>
              <w:pStyle w:val="a6"/>
              <w:numPr>
                <w:ilvl w:val="1"/>
                <w:numId w:val="40"/>
              </w:numPr>
            </w:pPr>
            <w:r>
              <w:t>Рабочая документация шифр 206, подготовленная ООО «АКСЭС Проект» в 2023 году;</w:t>
            </w:r>
          </w:p>
          <w:p w14:paraId="371D2288" w14:textId="1D1D32AB" w:rsidR="00596AD4" w:rsidRDefault="005C3A9B" w:rsidP="00596AD4">
            <w:pPr>
              <w:pStyle w:val="a6"/>
              <w:numPr>
                <w:ilvl w:val="1"/>
                <w:numId w:val="40"/>
              </w:numPr>
            </w:pPr>
            <w:r>
              <w:t>Реестр</w:t>
            </w:r>
            <w:r w:rsidR="00596AD4">
              <w:t xml:space="preserve"> замечаний Заказчика к рабочей документации шифр 206, подготовленной ООО «АКСЭС Проект» в 2023 году;</w:t>
            </w:r>
          </w:p>
          <w:p w14:paraId="2A985616" w14:textId="77777777" w:rsidR="0037791F" w:rsidRDefault="008655C2" w:rsidP="008655C2">
            <w:pPr>
              <w:pStyle w:val="a6"/>
              <w:numPr>
                <w:ilvl w:val="1"/>
                <w:numId w:val="40"/>
              </w:numPr>
            </w:pPr>
            <w:r>
              <w:t>Технические условия на вынос и защиту сетей инженерно-технического обеспечения;</w:t>
            </w:r>
          </w:p>
          <w:p w14:paraId="608CD824" w14:textId="77777777" w:rsidR="008655C2" w:rsidRDefault="008655C2" w:rsidP="008655C2">
            <w:pPr>
              <w:pStyle w:val="a6"/>
              <w:numPr>
                <w:ilvl w:val="1"/>
                <w:numId w:val="40"/>
              </w:numPr>
            </w:pPr>
            <w:r>
              <w:t xml:space="preserve">Общая схема </w:t>
            </w:r>
            <w:r w:rsidRPr="008655C2">
              <w:t>по</w:t>
            </w:r>
            <w:bookmarkStart w:id="0" w:name="_GoBack"/>
            <w:bookmarkEnd w:id="0"/>
            <w:r w:rsidRPr="008655C2">
              <w:t>ст</w:t>
            </w:r>
            <w:r>
              <w:t>а</w:t>
            </w:r>
            <w:r w:rsidRPr="008655C2">
              <w:t xml:space="preserve"> досмотра и контроля доступа</w:t>
            </w:r>
            <w:r>
              <w:t>;</w:t>
            </w:r>
          </w:p>
          <w:p w14:paraId="1273B9E1" w14:textId="77777777" w:rsidR="008655C2" w:rsidRDefault="008655C2" w:rsidP="008655C2">
            <w:pPr>
              <w:pStyle w:val="a6"/>
              <w:numPr>
                <w:ilvl w:val="1"/>
                <w:numId w:val="40"/>
              </w:numPr>
            </w:pPr>
            <w:r>
              <w:t>Ситуа</w:t>
            </w:r>
            <w:r w:rsidR="00601016">
              <w:t>ционный план размещения объекта;</w:t>
            </w:r>
          </w:p>
          <w:p w14:paraId="52A381F8" w14:textId="77777777" w:rsidR="00601016" w:rsidRDefault="00601016" w:rsidP="00601016">
            <w:pPr>
              <w:pStyle w:val="a6"/>
              <w:numPr>
                <w:ilvl w:val="1"/>
                <w:numId w:val="40"/>
              </w:numPr>
            </w:pPr>
            <w:r w:rsidRPr="00601016">
              <w:t>«Процедура контроля работников сторонних организаций зависимых работодателей и посетителей ООО «Воздушные Ворота Сев</w:t>
            </w:r>
            <w:r w:rsidR="00BE0AF2">
              <w:t>ерной Столицы» П СОТ 173 – 2022;</w:t>
            </w:r>
          </w:p>
          <w:p w14:paraId="38E18A23" w14:textId="2F9BE22D" w:rsidR="00BE0AF2" w:rsidRDefault="00BE0AF2" w:rsidP="00BE0AF2">
            <w:pPr>
              <w:pStyle w:val="a6"/>
              <w:numPr>
                <w:ilvl w:val="1"/>
                <w:numId w:val="40"/>
              </w:numPr>
            </w:pPr>
            <w:r w:rsidRPr="00BE0AF2">
              <w:t>«Порядок осуществления строительного контроля, проверки и формирования исполнительной и приемо-сдаточной документации на объектах инфраструктуры Общества» ДП СКС 669 – 2023.</w:t>
            </w:r>
          </w:p>
        </w:tc>
      </w:tr>
      <w:tr w:rsidR="00687FFA" w:rsidRPr="00840FAB" w14:paraId="42CB7A19" w14:textId="77777777" w:rsidTr="00D30C53">
        <w:trPr>
          <w:trHeight w:val="283"/>
        </w:trPr>
        <w:tc>
          <w:tcPr>
            <w:tcW w:w="1691" w:type="pct"/>
          </w:tcPr>
          <w:p w14:paraId="2ACC512F" w14:textId="4AC1A42C" w:rsidR="00687FFA" w:rsidRDefault="00687FFA" w:rsidP="00687FFA">
            <w:pPr>
              <w:pStyle w:val="a6"/>
              <w:numPr>
                <w:ilvl w:val="0"/>
                <w:numId w:val="40"/>
              </w:numPr>
              <w:jc w:val="left"/>
            </w:pPr>
            <w:r>
              <w:t>Требования к подрядчику</w:t>
            </w:r>
          </w:p>
        </w:tc>
        <w:tc>
          <w:tcPr>
            <w:tcW w:w="3309" w:type="pct"/>
          </w:tcPr>
          <w:p w14:paraId="6C3E34AB" w14:textId="77777777" w:rsidR="00DC0796" w:rsidRDefault="00DC0796" w:rsidP="00DC0796">
            <w:pPr>
              <w:pStyle w:val="a6"/>
              <w:numPr>
                <w:ilvl w:val="1"/>
                <w:numId w:val="40"/>
              </w:numPr>
            </w:pPr>
            <w:r>
              <w:t>Наличие членства в СРО, осуществляющих строительство.</w:t>
            </w:r>
          </w:p>
          <w:p w14:paraId="5719D8D6" w14:textId="31695C3B" w:rsidR="00C51BC8" w:rsidRDefault="00C51BC8" w:rsidP="00C51BC8">
            <w:pPr>
              <w:pStyle w:val="a6"/>
              <w:numPr>
                <w:ilvl w:val="1"/>
                <w:numId w:val="40"/>
              </w:numPr>
            </w:pPr>
            <w:r>
              <w:t>Наличие л</w:t>
            </w:r>
            <w:r w:rsidRPr="00C51BC8">
              <w:t>ицензии Министерства РФ по делам гражданской обороны, чрезвычайных ситуаций и ликвидации последствий стихийных бедствий на деятельность по монтажу, техническому обслуживанию и ремонту средств обеспечения пожарной безопасности зданий и сооружений.</w:t>
            </w:r>
          </w:p>
          <w:p w14:paraId="5728398E" w14:textId="5A81C85E" w:rsidR="00752EA2" w:rsidRDefault="00C51BC8" w:rsidP="00DC0796">
            <w:pPr>
              <w:pStyle w:val="a6"/>
              <w:numPr>
                <w:ilvl w:val="1"/>
                <w:numId w:val="40"/>
              </w:numPr>
            </w:pPr>
            <w:r>
              <w:t>Наличие</w:t>
            </w:r>
            <w:r w:rsidR="00752EA2">
              <w:t xml:space="preserve"> в штате инженерно-технических работников, состоящих в реестре НОСТРОЙ.</w:t>
            </w:r>
          </w:p>
          <w:p w14:paraId="7B533955" w14:textId="31E984F6" w:rsidR="00752EA2" w:rsidRDefault="00C51BC8" w:rsidP="00752EA2">
            <w:pPr>
              <w:pStyle w:val="a6"/>
              <w:numPr>
                <w:ilvl w:val="1"/>
                <w:numId w:val="40"/>
              </w:numPr>
            </w:pPr>
            <w:r>
              <w:t>Наличие в собственности и (</w:t>
            </w:r>
            <w:r w:rsidR="00752EA2">
              <w:t>или</w:t>
            </w:r>
            <w:r>
              <w:t>)</w:t>
            </w:r>
            <w:r w:rsidR="00752EA2">
              <w:t xml:space="preserve"> на</w:t>
            </w:r>
            <w:r>
              <w:t xml:space="preserve"> ином законном праве специальной техники в количестве достаточно</w:t>
            </w:r>
            <w:r w:rsidR="00752EA2">
              <w:t>м для соблюдения сроков строительства и обеспечения качества.</w:t>
            </w:r>
          </w:p>
        </w:tc>
      </w:tr>
    </w:tbl>
    <w:p w14:paraId="400139CF" w14:textId="30533659" w:rsidR="00C5501E" w:rsidRDefault="00C5501E" w:rsidP="00B926A7"/>
    <w:p w14:paraId="3462FAC0" w14:textId="77777777" w:rsidR="00C172AD" w:rsidRDefault="00C172AD" w:rsidP="003261CF">
      <w:pPr>
        <w:ind w:firstLine="0"/>
      </w:pPr>
      <w:r>
        <w:t>Разработчик:</w:t>
      </w:r>
    </w:p>
    <w:p w14:paraId="4EB79870" w14:textId="1E042B0F" w:rsidR="00792A21" w:rsidRDefault="00792A21" w:rsidP="00792A21">
      <w:pPr>
        <w:ind w:firstLine="0"/>
      </w:pPr>
      <w:r>
        <w:t>Дягилев Георгий Сергеевич, Управление «Здания», Дирекция по строительству</w:t>
      </w:r>
    </w:p>
    <w:p w14:paraId="108C7151" w14:textId="745FE5EA" w:rsidR="00792A21" w:rsidRPr="00B926A7" w:rsidRDefault="00792A21" w:rsidP="00792A21">
      <w:pPr>
        <w:ind w:firstLine="0"/>
      </w:pPr>
      <w:r>
        <w:t>(812) 324-36-24, g.dyagilev@pulkovo-airport.com</w:t>
      </w:r>
    </w:p>
    <w:sectPr w:rsidR="00792A21" w:rsidRPr="00B926A7" w:rsidSect="007644A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9B66D31" w16cex:dateUtc="2024-04-02T08:40:00Z"/>
  <w16cex:commentExtensible w16cex:durableId="29B66D72" w16cex:dateUtc="2024-04-02T08:41:00Z"/>
  <w16cex:commentExtensible w16cex:durableId="29B66DCC" w16cex:dateUtc="2024-04-02T08:43:00Z"/>
  <w16cex:commentExtensible w16cex:durableId="29B66E5B" w16cex:dateUtc="2024-04-02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53B37D" w16cid:durableId="29B66D31"/>
  <w16cid:commentId w16cid:paraId="3F551D24" w16cid:durableId="29B66D72"/>
  <w16cid:commentId w16cid:paraId="3FBA5E62" w16cid:durableId="29B66DCC"/>
  <w16cid:commentId w16cid:paraId="20BC9787" w16cid:durableId="29B66E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F1ED" w14:textId="77777777" w:rsidR="00D434C3" w:rsidRDefault="00D434C3" w:rsidP="00C5501E">
      <w:pPr>
        <w:spacing w:line="240" w:lineRule="auto"/>
      </w:pPr>
      <w:r>
        <w:separator/>
      </w:r>
    </w:p>
  </w:endnote>
  <w:endnote w:type="continuationSeparator" w:id="0">
    <w:p w14:paraId="393B453A" w14:textId="77777777" w:rsidR="00D434C3" w:rsidRDefault="00D434C3" w:rsidP="00C55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F6BD0" w14:textId="77777777" w:rsidR="00D434C3" w:rsidRDefault="00D434C3" w:rsidP="00C5501E">
      <w:pPr>
        <w:spacing w:line="240" w:lineRule="auto"/>
      </w:pPr>
      <w:r>
        <w:separator/>
      </w:r>
    </w:p>
  </w:footnote>
  <w:footnote w:type="continuationSeparator" w:id="0">
    <w:p w14:paraId="7B8E5143" w14:textId="77777777" w:rsidR="00D434C3" w:rsidRDefault="00D434C3" w:rsidP="00C55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508B3" w14:textId="7000F74C" w:rsidR="007644A4" w:rsidRDefault="007644A4" w:rsidP="00797670">
    <w:pPr>
      <w:pStyle w:val="a9"/>
      <w:ind w:firstLine="0"/>
      <w:jc w:val="center"/>
    </w:pPr>
    <w:r>
      <w:t xml:space="preserve">- </w:t>
    </w:r>
    <w:sdt>
      <w:sdtPr>
        <w:id w:val="90294628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FA566E">
          <w:rPr>
            <w:noProof/>
          </w:rPr>
          <w:t>5</w:t>
        </w:r>
        <w:r>
          <w:fldChar w:fldCharType="end"/>
        </w:r>
        <w:r>
          <w:t xml:space="preserve"> -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D7863"/>
    <w:multiLevelType w:val="hybridMultilevel"/>
    <w:tmpl w:val="ACDE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8718C"/>
    <w:multiLevelType w:val="multilevel"/>
    <w:tmpl w:val="6ED8BEC6"/>
    <w:lvl w:ilvl="0">
      <w:start w:val="3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6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C2DB5"/>
    <w:multiLevelType w:val="multilevel"/>
    <w:tmpl w:val="1B5AA6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" w15:restartNumberingAfterBreak="0">
    <w:nsid w:val="1A375F59"/>
    <w:multiLevelType w:val="multilevel"/>
    <w:tmpl w:val="5A4EE4A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20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9A442C"/>
    <w:multiLevelType w:val="multilevel"/>
    <w:tmpl w:val="00783BF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D97190"/>
    <w:multiLevelType w:val="multilevel"/>
    <w:tmpl w:val="D9E01A1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21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2C7645"/>
    <w:multiLevelType w:val="multilevel"/>
    <w:tmpl w:val="B7B2AF26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12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014289"/>
    <w:multiLevelType w:val="multilevel"/>
    <w:tmpl w:val="1B5AA6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8" w15:restartNumberingAfterBreak="0">
    <w:nsid w:val="284E7770"/>
    <w:multiLevelType w:val="hybridMultilevel"/>
    <w:tmpl w:val="6C08D584"/>
    <w:lvl w:ilvl="0" w:tplc="54F0F9B0">
      <w:start w:val="1"/>
      <w:numFmt w:val="decimal"/>
      <w:lvlText w:val="%1."/>
      <w:lvlJc w:val="left"/>
      <w:pPr>
        <w:ind w:left="40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956734D"/>
    <w:multiLevelType w:val="multilevel"/>
    <w:tmpl w:val="33D00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28" w:hanging="1440"/>
      </w:pPr>
      <w:rPr>
        <w:rFonts w:hint="default"/>
      </w:rPr>
    </w:lvl>
  </w:abstractNum>
  <w:abstractNum w:abstractNumId="10" w15:restartNumberingAfterBreak="0">
    <w:nsid w:val="298229D1"/>
    <w:multiLevelType w:val="hybridMultilevel"/>
    <w:tmpl w:val="E8FA6BF8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A0A0D50"/>
    <w:multiLevelType w:val="hybridMultilevel"/>
    <w:tmpl w:val="729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66F3"/>
    <w:multiLevelType w:val="hybridMultilevel"/>
    <w:tmpl w:val="EDD23D4A"/>
    <w:lvl w:ilvl="0" w:tplc="BD70E7AA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 w15:restartNumberingAfterBreak="0">
    <w:nsid w:val="326F0AA4"/>
    <w:multiLevelType w:val="multilevel"/>
    <w:tmpl w:val="E29AC5C0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4" w15:restartNumberingAfterBreak="0">
    <w:nsid w:val="32BA4D09"/>
    <w:multiLevelType w:val="hybridMultilevel"/>
    <w:tmpl w:val="22300EB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533C1"/>
    <w:multiLevelType w:val="hybridMultilevel"/>
    <w:tmpl w:val="4B38F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83CD9"/>
    <w:multiLevelType w:val="multilevel"/>
    <w:tmpl w:val="0932358A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-3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080ED9"/>
    <w:multiLevelType w:val="multilevel"/>
    <w:tmpl w:val="E8324ED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9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1506E1B"/>
    <w:multiLevelType w:val="hybridMultilevel"/>
    <w:tmpl w:val="6C569080"/>
    <w:lvl w:ilvl="0" w:tplc="CEA4E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71BFB"/>
    <w:multiLevelType w:val="hybridMultilevel"/>
    <w:tmpl w:val="610EC728"/>
    <w:lvl w:ilvl="0" w:tplc="CEA4E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D0610"/>
    <w:multiLevelType w:val="multilevel"/>
    <w:tmpl w:val="1B5AA6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4B28783B"/>
    <w:multiLevelType w:val="multilevel"/>
    <w:tmpl w:val="1B5AA6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2" w15:restartNumberingAfterBreak="0">
    <w:nsid w:val="4B7D3246"/>
    <w:multiLevelType w:val="hybridMultilevel"/>
    <w:tmpl w:val="7530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A4B99"/>
    <w:multiLevelType w:val="multilevel"/>
    <w:tmpl w:val="DA30F97E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CF557A"/>
    <w:multiLevelType w:val="hybridMultilevel"/>
    <w:tmpl w:val="F0E65D8A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4CDC6A79"/>
    <w:multiLevelType w:val="multilevel"/>
    <w:tmpl w:val="E968DF30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4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8C4A52"/>
    <w:multiLevelType w:val="multilevel"/>
    <w:tmpl w:val="FD3C8B68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3879D8"/>
    <w:multiLevelType w:val="multilevel"/>
    <w:tmpl w:val="67CA319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D05605"/>
    <w:multiLevelType w:val="hybridMultilevel"/>
    <w:tmpl w:val="01580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D87F3F"/>
    <w:multiLevelType w:val="multilevel"/>
    <w:tmpl w:val="B8E6DA6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9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477910"/>
    <w:multiLevelType w:val="multilevel"/>
    <w:tmpl w:val="659EE614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-2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0562AE5"/>
    <w:multiLevelType w:val="hybridMultilevel"/>
    <w:tmpl w:val="BFD285A6"/>
    <w:lvl w:ilvl="0" w:tplc="6770B99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344E9"/>
    <w:multiLevelType w:val="hybridMultilevel"/>
    <w:tmpl w:val="DC2A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916D0"/>
    <w:multiLevelType w:val="multilevel"/>
    <w:tmpl w:val="AFDCFFB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21836BC"/>
    <w:multiLevelType w:val="multilevel"/>
    <w:tmpl w:val="1B5AA6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5" w15:restartNumberingAfterBreak="0">
    <w:nsid w:val="5233350A"/>
    <w:multiLevelType w:val="multilevel"/>
    <w:tmpl w:val="1B5AA63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6" w15:restartNumberingAfterBreak="0">
    <w:nsid w:val="53B174F5"/>
    <w:multiLevelType w:val="multilevel"/>
    <w:tmpl w:val="5A4EE4A4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20"/>
        <w:w w:val="100"/>
        <w:sz w:val="1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AF2DDF"/>
    <w:multiLevelType w:val="hybridMultilevel"/>
    <w:tmpl w:val="FF08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BE18CA"/>
    <w:multiLevelType w:val="hybridMultilevel"/>
    <w:tmpl w:val="C996FAE6"/>
    <w:lvl w:ilvl="0" w:tplc="BD70E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87EFF"/>
    <w:multiLevelType w:val="multilevel"/>
    <w:tmpl w:val="497EF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7991B34"/>
    <w:multiLevelType w:val="multilevel"/>
    <w:tmpl w:val="8BDAD49A"/>
    <w:lvl w:ilvl="0">
      <w:start w:val="7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2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0B2178"/>
    <w:multiLevelType w:val="hybridMultilevel"/>
    <w:tmpl w:val="82D80ED2"/>
    <w:lvl w:ilvl="0" w:tplc="041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2" w15:restartNumberingAfterBreak="0">
    <w:nsid w:val="6B864EC6"/>
    <w:multiLevelType w:val="multilevel"/>
    <w:tmpl w:val="A79C9484"/>
    <w:lvl w:ilvl="0">
      <w:start w:val="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1"/>
        <w:w w:val="100"/>
        <w:sz w:val="20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E324298"/>
    <w:multiLevelType w:val="hybridMultilevel"/>
    <w:tmpl w:val="438249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790FB4"/>
    <w:multiLevelType w:val="hybridMultilevel"/>
    <w:tmpl w:val="1B68B3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4D11E8"/>
    <w:multiLevelType w:val="hybridMultilevel"/>
    <w:tmpl w:val="3A10F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FC3BB4"/>
    <w:multiLevelType w:val="hybridMultilevel"/>
    <w:tmpl w:val="592EAD7C"/>
    <w:lvl w:ilvl="0" w:tplc="BD70E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6D33C1"/>
    <w:multiLevelType w:val="hybridMultilevel"/>
    <w:tmpl w:val="8A381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579A7"/>
    <w:multiLevelType w:val="multilevel"/>
    <w:tmpl w:val="2D22F928"/>
    <w:lvl w:ilvl="0">
      <w:start w:val="1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 w:hint="default"/>
        <w:strike w:val="0"/>
        <w:color w:val="000000"/>
        <w:spacing w:val="-1"/>
        <w:w w:val="100"/>
        <w:sz w:val="24"/>
        <w:szCs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41"/>
  </w:num>
  <w:num w:numId="5">
    <w:abstractNumId w:val="10"/>
  </w:num>
  <w:num w:numId="6">
    <w:abstractNumId w:val="24"/>
  </w:num>
  <w:num w:numId="7">
    <w:abstractNumId w:val="38"/>
  </w:num>
  <w:num w:numId="8">
    <w:abstractNumId w:val="29"/>
  </w:num>
  <w:num w:numId="9">
    <w:abstractNumId w:val="23"/>
  </w:num>
  <w:num w:numId="10">
    <w:abstractNumId w:val="26"/>
  </w:num>
  <w:num w:numId="11">
    <w:abstractNumId w:val="42"/>
  </w:num>
  <w:num w:numId="12">
    <w:abstractNumId w:val="4"/>
  </w:num>
  <w:num w:numId="13">
    <w:abstractNumId w:val="30"/>
  </w:num>
  <w:num w:numId="14">
    <w:abstractNumId w:val="36"/>
  </w:num>
  <w:num w:numId="15">
    <w:abstractNumId w:val="33"/>
  </w:num>
  <w:num w:numId="16">
    <w:abstractNumId w:val="27"/>
  </w:num>
  <w:num w:numId="17">
    <w:abstractNumId w:val="40"/>
  </w:num>
  <w:num w:numId="18">
    <w:abstractNumId w:val="48"/>
  </w:num>
  <w:num w:numId="19">
    <w:abstractNumId w:val="6"/>
  </w:num>
  <w:num w:numId="20">
    <w:abstractNumId w:val="8"/>
  </w:num>
  <w:num w:numId="21">
    <w:abstractNumId w:val="3"/>
  </w:num>
  <w:num w:numId="22">
    <w:abstractNumId w:val="1"/>
  </w:num>
  <w:num w:numId="23">
    <w:abstractNumId w:val="17"/>
  </w:num>
  <w:num w:numId="24">
    <w:abstractNumId w:val="25"/>
  </w:num>
  <w:num w:numId="25">
    <w:abstractNumId w:val="11"/>
  </w:num>
  <w:num w:numId="26">
    <w:abstractNumId w:val="5"/>
  </w:num>
  <w:num w:numId="27">
    <w:abstractNumId w:val="16"/>
  </w:num>
  <w:num w:numId="28">
    <w:abstractNumId w:val="37"/>
  </w:num>
  <w:num w:numId="29">
    <w:abstractNumId w:val="14"/>
  </w:num>
  <w:num w:numId="30">
    <w:abstractNumId w:val="46"/>
  </w:num>
  <w:num w:numId="31">
    <w:abstractNumId w:val="0"/>
  </w:num>
  <w:num w:numId="32">
    <w:abstractNumId w:val="45"/>
  </w:num>
  <w:num w:numId="33">
    <w:abstractNumId w:val="28"/>
  </w:num>
  <w:num w:numId="34">
    <w:abstractNumId w:val="32"/>
  </w:num>
  <w:num w:numId="35">
    <w:abstractNumId w:val="15"/>
  </w:num>
  <w:num w:numId="36">
    <w:abstractNumId w:val="18"/>
  </w:num>
  <w:num w:numId="37">
    <w:abstractNumId w:val="19"/>
  </w:num>
  <w:num w:numId="38">
    <w:abstractNumId w:val="44"/>
  </w:num>
  <w:num w:numId="39">
    <w:abstractNumId w:val="31"/>
  </w:num>
  <w:num w:numId="40">
    <w:abstractNumId w:val="13"/>
  </w:num>
  <w:num w:numId="41">
    <w:abstractNumId w:val="39"/>
  </w:num>
  <w:num w:numId="42">
    <w:abstractNumId w:val="1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43">
    <w:abstractNumId w:val="35"/>
  </w:num>
  <w:num w:numId="44">
    <w:abstractNumId w:val="20"/>
  </w:num>
  <w:num w:numId="45">
    <w:abstractNumId w:val="34"/>
  </w:num>
  <w:num w:numId="46">
    <w:abstractNumId w:val="21"/>
  </w:num>
  <w:num w:numId="47">
    <w:abstractNumId w:val="7"/>
  </w:num>
  <w:num w:numId="48">
    <w:abstractNumId w:val="2"/>
  </w:num>
  <w:num w:numId="49">
    <w:abstractNumId w:val="47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FF"/>
    <w:rsid w:val="00004FC7"/>
    <w:rsid w:val="00015B58"/>
    <w:rsid w:val="00031BAC"/>
    <w:rsid w:val="00050DB2"/>
    <w:rsid w:val="00056401"/>
    <w:rsid w:val="00066829"/>
    <w:rsid w:val="00066843"/>
    <w:rsid w:val="00071E62"/>
    <w:rsid w:val="00076D7C"/>
    <w:rsid w:val="00090CF4"/>
    <w:rsid w:val="00097191"/>
    <w:rsid w:val="000A0C5A"/>
    <w:rsid w:val="000A4486"/>
    <w:rsid w:val="000C1C8F"/>
    <w:rsid w:val="000C6C02"/>
    <w:rsid w:val="000D138D"/>
    <w:rsid w:val="000F0B34"/>
    <w:rsid w:val="001341BD"/>
    <w:rsid w:val="00173F66"/>
    <w:rsid w:val="001800F4"/>
    <w:rsid w:val="00182E19"/>
    <w:rsid w:val="00192245"/>
    <w:rsid w:val="001A29C8"/>
    <w:rsid w:val="001D6DB5"/>
    <w:rsid w:val="00241951"/>
    <w:rsid w:val="00247F18"/>
    <w:rsid w:val="00253958"/>
    <w:rsid w:val="00285785"/>
    <w:rsid w:val="002B0A24"/>
    <w:rsid w:val="002D5119"/>
    <w:rsid w:val="002E02FB"/>
    <w:rsid w:val="002F570D"/>
    <w:rsid w:val="00302E2E"/>
    <w:rsid w:val="00305055"/>
    <w:rsid w:val="00316CB0"/>
    <w:rsid w:val="003261CF"/>
    <w:rsid w:val="00362CB1"/>
    <w:rsid w:val="00365A7F"/>
    <w:rsid w:val="0037791F"/>
    <w:rsid w:val="003876CF"/>
    <w:rsid w:val="003A44C9"/>
    <w:rsid w:val="003E6DAC"/>
    <w:rsid w:val="0041027E"/>
    <w:rsid w:val="00426038"/>
    <w:rsid w:val="00435706"/>
    <w:rsid w:val="00450E55"/>
    <w:rsid w:val="00464D73"/>
    <w:rsid w:val="00474193"/>
    <w:rsid w:val="004759A4"/>
    <w:rsid w:val="00481678"/>
    <w:rsid w:val="00493F1F"/>
    <w:rsid w:val="004C0F59"/>
    <w:rsid w:val="004C75C5"/>
    <w:rsid w:val="005061C1"/>
    <w:rsid w:val="0052167A"/>
    <w:rsid w:val="00531A07"/>
    <w:rsid w:val="005467BB"/>
    <w:rsid w:val="00551908"/>
    <w:rsid w:val="00562E05"/>
    <w:rsid w:val="005737A7"/>
    <w:rsid w:val="00592CEE"/>
    <w:rsid w:val="00596AD4"/>
    <w:rsid w:val="00597588"/>
    <w:rsid w:val="005C2ED7"/>
    <w:rsid w:val="005C3A9B"/>
    <w:rsid w:val="005F2FF7"/>
    <w:rsid w:val="00601016"/>
    <w:rsid w:val="0061187D"/>
    <w:rsid w:val="00654393"/>
    <w:rsid w:val="00687FFA"/>
    <w:rsid w:val="006A2684"/>
    <w:rsid w:val="006A7CC1"/>
    <w:rsid w:val="007170BD"/>
    <w:rsid w:val="007264F6"/>
    <w:rsid w:val="007477F3"/>
    <w:rsid w:val="00750FCF"/>
    <w:rsid w:val="00752EA2"/>
    <w:rsid w:val="007644A4"/>
    <w:rsid w:val="0077487F"/>
    <w:rsid w:val="00792A21"/>
    <w:rsid w:val="00797670"/>
    <w:rsid w:val="007A0C1D"/>
    <w:rsid w:val="007B7365"/>
    <w:rsid w:val="007D0E93"/>
    <w:rsid w:val="007D124F"/>
    <w:rsid w:val="007E02F5"/>
    <w:rsid w:val="007F651C"/>
    <w:rsid w:val="008151E9"/>
    <w:rsid w:val="008223C1"/>
    <w:rsid w:val="00840FAB"/>
    <w:rsid w:val="008655C2"/>
    <w:rsid w:val="00873588"/>
    <w:rsid w:val="00875F20"/>
    <w:rsid w:val="00895F03"/>
    <w:rsid w:val="0089753A"/>
    <w:rsid w:val="008C7B63"/>
    <w:rsid w:val="008E0B91"/>
    <w:rsid w:val="009018AF"/>
    <w:rsid w:val="009054EF"/>
    <w:rsid w:val="009A27FF"/>
    <w:rsid w:val="009A6CAE"/>
    <w:rsid w:val="009B2805"/>
    <w:rsid w:val="009B3B1D"/>
    <w:rsid w:val="009F452A"/>
    <w:rsid w:val="009F6354"/>
    <w:rsid w:val="00A139F3"/>
    <w:rsid w:val="00A308B3"/>
    <w:rsid w:val="00A37682"/>
    <w:rsid w:val="00A51EC2"/>
    <w:rsid w:val="00A916E5"/>
    <w:rsid w:val="00AA2C76"/>
    <w:rsid w:val="00AF0E62"/>
    <w:rsid w:val="00B2453C"/>
    <w:rsid w:val="00B317D6"/>
    <w:rsid w:val="00B356E5"/>
    <w:rsid w:val="00B3593A"/>
    <w:rsid w:val="00B525AC"/>
    <w:rsid w:val="00B55CA3"/>
    <w:rsid w:val="00B926A7"/>
    <w:rsid w:val="00BA513E"/>
    <w:rsid w:val="00BB16AC"/>
    <w:rsid w:val="00BC6385"/>
    <w:rsid w:val="00BC728C"/>
    <w:rsid w:val="00BE0AF2"/>
    <w:rsid w:val="00BE5582"/>
    <w:rsid w:val="00BF249D"/>
    <w:rsid w:val="00C16EEA"/>
    <w:rsid w:val="00C172AD"/>
    <w:rsid w:val="00C51BC8"/>
    <w:rsid w:val="00C5501E"/>
    <w:rsid w:val="00CA5EAE"/>
    <w:rsid w:val="00CB26C5"/>
    <w:rsid w:val="00CB26FA"/>
    <w:rsid w:val="00CC7F86"/>
    <w:rsid w:val="00D07457"/>
    <w:rsid w:val="00D27CBA"/>
    <w:rsid w:val="00D30C53"/>
    <w:rsid w:val="00D34012"/>
    <w:rsid w:val="00D434C3"/>
    <w:rsid w:val="00DA3561"/>
    <w:rsid w:val="00DA3ADD"/>
    <w:rsid w:val="00DB4A69"/>
    <w:rsid w:val="00DC0796"/>
    <w:rsid w:val="00DC3C1B"/>
    <w:rsid w:val="00E95C3D"/>
    <w:rsid w:val="00EA1BF8"/>
    <w:rsid w:val="00EA6C0C"/>
    <w:rsid w:val="00EB55CA"/>
    <w:rsid w:val="00EC7AA3"/>
    <w:rsid w:val="00ED0D54"/>
    <w:rsid w:val="00F04E2C"/>
    <w:rsid w:val="00F14B7B"/>
    <w:rsid w:val="00F16AE6"/>
    <w:rsid w:val="00F23F79"/>
    <w:rsid w:val="00F46705"/>
    <w:rsid w:val="00F51AFF"/>
    <w:rsid w:val="00F5527E"/>
    <w:rsid w:val="00FA566E"/>
    <w:rsid w:val="00FB6828"/>
    <w:rsid w:val="00FE6356"/>
    <w:rsid w:val="00FE79BA"/>
    <w:rsid w:val="00FF019B"/>
    <w:rsid w:val="00FF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B7EB"/>
  <w15:docId w15:val="{7394C4BF-EF04-437F-8271-CCF366EE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01E"/>
    <w:pPr>
      <w:spacing w:after="0" w:line="360" w:lineRule="exact"/>
      <w:ind w:firstLine="709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A27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7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1187D"/>
    <w:pPr>
      <w:spacing w:before="360" w:after="360" w:line="240" w:lineRule="auto"/>
      <w:ind w:firstLine="0"/>
      <w:jc w:val="center"/>
    </w:pPr>
    <w:rPr>
      <w:rFonts w:asciiTheme="majorHAnsi" w:eastAsiaTheme="majorEastAsia" w:hAnsiTheme="majorHAnsi" w:cstheme="majorBidi"/>
      <w:b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61187D"/>
    <w:rPr>
      <w:rFonts w:asciiTheme="majorHAnsi" w:eastAsiaTheme="majorEastAsia" w:hAnsiTheme="majorHAnsi" w:cstheme="majorBidi"/>
      <w:b/>
      <w:kern w:val="28"/>
      <w:sz w:val="24"/>
      <w:szCs w:val="56"/>
    </w:rPr>
  </w:style>
  <w:style w:type="table" w:styleId="a5">
    <w:name w:val="Table Grid"/>
    <w:basedOn w:val="a1"/>
    <w:uiPriority w:val="39"/>
    <w:rsid w:val="00C5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бзац таблицы"/>
    <w:basedOn w:val="a"/>
    <w:uiPriority w:val="1"/>
    <w:qFormat/>
    <w:rsid w:val="009F6354"/>
    <w:pPr>
      <w:widowControl w:val="0"/>
      <w:autoSpaceDE w:val="0"/>
      <w:autoSpaceDN w:val="0"/>
      <w:spacing w:line="276" w:lineRule="auto"/>
      <w:ind w:firstLine="0"/>
      <w:contextualSpacing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1"/>
    <w:qFormat/>
    <w:rsid w:val="00C5501E"/>
    <w:pPr>
      <w:widowControl w:val="0"/>
      <w:autoSpaceDE w:val="0"/>
      <w:autoSpaceDN w:val="0"/>
      <w:spacing w:line="240" w:lineRule="auto"/>
      <w:ind w:left="4176" w:firstLine="3"/>
      <w:jc w:val="left"/>
    </w:pPr>
    <w:rPr>
      <w:rFonts w:ascii="Times New Roman" w:eastAsia="Times New Roman" w:hAnsi="Times New Roman" w:cs="Times New Roman"/>
      <w:sz w:val="22"/>
    </w:rPr>
  </w:style>
  <w:style w:type="paragraph" w:styleId="a8">
    <w:name w:val="No Spacing"/>
    <w:uiPriority w:val="1"/>
    <w:qFormat/>
    <w:rsid w:val="00C5501E"/>
    <w:pPr>
      <w:spacing w:after="0" w:line="240" w:lineRule="auto"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C5501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501E"/>
    <w:rPr>
      <w:sz w:val="24"/>
    </w:rPr>
  </w:style>
  <w:style w:type="paragraph" w:styleId="ab">
    <w:name w:val="footer"/>
    <w:basedOn w:val="a"/>
    <w:link w:val="ac"/>
    <w:uiPriority w:val="99"/>
    <w:unhideWhenUsed/>
    <w:rsid w:val="00C5501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5501E"/>
    <w:rPr>
      <w:sz w:val="24"/>
    </w:rPr>
  </w:style>
  <w:style w:type="paragraph" w:customStyle="1" w:styleId="ad">
    <w:name w:val="Текст таблицы ТЗ"/>
    <w:basedOn w:val="a8"/>
    <w:qFormat/>
    <w:rsid w:val="00362CB1"/>
    <w:pPr>
      <w:spacing w:line="360" w:lineRule="auto"/>
      <w:ind w:firstLine="709"/>
      <w:jc w:val="both"/>
    </w:pPr>
    <w:rPr>
      <w:rFonts w:ascii="Times New Roman" w:eastAsia="Arial Unicode MS" w:hAnsi="Times New Roman" w:cs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D0E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D0E93"/>
    <w:rPr>
      <w:rFonts w:ascii="Segoe UI" w:hAnsi="Segoe UI" w:cs="Segoe UI"/>
      <w:sz w:val="18"/>
      <w:szCs w:val="18"/>
    </w:rPr>
  </w:style>
  <w:style w:type="paragraph" w:styleId="af0">
    <w:name w:val="Revision"/>
    <w:hidden/>
    <w:uiPriority w:val="99"/>
    <w:semiHidden/>
    <w:rsid w:val="003E6DAC"/>
    <w:pPr>
      <w:spacing w:after="0" w:line="240" w:lineRule="auto"/>
    </w:pPr>
    <w:rPr>
      <w:sz w:val="24"/>
    </w:rPr>
  </w:style>
  <w:style w:type="character" w:styleId="af1">
    <w:name w:val="annotation reference"/>
    <w:basedOn w:val="a0"/>
    <w:uiPriority w:val="99"/>
    <w:semiHidden/>
    <w:unhideWhenUsed/>
    <w:rsid w:val="004C0F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C0F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C0F5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C0F5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C0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ехническое задание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F4B3D-7F94-4690-BBE9-E3DF1842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1185</Words>
  <Characters>6761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 S. Dyagilev</dc:creator>
  <cp:lastModifiedBy>Mariya S. Bogachenko</cp:lastModifiedBy>
  <cp:revision>2</cp:revision>
  <dcterms:created xsi:type="dcterms:W3CDTF">2024-04-23T10:46:00Z</dcterms:created>
  <dcterms:modified xsi:type="dcterms:W3CDTF">2024-04-23T10:46:00Z</dcterms:modified>
</cp:coreProperties>
</file>