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458D" w14:textId="77777777" w:rsidR="005060B2" w:rsidRDefault="005060B2" w:rsidP="005060B2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B96E468" w14:textId="77777777" w:rsidR="005060B2" w:rsidRDefault="005060B2" w:rsidP="005060B2">
      <w:pPr>
        <w:widowControl w:val="0"/>
        <w:autoSpaceDE w:val="0"/>
        <w:autoSpaceDN w:val="0"/>
        <w:spacing w:line="240" w:lineRule="auto"/>
        <w:ind w:left="5670"/>
        <w:contextualSpacing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924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"/>
        <w:gridCol w:w="8972"/>
        <w:gridCol w:w="156"/>
      </w:tblGrid>
      <w:tr w:rsidR="005060B2" w14:paraId="5BBBB5F6" w14:textId="77777777" w:rsidTr="005060B2"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3FB9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82A832A" w14:textId="77777777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ЗАЯВКА на открытый конкурс в электронной форме</w:t>
            </w:r>
          </w:p>
          <w:tbl>
            <w:tblPr>
              <w:tblW w:w="8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5663"/>
            </w:tblGrid>
            <w:tr w:rsidR="005060B2" w14:paraId="496E3AE7" w14:textId="77777777" w:rsidTr="00315045">
              <w:trPr>
                <w:trHeight w:val="87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F6858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 Заказчике</w:t>
                  </w:r>
                </w:p>
              </w:tc>
            </w:tr>
            <w:tr w:rsidR="005060B2" w14:paraId="6EAD797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6911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заказчика (полное и краткое)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95C79" w14:textId="597F3079" w:rsidR="005060B2" w:rsidRDefault="00CF41F3" w:rsidP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41F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ООО «АЛЬБОРА ОТЕЛЬ»</w:t>
                  </w:r>
                </w:p>
              </w:tc>
            </w:tr>
            <w:tr w:rsidR="005060B2" w14:paraId="38FC7F1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A3043" w14:textId="6115EBEB" w:rsidR="005060B2" w:rsidRDefault="00CF41F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Юридический адрес</w:t>
                  </w:r>
                  <w:r w:rsidR="005060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060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B522E" w14:textId="06B24ECA" w:rsidR="005060B2" w:rsidRDefault="00652ED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E60B0">
                    <w:rPr>
                      <w:rStyle w:val="2522"/>
                      <w:color w:val="000000"/>
                    </w:rPr>
                    <w:t xml:space="preserve"> </w:t>
                  </w:r>
                  <w:r w:rsidR="00CF41F3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</w:t>
                  </w:r>
                  <w:r w:rsidR="00CF41F3" w:rsidRPr="00CF41F3">
                    <w:rPr>
                      <w:rFonts w:ascii="Times New Roman" w:eastAsia="Calibri" w:hAnsi="Times New Roman"/>
                      <w:sz w:val="24"/>
                      <w:szCs w:val="24"/>
                      <w:lang w:eastAsia="ru-RU"/>
                    </w:rPr>
                    <w:t>190068, г. Санкт-Петербург, Набережная канала Грибоедова, дом 133А, литер А, помещение 38</w:t>
                  </w:r>
                </w:p>
              </w:tc>
            </w:tr>
            <w:tr w:rsidR="005060B2" w14:paraId="467194C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52B3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Номер контактного телефона исполнителя Заказчика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6BE5B" w14:textId="273F8752" w:rsidR="005060B2" w:rsidRDefault="00FD002E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+7 (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12) </w:t>
                  </w:r>
                  <w:r w:rsidR="007913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693-22-09</w:t>
                  </w:r>
                </w:p>
              </w:tc>
            </w:tr>
            <w:tr w:rsidR="005060B2" w14:paraId="24795A8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6845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EFD55" w14:textId="40DD5922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A.Ahmetova@kravt.com</w:t>
                  </w:r>
                </w:p>
              </w:tc>
            </w:tr>
            <w:tr w:rsidR="005060B2" w14:paraId="7921159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93C7A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Ответственное должностное лицо: должность, ФИО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F8292" w14:textId="13C735B4" w:rsidR="005060B2" w:rsidRPr="0079134A" w:rsidRDefault="0079134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 по закупкам Ахметова Анна Валерьевна</w:t>
                  </w:r>
                </w:p>
              </w:tc>
            </w:tr>
            <w:tr w:rsidR="005060B2" w14:paraId="7704C759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1D06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Общая информация</w:t>
                  </w:r>
                </w:p>
              </w:tc>
            </w:tr>
            <w:tr w:rsidR="005060B2" w14:paraId="082B094D" w14:textId="77777777" w:rsidTr="00657838">
              <w:trPr>
                <w:trHeight w:val="1121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0899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 определения поставщика (подрядчика, исполнителя)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9FFE6" w14:textId="2CF5B72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Открытый </w:t>
                  </w:r>
                  <w:r w:rsidR="008C167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запрос предложений</w:t>
                  </w:r>
                </w:p>
              </w:tc>
            </w:tr>
            <w:tr w:rsidR="005060B2" w14:paraId="515D522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0944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Электронная площадка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568AB" w14:textId="7676A3E7" w:rsidR="005060B2" w:rsidRPr="00652ED0" w:rsidRDefault="00652ED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Росэлторг, Сбербанк АСТ</w:t>
                  </w:r>
                </w:p>
              </w:tc>
            </w:tr>
            <w:tr w:rsidR="005060B2" w14:paraId="64F3CB1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5302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в сети Интернет электронной площадки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7B5EB" w14:textId="4828088C" w:rsidR="005060B2" w:rsidRDefault="008552E6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history="1">
                    <w:r w:rsidR="00713C92" w:rsidRPr="005A3ABE">
                      <w:rPr>
                        <w:rStyle w:val="a3"/>
                        <w:rFonts w:asciiTheme="majorBidi" w:hAnsiTheme="majorBidi" w:cstheme="majorBidi"/>
                        <w:sz w:val="24"/>
                        <w:szCs w:val="24"/>
                      </w:rPr>
                      <w:t>https://business.roseltorg.ru/</w:t>
                    </w:r>
                  </w:hyperlink>
                </w:p>
                <w:p w14:paraId="21B62D47" w14:textId="62BA17C1" w:rsidR="00713C92" w:rsidRPr="008C167B" w:rsidRDefault="00713C92" w:rsidP="00652ED0">
                  <w:pPr>
                    <w:pStyle w:val="1"/>
                    <w:shd w:val="clear" w:color="auto" w:fill="FFFFFF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13C92">
                    <w:rPr>
                      <w:rFonts w:asciiTheme="majorBidi" w:hAnsiTheme="majorBidi" w:cstheme="majorBidi"/>
                      <w:sz w:val="24"/>
                      <w:szCs w:val="24"/>
                    </w:rPr>
                    <w:t>https://utp.sberbank-ast.ru/</w:t>
                  </w:r>
                </w:p>
              </w:tc>
            </w:tr>
            <w:tr w:rsidR="005060B2" w14:paraId="4996CB4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32A7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307FF" w14:textId="519DC701" w:rsidR="00BD09D0" w:rsidRPr="008C167B" w:rsidRDefault="00CF41F3" w:rsidP="00E35788">
                  <w:pPr>
                    <w:pStyle w:val="Default"/>
                    <w:rPr>
                      <w:iCs/>
                      <w:lang w:eastAsia="ru-RU"/>
                    </w:rPr>
                  </w:pPr>
                  <w:r>
                    <w:rPr>
                      <w:iCs/>
                      <w:lang w:eastAsia="ru-RU"/>
                    </w:rPr>
                    <w:t>Расчет пожарных рисков</w:t>
                  </w:r>
                </w:p>
              </w:tc>
            </w:tr>
            <w:tr w:rsidR="005060B2" w14:paraId="7399E03C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1568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277C8" w14:textId="042EC624" w:rsidR="008C167B" w:rsidRDefault="00DE60B0" w:rsidP="002F2790">
                  <w:pPr>
                    <w:pStyle w:val="docdata"/>
                    <w:spacing w:before="0" w:beforeAutospacing="0" w:after="200" w:afterAutospacing="0" w:line="273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-</w:t>
                  </w:r>
                </w:p>
              </w:tc>
            </w:tr>
            <w:tr w:rsidR="005060B2" w14:paraId="3E603C6D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C60E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контрактов</w:t>
                  </w:r>
                </w:p>
                <w:p w14:paraId="345F12C7" w14:textId="1DAE28A1" w:rsidR="005060B2" w:rsidRDefault="008C167B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35F5E7C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9835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валюте, используемой для формирования цены контракта и расчетов с поставщиками (подрядчиками, исполнителями)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FDD9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Национальная валюта Российской Федерации – российский рубль</w:t>
                  </w:r>
                </w:p>
              </w:tc>
            </w:tr>
            <w:tr w:rsidR="005060B2" w14:paraId="66D1BE5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91D4D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5D74E" w14:textId="77777777" w:rsidR="005060B2" w:rsidRDefault="005060B2">
                  <w:pPr>
                    <w:keepNext/>
                    <w:keepLines/>
                    <w:widowControl w:val="0"/>
                    <w:suppressLineNumbers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применяется</w:t>
                  </w:r>
                </w:p>
              </w:tc>
            </w:tr>
            <w:tr w:rsidR="005060B2" w14:paraId="23D74B8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055A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Выплата аванса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25157" w14:textId="0E6BF8BB" w:rsidR="005060B2" w:rsidRPr="002F2790" w:rsidRDefault="005060B2" w:rsidP="001547D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Выплата аванса не предусмотрена</w:t>
                  </w:r>
                  <w:r w:rsidR="002F2790" w:rsidRPr="002F279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73BF94F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625FD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Порядковый номер закупки (ПНЗ)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34D77" w14:textId="4F52C5A7" w:rsidR="005060B2" w:rsidRPr="002F2790" w:rsidRDefault="00B56A8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4360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E109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5060B2" w14:paraId="01DD600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71790" w14:textId="69A8DC3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Место поставки товара</w:t>
                  </w:r>
                  <w:r w:rsidR="00E109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/оказания услуг/выполнения работ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CA831" w14:textId="603302C5" w:rsidR="00A41373" w:rsidRDefault="00E1090A" w:rsidP="005B1930">
                  <w:pPr>
                    <w:pStyle w:val="docdata"/>
                    <w:spacing w:before="0" w:beforeAutospacing="0" w:after="0" w:afterAutospacing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</w:t>
                  </w:r>
                  <w:r w:rsidRPr="00E1090A">
                    <w:rPr>
                      <w:rFonts w:eastAsia="Calibri"/>
                      <w:lang w:eastAsia="ru-RU" w:bidi="ar-SA"/>
                    </w:rPr>
                    <w:t>190068,  г. Санкт-Петербург, Набережная канала Грибоедова, дом 133А, литер А</w:t>
                  </w:r>
                </w:p>
              </w:tc>
            </w:tr>
            <w:tr w:rsidR="005060B2" w14:paraId="6D9A648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8D8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исполнения контракта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78A88" w14:textId="4D86F203" w:rsidR="005060B2" w:rsidRPr="00BC73A2" w:rsidRDefault="00E7382A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Контракт вступает в силу с даты его подписания обеими Сторонами и действует </w:t>
                  </w:r>
                  <w:r w:rsidR="00E1090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до:</w:t>
                  </w: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090A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срок, предусмотренный договором по соглашению сторон</w:t>
                  </w:r>
                  <w:r w:rsidRPr="00E1090A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E1090A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203A" w:rsidRPr="0030203A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(считаем время на приемку и оплату)</w:t>
                  </w:r>
                  <w:r w:rsidR="003020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E7382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Окончание срока действия контракта не влечет прекращения неисполненных обязательств Сторон по контракту, в том числе гарантийных обязательств Исполнителя при их установлении Заказчиком.</w:t>
                  </w:r>
                </w:p>
              </w:tc>
            </w:tr>
            <w:tr w:rsidR="005060B2" w14:paraId="21E489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EDF0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 (отдельных этапов исполнения)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E65CE" w14:textId="7853D15B" w:rsidR="005060B2" w:rsidRPr="002F2790" w:rsidRDefault="00BC73A2" w:rsidP="00BC73A2">
                  <w:pPr>
                    <w:widowControl w:val="0"/>
                    <w:autoSpaceDE w:val="0"/>
                    <w:autoSpaceDN w:val="0"/>
                    <w:spacing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Срок </w:t>
                  </w:r>
                  <w:r w:rsidR="00C700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оказания услуги</w:t>
                  </w:r>
                  <w:r w:rsidR="00241F37"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C700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р.д.</w:t>
                  </w:r>
                </w:p>
              </w:tc>
            </w:tr>
            <w:tr w:rsidR="005060B2" w14:paraId="70CFAD6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6CCF7" w14:textId="179928D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Количество товара, выполнения работ, оказания услуг, единицы изменения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18A52" w14:textId="66EB8B5F" w:rsidR="002F2790" w:rsidRPr="002F2790" w:rsidRDefault="0048607F" w:rsidP="009D549B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52713644" w14:textId="5933737D" w:rsidR="007A2141" w:rsidRPr="0002652C" w:rsidRDefault="005317EA" w:rsidP="007A2141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="007A2141" w:rsidRPr="0002652C">
                    <w:rPr>
                      <w:rFonts w:ascii="Times New Roman" w:hAnsi="Times New Roman"/>
                      <w:bCs/>
                      <w:lang w:eastAsia="ru-RU"/>
                    </w:rPr>
                    <w:t xml:space="preserve"> предусмотренный Техническим заданием.</w:t>
                  </w:r>
                </w:p>
                <w:p w14:paraId="776ECD8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26DC56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D1253" w14:textId="23CBD6BD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Информация о возможности одностороннего отказа               от исполнения контракта </w:t>
                  </w:r>
                  <w:r w:rsidR="002F2790"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4F15D" w14:textId="34E91FD4" w:rsidR="005060B2" w:rsidRDefault="008772A3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Такая возможность </w:t>
                  </w:r>
                  <w:r w:rsid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допускается</w:t>
                  </w:r>
                </w:p>
              </w:tc>
            </w:tr>
            <w:tr w:rsidR="005060B2" w14:paraId="118A5BB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5AA7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89F0C" w14:textId="58481577" w:rsidR="005060B2" w:rsidRDefault="002F2790" w:rsidP="008772A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A78CD" w:rsidRPr="002F279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требуется</w:t>
                  </w:r>
                  <w:r w:rsidR="003A78CD" w:rsidRPr="003A78C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771BD1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ED32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Размер обеспечения заявки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B65899" w14:textId="7DEB97F8" w:rsidR="005060B2" w:rsidRDefault="002F279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F2790" w14:paraId="76CB826E" w14:textId="77777777" w:rsidTr="00657838">
              <w:trPr>
                <w:gridAfter w:val="1"/>
                <w:wAfter w:w="5663" w:type="dxa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42B12" w14:textId="77777777" w:rsidR="002F2790" w:rsidRDefault="002F2790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Сведения об обеспечении исполнения контракта</w:t>
                  </w:r>
                </w:p>
              </w:tc>
            </w:tr>
            <w:tr w:rsidR="005060B2" w14:paraId="5C57371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4232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4477B" w14:textId="1DA0708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соответствии с действующим на момент размещения законодательством РФ, нормативно-правовой базой в сфере закупок товаров</w:t>
                  </w:r>
                  <w:r w:rsidR="001764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5B8F15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A301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  <w:p w14:paraId="6B4308E4" w14:textId="28289D5E" w:rsidR="005060B2" w:rsidRDefault="001764F7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5060B2" w14:paraId="3B62496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E65D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Тип объекта закупки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62339" w14:textId="5CA3FB12" w:rsidR="005060B2" w:rsidRDefault="00C700F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</w:tr>
            <w:tr w:rsidR="005060B2" w14:paraId="39B74B5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A6CC7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выполнении работ                   и услуг предусматривается поставка товара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E8EC0" w14:textId="51DA6291" w:rsidR="005060B2" w:rsidRDefault="0048607F" w:rsidP="003A7DB9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48CEDB4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C8F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товара, работы, услуги по ОКПД2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3B116" w14:textId="77777777" w:rsidR="00AA4722" w:rsidRPr="00AA4722" w:rsidRDefault="0048607F" w:rsidP="00AA4722">
                  <w:pPr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333333"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E649E" w:rsidRPr="008964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4722" w:rsidRPr="00AA4722">
                    <w:rPr>
                      <w:sz w:val="24"/>
                      <w:szCs w:val="24"/>
                    </w:rPr>
                    <w:t>66.21.10.000</w:t>
                  </w:r>
                  <w:r w:rsidR="00AA4722">
                    <w:rPr>
                      <w:sz w:val="24"/>
                      <w:szCs w:val="24"/>
                    </w:rPr>
                    <w:t xml:space="preserve"> </w:t>
                  </w:r>
                  <w:r w:rsidR="00AA4722" w:rsidRPr="00AA4722">
                    <w:rPr>
                      <w:sz w:val="24"/>
                      <w:szCs w:val="24"/>
                    </w:rPr>
                    <w:t>Услуги по оценке риска и ущерба</w:t>
                  </w:r>
                </w:p>
                <w:p w14:paraId="314540AC" w14:textId="19E3D84E" w:rsidR="000F5688" w:rsidRPr="008964F3" w:rsidRDefault="000F5688" w:rsidP="007A2141">
                  <w:pPr>
                    <w:spacing w:line="240" w:lineRule="auto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0D4279B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00A7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  <w:p w14:paraId="5C5F3E5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(в соответствии                                с «общероссийским классификатором продукции по видам экономической деятельности» 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877A3" w14:textId="4A77E201" w:rsidR="005060B2" w:rsidRPr="003A7DB9" w:rsidRDefault="00AA472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услуга</w:t>
                  </w:r>
                </w:p>
              </w:tc>
            </w:tr>
            <w:tr w:rsidR="005060B2" w14:paraId="7987EF5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5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3D079" w14:textId="47DF9D2B" w:rsidR="001764F7" w:rsidRPr="002F2790" w:rsidRDefault="008700D4" w:rsidP="00F847D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847DC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согласно </w:t>
                  </w:r>
                  <w:r w:rsidR="00AA4722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Технического задания</w:t>
                  </w:r>
                </w:p>
                <w:p w14:paraId="56FB1600" w14:textId="75B68495" w:rsidR="005060B2" w:rsidRPr="006C33E8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37AE0A1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B2C4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Требования и преимущества  к участникам</w:t>
                  </w:r>
                </w:p>
              </w:tc>
            </w:tr>
            <w:tr w:rsidR="005060B2" w14:paraId="6543ADD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4EE1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Информация о выполнении научно-исследовательских, опытно-конструкторских, технологических работ или оказание консультационных услуг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BFD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5060B2" w14:paraId="0B7039D2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11D85" w14:textId="5AB07732" w:rsidR="001764F7" w:rsidRPr="00F8796D" w:rsidRDefault="005060B2" w:rsidP="001764F7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Критерии оценки заявок на участие</w:t>
                  </w:r>
                </w:p>
                <w:p w14:paraId="3E86604B" w14:textId="30EF844F" w:rsidR="00F8796D" w:rsidRP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F8796D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4428E327" w14:textId="73B82A6E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1) цен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а за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единиц</w:t>
                  </w:r>
                  <w:r w:rsidR="001764F7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у;</w:t>
                  </w:r>
                </w:p>
                <w:p w14:paraId="6DD9E92B" w14:textId="0A6E22A9" w:rsidR="00F8796D" w:rsidRDefault="00F8796D" w:rsidP="00F8796D">
                  <w:pPr>
                    <w:autoSpaceDE w:val="0"/>
                    <w:autoSpaceDN w:val="0"/>
                    <w:adjustRightInd w:val="0"/>
                    <w:spacing w:line="240" w:lineRule="auto"/>
                    <w:ind w:firstLine="539"/>
                    <w:contextualSpacing/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2)</w:t>
                  </w:r>
                  <w:r w:rsidR="005A3F82"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i/>
                      <w:iCs/>
                      <w:sz w:val="24"/>
                      <w:szCs w:val="24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            </w:r>
                </w:p>
                <w:p w14:paraId="47B5C14D" w14:textId="77777777" w:rsidR="00F8796D" w:rsidRDefault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22C57041" w14:textId="3E345D93" w:rsidR="00FF71DE" w:rsidRPr="00F8796D" w:rsidRDefault="00FF71DE" w:rsidP="00F8796D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63322450" w14:textId="77777777" w:rsidTr="00657838">
              <w:trPr>
                <w:trHeight w:val="787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6D65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Цена контракта, сумма цен единиц товара, работы, услуги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A02D9" w14:textId="045331E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B80D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6F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8700D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B80DB6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  <w:p w14:paraId="438C3C0A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5E8131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44DCA75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E775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Расходы на эксплуатацию                и ремонт товаров, использование результатов работ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EDB2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B9066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DBBF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Стоимость жизненного цикла товара или созданного                      в результате выполнения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работы объекта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074AF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5060B2" w14:paraId="4C7F3C1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7C3C3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Предложение о сумме соответствующих расходов заказчика, которые заказчик осуществит или понесет               по энергосервисному контракту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DCC9A" w14:textId="77777777" w:rsidR="005060B2" w:rsidRDefault="00B80DB6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28B805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FFF10" w14:textId="3BC4989E" w:rsidR="005060B2" w:rsidRDefault="00BD6AF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рекомендаций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8ED10" w14:textId="7C0536AB" w:rsidR="005060B2" w:rsidRPr="002C5542" w:rsidRDefault="005A3F8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Значимость критерия </w:t>
                  </w:r>
                  <w:r w:rsidR="00B368D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  <w:r w:rsidR="002C5542" w:rsidRPr="002C5542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811E4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84BE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           с предметом контракта,              и деловой репутации, специалистов и иных работников определенного уровня квалификации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38CEA" w14:textId="009A10B4" w:rsidR="005060B2" w:rsidRDefault="005060B2" w:rsidP="002214BC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критерия</w:t>
                  </w:r>
                  <w:r w:rsidR="002214B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06F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B368D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="002214BC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9642FD0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A44E8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 критерия оценки</w:t>
                  </w:r>
                </w:p>
              </w:tc>
            </w:tr>
            <w:tr w:rsidR="005060B2" w14:paraId="5B730733" w14:textId="77777777" w:rsidTr="00657838">
              <w:trPr>
                <w:trHeight w:val="295"/>
              </w:trPr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8AFFF7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A873E" w14:textId="0AB4084F" w:rsidR="005060B2" w:rsidRDefault="00FD5A11" w:rsidP="00692AF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Наличие у участников закупки опыта </w:t>
                  </w:r>
                  <w:r w:rsidR="008700D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поставки товара</w:t>
                  </w:r>
                  <w:r w:rsidR="00F06FC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/оказания услуг/выполнения работ</w:t>
                  </w: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связанного с предметом контракта</w:t>
                  </w:r>
                </w:p>
              </w:tc>
            </w:tr>
            <w:tr w:rsidR="005060B2" w14:paraId="1A4CE3B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819C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1B07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  <w:r w:rsidR="003C48C8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 w:rsidR="005060B2"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5060B2" w14:paraId="346CE58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976D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10440" w14:textId="77777777" w:rsidR="005060B2" w:rsidRDefault="00FD5A11" w:rsidP="001D54F3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D5A1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исполненных участником закупки договоров</w:t>
                  </w:r>
                </w:p>
              </w:tc>
            </w:tr>
            <w:tr w:rsidR="005060B2" w14:paraId="3B8CA3B1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EB44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45E246" w14:textId="1BF6CF78" w:rsidR="005060B2" w:rsidRPr="00315045" w:rsidRDefault="004B3B0A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Минимальное значение – </w:t>
                  </w:r>
                  <w:r w:rsidR="0082143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договор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</w:t>
                  </w:r>
                </w:p>
                <w:p w14:paraId="69068E44" w14:textId="77AEBEA7" w:rsidR="00692AFF" w:rsidRDefault="004B3B0A" w:rsidP="003B362F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Максимальное значение – </w:t>
                  </w:r>
                  <w:r w:rsidR="00315045" w:rsidRP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r w:rsidR="00692A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0701B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7080B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7986C" w14:textId="77777777" w:rsidR="005060B2" w:rsidRDefault="005060B2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Лучшим условием исполнения контракта по критерию оценки (показателю) является наибольшее зн</w:t>
                  </w:r>
                  <w:r w:rsidR="008C7AF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ачение критерия (показателя)</w:t>
                  </w:r>
                </w:p>
                <w:p w14:paraId="3E6F1ED5" w14:textId="77777777" w:rsidR="00554783" w:rsidRDefault="00554783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5C5D4014" w14:textId="5BE80F83" w:rsidR="00554783" w:rsidRDefault="00554783" w:rsidP="0055478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5B43741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A4DB1" w14:textId="77777777" w:rsidR="005060B2" w:rsidRDefault="005060B2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spacing w:line="240" w:lineRule="auto"/>
                    <w:ind w:left="0" w:firstLine="0"/>
                    <w:contextualSpacing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38008" w14:textId="234209BD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1CCE209F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9979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Значимость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C9FBCF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D570415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647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 о содержании и порядке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7899D" w14:textId="77777777" w:rsidR="005060B2" w:rsidRDefault="00FD5A1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6A6AD8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46E6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Предельное значение показателя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B1D10" w14:textId="77777777" w:rsidR="005060B2" w:rsidRDefault="008C7AF1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2FED357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BEF2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оценки по показателю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2A694" w14:textId="77777777" w:rsidR="005060B2" w:rsidRDefault="00FD5A11" w:rsidP="008C7AF1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4905BF7A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8C47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Преимущества</w:t>
                  </w:r>
                </w:p>
              </w:tc>
            </w:tr>
            <w:tr w:rsidR="005060B2" w14:paraId="56B84F2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AD100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Участники, заявки или окончательные предложения которых содержат предложения о поставке товаров в соответствии                 с приказом Минфина России от 04.06.2018 №126н</w:t>
                  </w:r>
                  <w:r w:rsidR="003B3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B362F" w:rsidRPr="003B362F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(товары иностранного происхождения)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507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</w:p>
              </w:tc>
            </w:tr>
            <w:tr w:rsidR="005060B2" w14:paraId="5E2DA5C1" w14:textId="77777777" w:rsidTr="00315045"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954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Требования к участникам</w:t>
                  </w:r>
                </w:p>
              </w:tc>
            </w:tr>
            <w:tr w:rsidR="005060B2" w14:paraId="52DC3F38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CBA07" w14:textId="5E87A6A8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Единые требования                      к участникам закупки                    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95B02" w14:textId="2C2886A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Соответствие требованиям законодательством РФ к лицам, осуществляющим поставку товара, выполнение работы, оказание услуги, являющихся объектом закупки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DE54BF9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Непроведение ликвидации участника закупки...</w:t>
                  </w:r>
                </w:p>
                <w:p w14:paraId="00A046D5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Неприостановление деятельности участника закупки…</w:t>
                  </w:r>
                </w:p>
                <w:p w14:paraId="1FCA15C6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Отсутствие у участника закупки недоимки                  по налогам, сборам, задолженности по иным обязательным платежам в бюджеты бюджетной системы РФ…</w:t>
                  </w:r>
                </w:p>
                <w:p w14:paraId="26B20FD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Отсутствие у участника закупки судимости                 за преступления в сфере экономики и (или) преступления, предусмотренные ст. ст. 289, 290, 291, 291.1 УК РФ…</w:t>
                  </w:r>
                </w:p>
                <w:p w14:paraId="1816985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6. В течение двух лет до момента подачи заявки               на участие в закупке не было привлечено                          к административной ответственности за совершение административного правонарушения, предусмотренного ст. 19.28 КОАП РФ…</w:t>
                  </w:r>
                </w:p>
                <w:p w14:paraId="35DE182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7. Отсутствие между участником закупки                           и заказчиком конфликта интересов…</w:t>
                  </w:r>
                </w:p>
                <w:p w14:paraId="2451859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8. Участник закупки не является офшорной компанией…</w:t>
                  </w:r>
                </w:p>
                <w:p w14:paraId="667FE0B4" w14:textId="556A7B40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9. У участника закупки отсутствуют ограничения для участия в закупках, установленные законодательством РФ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09D37433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21B69" w14:textId="7E836ED4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Требования к участникам закупок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283B4" w14:textId="0BA43A92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реестре недобросовестных поставщиков (подрядчиков, исполнителей) должна отсутствовать информация об участнике закупки</w:t>
                  </w:r>
                  <w:r w:rsidR="003150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  <w:tr w:rsidR="005060B2" w14:paraId="731D4D2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0F9BA" w14:textId="29C1B5F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Требования к участникам закупок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864AE" w14:textId="77777777" w:rsidR="00477CA1" w:rsidRDefault="00477CA1" w:rsidP="00477CA1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477CA1" w14:paraId="55A083A6" w14:textId="77777777">
                    <w:trPr>
                      <w:trHeight w:val="255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477CA1" w14:paraId="3328A361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759012A8" w14:textId="1BAC1F11" w:rsidR="00477CA1" w:rsidRDefault="00E23306" w:rsidP="00477CA1">
                              <w:pPr>
                                <w:pStyle w:val="Default"/>
                              </w:pPr>
                              <w:r>
                                <w:t xml:space="preserve"> </w:t>
                              </w:r>
                              <w:r w:rsidR="00477CA1">
                                <w:t xml:space="preserve"> </w:t>
                              </w:r>
                            </w:p>
                          </w:tc>
                        </w:tr>
                      </w:tbl>
                      <w:p w14:paraId="254B5249" w14:textId="39109848" w:rsidR="00477CA1" w:rsidRDefault="00477CA1" w:rsidP="00477CA1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693B86" w14:textId="6AF73F19" w:rsidR="005060B2" w:rsidRPr="00477CA1" w:rsidRDefault="005060B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060B2" w14:paraId="3216C4D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2FF22" w14:textId="77F42A24" w:rsidR="005060B2" w:rsidRDefault="005060B2" w:rsidP="00CF69B8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Привлечение субподрядчиков, соисполнителей </w:t>
                  </w:r>
                  <w:r w:rsidR="00CF69B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2AB00" w14:textId="7221D20D" w:rsidR="005060B2" w:rsidRPr="004F0578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highlight w:val="cyan"/>
                      <w:lang w:eastAsia="ru-RU"/>
                    </w:rPr>
                  </w:pPr>
                </w:p>
              </w:tc>
            </w:tr>
            <w:tr w:rsidR="005060B2" w14:paraId="081A9891" w14:textId="77777777" w:rsidTr="00315045">
              <w:trPr>
                <w:trHeight w:val="28"/>
              </w:trPr>
              <w:tc>
                <w:tcPr>
                  <w:tcW w:w="8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A3B8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Ограничения</w:t>
                  </w:r>
                </w:p>
              </w:tc>
            </w:tr>
            <w:tr w:rsidR="005060B2" w14:paraId="0F46D70E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BA313" w14:textId="5ED3665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Запрет на допуск товаров, работ, услуг при осуществлении закупок,                   а также ограничения                         и условия допуска                           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C1D24" w14:textId="6F0A752A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установлены</w:t>
                  </w:r>
                  <w:r w:rsidR="00A3502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60B2" w14:paraId="41ED6E0A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4F9FF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запрет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7712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3408604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3534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F400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6886B84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34B4E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запретов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CC74D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0E609F37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762F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запрета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B7C6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7549AE04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8B701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179C7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44D193E2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5D0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74FEA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0CC2DE0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310B4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Обстоятельства, допускающие исключение из установленных ограничений в соответствии действующими нормативными документами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44ADC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присутствуют</w:t>
                  </w:r>
                </w:p>
              </w:tc>
            </w:tr>
            <w:tr w:rsidR="005060B2" w14:paraId="3080F96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897C8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Обоснование невозможности соблюдения ограничения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3B058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1C31E696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C7C8B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Вид требования: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условия допуска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2CD12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установлен</w:t>
                  </w:r>
                </w:p>
              </w:tc>
            </w:tr>
            <w:tr w:rsidR="005060B2" w14:paraId="26C95B29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7C110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61F9" w14:textId="77777777" w:rsidR="005060B2" w:rsidRDefault="00373CC5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060B2" w14:paraId="0E28DF3D" w14:textId="77777777" w:rsidTr="00657838"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F53C" w14:textId="77777777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C142" w14:textId="67050C55" w:rsidR="005060B2" w:rsidRDefault="005060B2">
                  <w:pPr>
                    <w:widowControl w:val="0"/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 соответствии с действующим на момент размещения законодательством РФ, нормативно-правовой базой в сфере закупок товаров, работ                  и услуг , в соответствии  </w:t>
                  </w:r>
                  <w:r w:rsidR="00EE01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до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кументами, приложенными к извещению.</w:t>
                  </w:r>
                </w:p>
              </w:tc>
            </w:tr>
          </w:tbl>
          <w:p w14:paraId="55C1FC6D" w14:textId="77777777" w:rsidR="005060B2" w:rsidRDefault="005060B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C6AE" w14:textId="77777777" w:rsidR="005060B2" w:rsidRDefault="005060B2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4B407369" w14:textId="77777777" w:rsidR="005060B2" w:rsidRDefault="005060B2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986335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B22967C" w14:textId="77777777" w:rsidR="009E3C6F" w:rsidRDefault="009E3C6F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339E85A" w14:textId="51F5D372" w:rsidR="009E3C6F" w:rsidRPr="009E3C6F" w:rsidRDefault="00443971" w:rsidP="005060B2">
      <w:pPr>
        <w:widowControl w:val="0"/>
        <w:autoSpaceDE w:val="0"/>
        <w:autoSpaceDN w:val="0"/>
        <w:spacing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sectPr w:rsidR="009E3C6F" w:rsidRPr="009E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D421" w14:textId="77777777" w:rsidR="008552E6" w:rsidRDefault="008552E6" w:rsidP="005060B2">
      <w:pPr>
        <w:spacing w:line="240" w:lineRule="auto"/>
      </w:pPr>
      <w:r>
        <w:separator/>
      </w:r>
    </w:p>
  </w:endnote>
  <w:endnote w:type="continuationSeparator" w:id="0">
    <w:p w14:paraId="2DEA3787" w14:textId="77777777" w:rsidR="008552E6" w:rsidRDefault="008552E6" w:rsidP="00506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E87C" w14:textId="77777777" w:rsidR="008552E6" w:rsidRDefault="008552E6" w:rsidP="005060B2">
      <w:pPr>
        <w:spacing w:line="240" w:lineRule="auto"/>
      </w:pPr>
      <w:r>
        <w:separator/>
      </w:r>
    </w:p>
  </w:footnote>
  <w:footnote w:type="continuationSeparator" w:id="0">
    <w:p w14:paraId="2EB01FE4" w14:textId="77777777" w:rsidR="008552E6" w:rsidRDefault="008552E6" w:rsidP="00506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A6B"/>
    <w:multiLevelType w:val="hybridMultilevel"/>
    <w:tmpl w:val="FD82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601"/>
    <w:multiLevelType w:val="hybridMultilevel"/>
    <w:tmpl w:val="58088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46E36"/>
    <w:multiLevelType w:val="hybridMultilevel"/>
    <w:tmpl w:val="97C8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2F5"/>
    <w:multiLevelType w:val="hybridMultilevel"/>
    <w:tmpl w:val="3ED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79E2"/>
    <w:multiLevelType w:val="hybridMultilevel"/>
    <w:tmpl w:val="2FD6A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93FFA"/>
    <w:multiLevelType w:val="hybridMultilevel"/>
    <w:tmpl w:val="2EC2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74C8"/>
    <w:multiLevelType w:val="hybridMultilevel"/>
    <w:tmpl w:val="214EF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7496"/>
    <w:multiLevelType w:val="hybridMultilevel"/>
    <w:tmpl w:val="E9D4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B2"/>
    <w:rsid w:val="00011BAB"/>
    <w:rsid w:val="00041940"/>
    <w:rsid w:val="000B4138"/>
    <w:rsid w:val="000B5699"/>
    <w:rsid w:val="000D0DDE"/>
    <w:rsid w:val="000D6AD6"/>
    <w:rsid w:val="000E2EE4"/>
    <w:rsid w:val="000E4C36"/>
    <w:rsid w:val="000F5688"/>
    <w:rsid w:val="001547DF"/>
    <w:rsid w:val="00156A5D"/>
    <w:rsid w:val="00162A1D"/>
    <w:rsid w:val="00165807"/>
    <w:rsid w:val="001764F7"/>
    <w:rsid w:val="0019398A"/>
    <w:rsid w:val="001A53A4"/>
    <w:rsid w:val="001C6802"/>
    <w:rsid w:val="001C794A"/>
    <w:rsid w:val="001D54F3"/>
    <w:rsid w:val="001E0FB6"/>
    <w:rsid w:val="002077BB"/>
    <w:rsid w:val="002214BC"/>
    <w:rsid w:val="00230027"/>
    <w:rsid w:val="00241EB3"/>
    <w:rsid w:val="00241F37"/>
    <w:rsid w:val="00260B87"/>
    <w:rsid w:val="00266EE8"/>
    <w:rsid w:val="00276250"/>
    <w:rsid w:val="00286D79"/>
    <w:rsid w:val="002B407A"/>
    <w:rsid w:val="002C5542"/>
    <w:rsid w:val="002D108C"/>
    <w:rsid w:val="002F2790"/>
    <w:rsid w:val="002F2F09"/>
    <w:rsid w:val="0030203A"/>
    <w:rsid w:val="00315045"/>
    <w:rsid w:val="00373CC5"/>
    <w:rsid w:val="003A5C4E"/>
    <w:rsid w:val="003A78CD"/>
    <w:rsid w:val="003A7DB9"/>
    <w:rsid w:val="003B3315"/>
    <w:rsid w:val="003B362F"/>
    <w:rsid w:val="003B42B0"/>
    <w:rsid w:val="003B5375"/>
    <w:rsid w:val="003C48C8"/>
    <w:rsid w:val="003D6E38"/>
    <w:rsid w:val="003E649E"/>
    <w:rsid w:val="003F60AA"/>
    <w:rsid w:val="00403AC7"/>
    <w:rsid w:val="00404548"/>
    <w:rsid w:val="00406A9F"/>
    <w:rsid w:val="004360EE"/>
    <w:rsid w:val="004425D4"/>
    <w:rsid w:val="00443971"/>
    <w:rsid w:val="00447B7F"/>
    <w:rsid w:val="00455917"/>
    <w:rsid w:val="004564B3"/>
    <w:rsid w:val="004565DA"/>
    <w:rsid w:val="00477CA1"/>
    <w:rsid w:val="0048607F"/>
    <w:rsid w:val="00496090"/>
    <w:rsid w:val="004B08CA"/>
    <w:rsid w:val="004B3B0A"/>
    <w:rsid w:val="004B7079"/>
    <w:rsid w:val="004F0578"/>
    <w:rsid w:val="005060B2"/>
    <w:rsid w:val="005317EA"/>
    <w:rsid w:val="00554783"/>
    <w:rsid w:val="005552E4"/>
    <w:rsid w:val="005833C7"/>
    <w:rsid w:val="005A3F82"/>
    <w:rsid w:val="005B1930"/>
    <w:rsid w:val="005B6591"/>
    <w:rsid w:val="00606D9B"/>
    <w:rsid w:val="00613AE9"/>
    <w:rsid w:val="00632148"/>
    <w:rsid w:val="00652ED0"/>
    <w:rsid w:val="00657838"/>
    <w:rsid w:val="00676AE9"/>
    <w:rsid w:val="006918D2"/>
    <w:rsid w:val="00692AFF"/>
    <w:rsid w:val="006C33E8"/>
    <w:rsid w:val="006C4B40"/>
    <w:rsid w:val="006C533E"/>
    <w:rsid w:val="006D748D"/>
    <w:rsid w:val="006E4513"/>
    <w:rsid w:val="006F0E28"/>
    <w:rsid w:val="00707CB8"/>
    <w:rsid w:val="00713C92"/>
    <w:rsid w:val="007625D8"/>
    <w:rsid w:val="00765E1F"/>
    <w:rsid w:val="00775B60"/>
    <w:rsid w:val="00784D43"/>
    <w:rsid w:val="00787C20"/>
    <w:rsid w:val="0079134A"/>
    <w:rsid w:val="007A2141"/>
    <w:rsid w:val="007A4892"/>
    <w:rsid w:val="007E17B1"/>
    <w:rsid w:val="007F2AD9"/>
    <w:rsid w:val="007F6E1F"/>
    <w:rsid w:val="0080298C"/>
    <w:rsid w:val="008127C6"/>
    <w:rsid w:val="0081391D"/>
    <w:rsid w:val="00821430"/>
    <w:rsid w:val="0083343D"/>
    <w:rsid w:val="008354EE"/>
    <w:rsid w:val="0085220A"/>
    <w:rsid w:val="008552E6"/>
    <w:rsid w:val="008604D3"/>
    <w:rsid w:val="008700D4"/>
    <w:rsid w:val="008713BD"/>
    <w:rsid w:val="008772A3"/>
    <w:rsid w:val="008879BB"/>
    <w:rsid w:val="008964F3"/>
    <w:rsid w:val="008C167B"/>
    <w:rsid w:val="008C7AF1"/>
    <w:rsid w:val="009067E4"/>
    <w:rsid w:val="0091326F"/>
    <w:rsid w:val="0092346D"/>
    <w:rsid w:val="009612B7"/>
    <w:rsid w:val="00991437"/>
    <w:rsid w:val="009973CB"/>
    <w:rsid w:val="009C3E5A"/>
    <w:rsid w:val="009D46BB"/>
    <w:rsid w:val="009D549B"/>
    <w:rsid w:val="009E027F"/>
    <w:rsid w:val="009E3C6F"/>
    <w:rsid w:val="009E3FDF"/>
    <w:rsid w:val="009E5ACF"/>
    <w:rsid w:val="009F2751"/>
    <w:rsid w:val="00A1175A"/>
    <w:rsid w:val="00A17543"/>
    <w:rsid w:val="00A3502E"/>
    <w:rsid w:val="00A41373"/>
    <w:rsid w:val="00A50DE8"/>
    <w:rsid w:val="00A721EB"/>
    <w:rsid w:val="00AA4722"/>
    <w:rsid w:val="00AB0D88"/>
    <w:rsid w:val="00AE328E"/>
    <w:rsid w:val="00AF4F3C"/>
    <w:rsid w:val="00B018B8"/>
    <w:rsid w:val="00B368D5"/>
    <w:rsid w:val="00B56A80"/>
    <w:rsid w:val="00B63A7F"/>
    <w:rsid w:val="00B80DB6"/>
    <w:rsid w:val="00BB3E92"/>
    <w:rsid w:val="00BC638F"/>
    <w:rsid w:val="00BC73A2"/>
    <w:rsid w:val="00BD09D0"/>
    <w:rsid w:val="00BD4144"/>
    <w:rsid w:val="00BD6AFA"/>
    <w:rsid w:val="00BE197E"/>
    <w:rsid w:val="00C016E5"/>
    <w:rsid w:val="00C064FA"/>
    <w:rsid w:val="00C30B09"/>
    <w:rsid w:val="00C37107"/>
    <w:rsid w:val="00C576E0"/>
    <w:rsid w:val="00C700F6"/>
    <w:rsid w:val="00C9692C"/>
    <w:rsid w:val="00CB1455"/>
    <w:rsid w:val="00CE4DDC"/>
    <w:rsid w:val="00CF41F3"/>
    <w:rsid w:val="00CF69B8"/>
    <w:rsid w:val="00CF6D36"/>
    <w:rsid w:val="00D00D3A"/>
    <w:rsid w:val="00D01DE2"/>
    <w:rsid w:val="00D406A1"/>
    <w:rsid w:val="00D45A0E"/>
    <w:rsid w:val="00D6003C"/>
    <w:rsid w:val="00D633E7"/>
    <w:rsid w:val="00D655F0"/>
    <w:rsid w:val="00D8036A"/>
    <w:rsid w:val="00D8571D"/>
    <w:rsid w:val="00D90601"/>
    <w:rsid w:val="00D9624F"/>
    <w:rsid w:val="00DB427A"/>
    <w:rsid w:val="00DD59FE"/>
    <w:rsid w:val="00DE60B0"/>
    <w:rsid w:val="00DE6385"/>
    <w:rsid w:val="00E1090A"/>
    <w:rsid w:val="00E204DB"/>
    <w:rsid w:val="00E23306"/>
    <w:rsid w:val="00E32522"/>
    <w:rsid w:val="00E35788"/>
    <w:rsid w:val="00E540B1"/>
    <w:rsid w:val="00E72B94"/>
    <w:rsid w:val="00E7382A"/>
    <w:rsid w:val="00E90D4B"/>
    <w:rsid w:val="00EB36A6"/>
    <w:rsid w:val="00EC6B39"/>
    <w:rsid w:val="00ED71B8"/>
    <w:rsid w:val="00EE0117"/>
    <w:rsid w:val="00F033AE"/>
    <w:rsid w:val="00F06FCE"/>
    <w:rsid w:val="00F26B62"/>
    <w:rsid w:val="00F30B33"/>
    <w:rsid w:val="00F847DC"/>
    <w:rsid w:val="00F8796D"/>
    <w:rsid w:val="00FA77F3"/>
    <w:rsid w:val="00FD002E"/>
    <w:rsid w:val="00FD566D"/>
    <w:rsid w:val="00FD5A1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C766"/>
  <w15:docId w15:val="{70C833B5-3403-4DDE-9B72-70AA0658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CA1"/>
    <w:pPr>
      <w:spacing w:after="0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41940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B2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060B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60B2"/>
    <w:rPr>
      <w:rFonts w:ascii="Calibri" w:eastAsia="Times New Roman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060B2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5060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334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37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8879B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Нормальный (таблица)"/>
    <w:basedOn w:val="a"/>
    <w:next w:val="a"/>
    <w:uiPriority w:val="99"/>
    <w:qFormat/>
    <w:rsid w:val="0055478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54783"/>
    <w:rPr>
      <w:b/>
      <w:bCs/>
      <w:color w:val="106BBE"/>
    </w:rPr>
  </w:style>
  <w:style w:type="paragraph" w:customStyle="1" w:styleId="docdata">
    <w:name w:val="docdata"/>
    <w:aliases w:val="docy,v5,1934,bqiaagaaeyqcaaagiaiaaap1bgaabqmhaaaaaaaaaaaaaaaaaaaaaaaaaaaaaaaaaaaaaaaaaaaaaaaaaaaaaaaaaaaaaaaaaaaaaaaaaaaaaaaaaaaaaaaaaaaaaaaaaaaaaaaaaaaaaaaaaaaaaaaaaaaaaaaaaaaaaaaaaaaaaaaaaaaaaaaaaaaaaaaaaaaaaaaaaaaaaaaaaaaaaaaaaaaaaaaaaaaaaaaa"/>
    <w:basedOn w:val="a"/>
    <w:rsid w:val="00A175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zh-CN" w:bidi="he-IL"/>
    </w:rPr>
  </w:style>
  <w:style w:type="character" w:customStyle="1" w:styleId="1445">
    <w:name w:val="1445"/>
    <w:aliases w:val="bqiaagaaeyqcaaagiaiaaammbqaabrofaaaaaaaaaaaaaaaaaaaaaaaaaaaaaaaaaaaaaaaaaaaaaaaaaaaaaaaaaaaaaaaaaaaaaaaaaaaaaaaaaaaaaaaaaaaaaaaaaaaaaaaaaaaaaaaaaaaaaaaaaaaaaaaaaaaaaaaaaaaaaaaaaaaaaaaaaaaaaaaaaaaaaaaaaaaaaaaaaaaaaaaaaaaaaaaaaaaaaaaa"/>
    <w:basedOn w:val="a0"/>
    <w:rsid w:val="00496090"/>
  </w:style>
  <w:style w:type="character" w:styleId="ad">
    <w:name w:val="Unresolved Mention"/>
    <w:basedOn w:val="a0"/>
    <w:uiPriority w:val="99"/>
    <w:semiHidden/>
    <w:unhideWhenUsed/>
    <w:rsid w:val="00713C92"/>
    <w:rPr>
      <w:color w:val="605E5C"/>
      <w:shd w:val="clear" w:color="auto" w:fill="E1DFDD"/>
    </w:rPr>
  </w:style>
  <w:style w:type="character" w:customStyle="1" w:styleId="2522">
    <w:name w:val="2522"/>
    <w:aliases w:val="bqiaagaaeyqcaaagiaiaaanbcqaabu8jaaaaaaaaaaaaaaaaaaaaaaaaaaaaaaaaaaaaaaaaaaaaaaaaaaaaaaaaaaaaaaaaaaaaaaaaaaaaaaaaaaaaaaaaaaaaaaaaaaaaaaaaaaaaaaaaaaaaaaaaaaaaaaaaaaaaaaaaaaaaaaaaaaaaaaaaaaaaaaaaaaaaaaaaaaaaaaaaaaaaaaaaaaaaaaaaaaaaaaaa"/>
    <w:basedOn w:val="a0"/>
    <w:rsid w:val="00E35788"/>
  </w:style>
  <w:style w:type="paragraph" w:customStyle="1" w:styleId="Default">
    <w:name w:val="Default"/>
    <w:rsid w:val="00E3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</dc:creator>
  <cp:lastModifiedBy>Work</cp:lastModifiedBy>
  <cp:revision>56</cp:revision>
  <cp:lastPrinted>2022-11-17T07:34:00Z</cp:lastPrinted>
  <dcterms:created xsi:type="dcterms:W3CDTF">2023-09-14T07:33:00Z</dcterms:created>
  <dcterms:modified xsi:type="dcterms:W3CDTF">2024-11-07T08:05:00Z</dcterms:modified>
</cp:coreProperties>
</file>