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</w:tblGrid>
      <w:tr w:rsidR="00670FEC" w:rsidRPr="007C5194" w:rsidTr="00BB202E">
        <w:tc>
          <w:tcPr>
            <w:tcW w:w="4928" w:type="dxa"/>
            <w:tcBorders>
              <w:top w:val="nil"/>
              <w:bottom w:val="nil"/>
            </w:tcBorders>
            <w:shd w:val="clear" w:color="auto" w:fill="auto"/>
          </w:tcPr>
          <w:p w:rsidR="00670FEC" w:rsidRPr="007C5194" w:rsidRDefault="00670FEC" w:rsidP="007C5194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670FEC" w:rsidRPr="007C5194" w:rsidTr="00BB202E">
        <w:tc>
          <w:tcPr>
            <w:tcW w:w="4928" w:type="dxa"/>
            <w:tcBorders>
              <w:top w:val="nil"/>
              <w:bottom w:val="nil"/>
            </w:tcBorders>
            <w:shd w:val="clear" w:color="auto" w:fill="auto"/>
          </w:tcPr>
          <w:p w:rsidR="00670FEC" w:rsidRPr="007C5194" w:rsidRDefault="00670FEC" w:rsidP="007C5194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70FEC" w:rsidRPr="007C5194" w:rsidTr="00BB202E">
        <w:tc>
          <w:tcPr>
            <w:tcW w:w="4928" w:type="dxa"/>
            <w:tcBorders>
              <w:top w:val="nil"/>
              <w:bottom w:val="nil"/>
            </w:tcBorders>
            <w:shd w:val="clear" w:color="auto" w:fill="auto"/>
          </w:tcPr>
          <w:p w:rsidR="00670FEC" w:rsidRPr="007C5194" w:rsidRDefault="00670FEC" w:rsidP="007C5194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70FEC" w:rsidRPr="007C5194" w:rsidTr="00BB202E">
        <w:tc>
          <w:tcPr>
            <w:tcW w:w="4928" w:type="dxa"/>
            <w:tcBorders>
              <w:top w:val="nil"/>
            </w:tcBorders>
            <w:shd w:val="clear" w:color="auto" w:fill="auto"/>
          </w:tcPr>
          <w:p w:rsidR="00670FEC" w:rsidRPr="007C5194" w:rsidRDefault="00670FEC" w:rsidP="007C5194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296470" w:rsidRDefault="00296470">
      <w:pPr>
        <w:pStyle w:val="phnormal"/>
        <w:ind w:firstLine="0"/>
        <w:jc w:val="center"/>
        <w:rPr>
          <w:b/>
        </w:rPr>
      </w:pPr>
    </w:p>
    <w:p w:rsidR="00296470" w:rsidRDefault="00296470">
      <w:pPr>
        <w:pStyle w:val="phnormal"/>
        <w:ind w:firstLine="0"/>
        <w:jc w:val="center"/>
        <w:rPr>
          <w:b/>
        </w:rPr>
      </w:pPr>
    </w:p>
    <w:p w:rsidR="00296470" w:rsidRDefault="00296470">
      <w:pPr>
        <w:pStyle w:val="phnormal"/>
        <w:ind w:firstLine="0"/>
        <w:jc w:val="center"/>
        <w:rPr>
          <w:b/>
        </w:rPr>
      </w:pPr>
    </w:p>
    <w:p w:rsidR="00296470" w:rsidRDefault="00296470">
      <w:pPr>
        <w:pStyle w:val="phnormal"/>
        <w:ind w:firstLine="0"/>
        <w:jc w:val="center"/>
        <w:rPr>
          <w:b/>
        </w:rPr>
      </w:pPr>
    </w:p>
    <w:p w:rsidR="00296470" w:rsidRDefault="00296470">
      <w:pPr>
        <w:pStyle w:val="phnormal"/>
        <w:ind w:firstLine="0"/>
        <w:jc w:val="center"/>
        <w:rPr>
          <w:b/>
        </w:rPr>
      </w:pPr>
    </w:p>
    <w:p w:rsidR="00296470" w:rsidRDefault="00B4475A">
      <w:pPr>
        <w:pStyle w:val="phnormal"/>
        <w:ind w:firstLine="0"/>
        <w:jc w:val="center"/>
        <w:rPr>
          <w:b/>
        </w:rPr>
      </w:pPr>
      <w:r>
        <w:rPr>
          <w:b/>
        </w:rPr>
        <w:t>ТЕХНИЧЕСКОЕ ЗАДАНИЕ</w:t>
      </w:r>
    </w:p>
    <w:p w:rsidR="00AC4975" w:rsidRDefault="00B4475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Аренда системы хранения данных </w:t>
      </w:r>
    </w:p>
    <w:p w:rsidR="00296470" w:rsidRDefault="004C5C46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лот </w:t>
      </w:r>
      <w:r w:rsidR="00670FEC">
        <w:rPr>
          <w:rFonts w:ascii="Times New Roman" w:hAnsi="Times New Roman"/>
          <w:sz w:val="24"/>
        </w:rPr>
        <w:t>1</w:t>
      </w:r>
    </w:p>
    <w:p w:rsidR="00296470" w:rsidRDefault="0029647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296470" w:rsidRDefault="0029647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296470" w:rsidRDefault="00296470">
      <w:pPr>
        <w:pStyle w:val="phnormal"/>
        <w:spacing w:line="240" w:lineRule="auto"/>
        <w:ind w:firstLine="0"/>
        <w:jc w:val="center"/>
        <w:rPr>
          <w:sz w:val="24"/>
        </w:rPr>
      </w:pPr>
    </w:p>
    <w:p w:rsidR="00296470" w:rsidRDefault="00296470">
      <w:pPr>
        <w:pStyle w:val="phnormal"/>
        <w:spacing w:line="240" w:lineRule="auto"/>
        <w:ind w:firstLine="0"/>
        <w:jc w:val="center"/>
        <w:rPr>
          <w:sz w:val="24"/>
        </w:rPr>
      </w:pPr>
    </w:p>
    <w:p w:rsidR="00296470" w:rsidRDefault="00296470">
      <w:pPr>
        <w:pStyle w:val="phnormal"/>
        <w:spacing w:line="240" w:lineRule="auto"/>
        <w:ind w:firstLine="0"/>
        <w:jc w:val="center"/>
        <w:rPr>
          <w:sz w:val="24"/>
        </w:rPr>
      </w:pPr>
    </w:p>
    <w:p w:rsidR="00296470" w:rsidRDefault="00296470">
      <w:pPr>
        <w:pStyle w:val="phnormal"/>
        <w:spacing w:line="240" w:lineRule="auto"/>
        <w:ind w:firstLine="0"/>
        <w:jc w:val="center"/>
        <w:rPr>
          <w:sz w:val="24"/>
        </w:rPr>
      </w:pPr>
    </w:p>
    <w:p w:rsidR="00296470" w:rsidRDefault="00296470">
      <w:pPr>
        <w:pStyle w:val="phnormal"/>
        <w:spacing w:line="240" w:lineRule="auto"/>
        <w:ind w:firstLine="0"/>
        <w:jc w:val="center"/>
        <w:rPr>
          <w:sz w:val="24"/>
        </w:rPr>
      </w:pPr>
    </w:p>
    <w:p w:rsidR="00296470" w:rsidRDefault="00296470">
      <w:pPr>
        <w:pStyle w:val="phnormal"/>
        <w:spacing w:line="240" w:lineRule="auto"/>
        <w:ind w:firstLine="0"/>
        <w:jc w:val="center"/>
        <w:rPr>
          <w:sz w:val="24"/>
        </w:rPr>
      </w:pPr>
    </w:p>
    <w:p w:rsidR="00296470" w:rsidRDefault="00296470">
      <w:pPr>
        <w:pStyle w:val="phnormal"/>
        <w:spacing w:line="240" w:lineRule="auto"/>
        <w:ind w:firstLine="0"/>
        <w:jc w:val="center"/>
        <w:rPr>
          <w:sz w:val="24"/>
        </w:rPr>
      </w:pPr>
    </w:p>
    <w:p w:rsidR="00296470" w:rsidRDefault="00296470">
      <w:pPr>
        <w:pStyle w:val="phnormal"/>
        <w:spacing w:line="240" w:lineRule="auto"/>
        <w:ind w:firstLine="0"/>
        <w:jc w:val="center"/>
        <w:rPr>
          <w:sz w:val="24"/>
        </w:rPr>
      </w:pPr>
    </w:p>
    <w:p w:rsidR="00296470" w:rsidRDefault="00296470">
      <w:pPr>
        <w:pStyle w:val="phnormal"/>
        <w:spacing w:line="240" w:lineRule="auto"/>
        <w:ind w:firstLine="0"/>
        <w:jc w:val="center"/>
        <w:rPr>
          <w:sz w:val="24"/>
        </w:rPr>
      </w:pPr>
    </w:p>
    <w:p w:rsidR="00296470" w:rsidRDefault="00296470">
      <w:pPr>
        <w:pStyle w:val="phnormal"/>
        <w:spacing w:line="240" w:lineRule="auto"/>
        <w:ind w:firstLine="0"/>
        <w:jc w:val="center"/>
        <w:rPr>
          <w:sz w:val="24"/>
        </w:rPr>
      </w:pPr>
    </w:p>
    <w:p w:rsidR="00296470" w:rsidRDefault="00296470">
      <w:pPr>
        <w:pStyle w:val="phnormal"/>
        <w:spacing w:line="240" w:lineRule="auto"/>
        <w:ind w:firstLine="0"/>
        <w:jc w:val="center"/>
        <w:rPr>
          <w:sz w:val="24"/>
        </w:rPr>
      </w:pPr>
    </w:p>
    <w:p w:rsidR="00296470" w:rsidRDefault="00296470">
      <w:pPr>
        <w:pStyle w:val="phnormal"/>
        <w:spacing w:line="240" w:lineRule="auto"/>
        <w:ind w:firstLine="0"/>
        <w:jc w:val="center"/>
        <w:rPr>
          <w:sz w:val="24"/>
        </w:rPr>
      </w:pPr>
    </w:p>
    <w:p w:rsidR="00296470" w:rsidRDefault="00296470">
      <w:pPr>
        <w:pStyle w:val="phnormal"/>
        <w:spacing w:line="240" w:lineRule="auto"/>
        <w:ind w:firstLine="0"/>
        <w:jc w:val="center"/>
        <w:rPr>
          <w:sz w:val="24"/>
        </w:rPr>
      </w:pPr>
    </w:p>
    <w:p w:rsidR="00296470" w:rsidRDefault="00296470">
      <w:pPr>
        <w:pStyle w:val="phnormal"/>
        <w:spacing w:line="240" w:lineRule="auto"/>
        <w:ind w:firstLine="0"/>
        <w:jc w:val="center"/>
        <w:rPr>
          <w:sz w:val="24"/>
        </w:rPr>
      </w:pPr>
    </w:p>
    <w:p w:rsidR="00296470" w:rsidRDefault="00296470">
      <w:pPr>
        <w:pStyle w:val="phnormal"/>
        <w:spacing w:line="240" w:lineRule="auto"/>
        <w:ind w:firstLine="0"/>
        <w:jc w:val="center"/>
        <w:rPr>
          <w:sz w:val="24"/>
        </w:rPr>
      </w:pPr>
    </w:p>
    <w:p w:rsidR="00296470" w:rsidRDefault="00296470">
      <w:pPr>
        <w:pStyle w:val="phnormal"/>
        <w:spacing w:line="240" w:lineRule="auto"/>
        <w:ind w:firstLine="0"/>
        <w:jc w:val="center"/>
        <w:rPr>
          <w:sz w:val="24"/>
        </w:rPr>
      </w:pPr>
    </w:p>
    <w:p w:rsidR="00296470" w:rsidRDefault="00296470">
      <w:pPr>
        <w:pStyle w:val="phnormal"/>
        <w:spacing w:line="240" w:lineRule="auto"/>
        <w:ind w:firstLine="0"/>
        <w:jc w:val="center"/>
        <w:rPr>
          <w:sz w:val="24"/>
        </w:rPr>
      </w:pPr>
    </w:p>
    <w:p w:rsidR="00296470" w:rsidRDefault="00296470">
      <w:pPr>
        <w:pStyle w:val="phnormal"/>
        <w:spacing w:line="240" w:lineRule="auto"/>
        <w:ind w:firstLine="0"/>
        <w:jc w:val="center"/>
        <w:rPr>
          <w:sz w:val="24"/>
        </w:rPr>
      </w:pPr>
    </w:p>
    <w:p w:rsidR="00296470" w:rsidRDefault="00296470">
      <w:pPr>
        <w:pStyle w:val="phnormal"/>
        <w:spacing w:line="240" w:lineRule="auto"/>
        <w:ind w:firstLine="0"/>
        <w:jc w:val="center"/>
        <w:rPr>
          <w:sz w:val="24"/>
        </w:rPr>
      </w:pPr>
    </w:p>
    <w:p w:rsidR="00296470" w:rsidRDefault="00296470">
      <w:pPr>
        <w:pStyle w:val="phnormal"/>
        <w:spacing w:line="240" w:lineRule="auto"/>
        <w:ind w:firstLine="0"/>
        <w:jc w:val="center"/>
        <w:rPr>
          <w:sz w:val="24"/>
        </w:rPr>
      </w:pPr>
    </w:p>
    <w:p w:rsidR="00296470" w:rsidRDefault="00296470">
      <w:pPr>
        <w:pStyle w:val="phnormal"/>
        <w:spacing w:line="240" w:lineRule="auto"/>
        <w:ind w:firstLine="0"/>
        <w:jc w:val="center"/>
        <w:rPr>
          <w:sz w:val="24"/>
        </w:rPr>
      </w:pPr>
    </w:p>
    <w:p w:rsidR="00296470" w:rsidRDefault="00296470">
      <w:pPr>
        <w:pStyle w:val="phnormal"/>
        <w:spacing w:line="240" w:lineRule="auto"/>
        <w:ind w:firstLine="0"/>
        <w:jc w:val="center"/>
        <w:rPr>
          <w:sz w:val="24"/>
        </w:rPr>
      </w:pPr>
    </w:p>
    <w:p w:rsidR="00296470" w:rsidRDefault="00296470">
      <w:pPr>
        <w:pStyle w:val="phnormal"/>
        <w:spacing w:line="240" w:lineRule="auto"/>
        <w:ind w:firstLine="0"/>
        <w:jc w:val="center"/>
      </w:pPr>
    </w:p>
    <w:p w:rsidR="00296470" w:rsidRDefault="00B4475A">
      <w:pPr>
        <w:pStyle w:val="phnormal"/>
        <w:spacing w:line="240" w:lineRule="auto"/>
        <w:ind w:firstLine="0"/>
        <w:jc w:val="center"/>
      </w:pPr>
      <w:r>
        <w:br w:type="page"/>
      </w:r>
    </w:p>
    <w:p w:rsidR="00296470" w:rsidRDefault="00B4475A">
      <w:pPr>
        <w:pStyle w:val="phnormal"/>
        <w:spacing w:before="240" w:after="240"/>
        <w:ind w:firstLine="0"/>
        <w:jc w:val="center"/>
      </w:pPr>
      <w:r>
        <w:rPr>
          <w:sz w:val="24"/>
        </w:rPr>
        <w:lastRenderedPageBreak/>
        <w:t>СОДЕРЖАНИЕ</w:t>
      </w:r>
    </w:p>
    <w:p w:rsidR="0017757F" w:rsidRDefault="00B4475A">
      <w:pPr>
        <w:pStyle w:val="1f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rPr>
          <w:rFonts w:ascii="Calibri" w:hAnsi="Calibri"/>
        </w:rPr>
        <w:fldChar w:fldCharType="begin"/>
      </w:r>
      <w:r>
        <w:instrText>TOC \h \z \u \o "1-3"</w:instrText>
      </w:r>
      <w:r>
        <w:rPr>
          <w:rFonts w:ascii="Calibri" w:hAnsi="Calibri"/>
        </w:rPr>
        <w:fldChar w:fldCharType="separate"/>
      </w:r>
      <w:hyperlink w:anchor="_Toc164071522" w:history="1">
        <w:r w:rsidR="0017757F" w:rsidRPr="00347971">
          <w:rPr>
            <w:rStyle w:val="aff7"/>
            <w:noProof/>
          </w:rPr>
          <w:t>РАЗДЕЛ 1. ПЕРЕЧЕНЬ ТОВАРОВ И ОБЩИХ ТРЕБОВАНИЙ</w:t>
        </w:r>
        <w:r w:rsidR="0017757F">
          <w:rPr>
            <w:noProof/>
            <w:webHidden/>
          </w:rPr>
          <w:tab/>
        </w:r>
        <w:r w:rsidR="0017757F">
          <w:rPr>
            <w:noProof/>
            <w:webHidden/>
          </w:rPr>
          <w:fldChar w:fldCharType="begin"/>
        </w:r>
        <w:r w:rsidR="0017757F">
          <w:rPr>
            <w:noProof/>
            <w:webHidden/>
          </w:rPr>
          <w:instrText xml:space="preserve"> PAGEREF _Toc164071522 \h </w:instrText>
        </w:r>
        <w:r w:rsidR="0017757F">
          <w:rPr>
            <w:noProof/>
            <w:webHidden/>
          </w:rPr>
        </w:r>
        <w:r w:rsidR="0017757F">
          <w:rPr>
            <w:noProof/>
            <w:webHidden/>
          </w:rPr>
          <w:fldChar w:fldCharType="separate"/>
        </w:r>
        <w:r w:rsidR="0017757F">
          <w:rPr>
            <w:noProof/>
            <w:webHidden/>
          </w:rPr>
          <w:t>3</w:t>
        </w:r>
        <w:r w:rsidR="0017757F">
          <w:rPr>
            <w:noProof/>
            <w:webHidden/>
          </w:rPr>
          <w:fldChar w:fldCharType="end"/>
        </w:r>
      </w:hyperlink>
    </w:p>
    <w:p w:rsidR="0017757F" w:rsidRDefault="00670FEC">
      <w:pPr>
        <w:pStyle w:val="1f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64071523" w:history="1">
        <w:r w:rsidR="0017757F" w:rsidRPr="00347971">
          <w:rPr>
            <w:rStyle w:val="aff7"/>
            <w:noProof/>
          </w:rPr>
          <w:t>РАЗДЕЛ 2. СВЕДЕНИЯ О НОВИЗНЕ</w:t>
        </w:r>
        <w:r w:rsidR="0017757F">
          <w:rPr>
            <w:noProof/>
            <w:webHidden/>
          </w:rPr>
          <w:tab/>
        </w:r>
        <w:r w:rsidR="0017757F">
          <w:rPr>
            <w:noProof/>
            <w:webHidden/>
          </w:rPr>
          <w:fldChar w:fldCharType="begin"/>
        </w:r>
        <w:r w:rsidR="0017757F">
          <w:rPr>
            <w:noProof/>
            <w:webHidden/>
          </w:rPr>
          <w:instrText xml:space="preserve"> PAGEREF _Toc164071523 \h </w:instrText>
        </w:r>
        <w:r w:rsidR="0017757F">
          <w:rPr>
            <w:noProof/>
            <w:webHidden/>
          </w:rPr>
        </w:r>
        <w:r w:rsidR="0017757F">
          <w:rPr>
            <w:noProof/>
            <w:webHidden/>
          </w:rPr>
          <w:fldChar w:fldCharType="separate"/>
        </w:r>
        <w:r w:rsidR="0017757F">
          <w:rPr>
            <w:noProof/>
            <w:webHidden/>
          </w:rPr>
          <w:t>12</w:t>
        </w:r>
        <w:r w:rsidR="0017757F">
          <w:rPr>
            <w:noProof/>
            <w:webHidden/>
          </w:rPr>
          <w:fldChar w:fldCharType="end"/>
        </w:r>
      </w:hyperlink>
    </w:p>
    <w:p w:rsidR="0017757F" w:rsidRDefault="00670FEC">
      <w:pPr>
        <w:pStyle w:val="1f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64071524" w:history="1">
        <w:r w:rsidR="0017757F" w:rsidRPr="00347971">
          <w:rPr>
            <w:rStyle w:val="aff7"/>
            <w:noProof/>
          </w:rPr>
          <w:t>РАЗДЕЛ 3. ТРЕБОВАНИЯ К МАРКИРОВКЕ И ПАРТНОМЕРАМ</w:t>
        </w:r>
        <w:r w:rsidR="0017757F">
          <w:rPr>
            <w:noProof/>
            <w:webHidden/>
          </w:rPr>
          <w:tab/>
        </w:r>
        <w:r w:rsidR="0017757F">
          <w:rPr>
            <w:noProof/>
            <w:webHidden/>
          </w:rPr>
          <w:fldChar w:fldCharType="begin"/>
        </w:r>
        <w:r w:rsidR="0017757F">
          <w:rPr>
            <w:noProof/>
            <w:webHidden/>
          </w:rPr>
          <w:instrText xml:space="preserve"> PAGEREF _Toc164071524 \h </w:instrText>
        </w:r>
        <w:r w:rsidR="0017757F">
          <w:rPr>
            <w:noProof/>
            <w:webHidden/>
          </w:rPr>
        </w:r>
        <w:r w:rsidR="0017757F">
          <w:rPr>
            <w:noProof/>
            <w:webHidden/>
          </w:rPr>
          <w:fldChar w:fldCharType="separate"/>
        </w:r>
        <w:r w:rsidR="0017757F">
          <w:rPr>
            <w:noProof/>
            <w:webHidden/>
          </w:rPr>
          <w:t>12</w:t>
        </w:r>
        <w:r w:rsidR="0017757F">
          <w:rPr>
            <w:noProof/>
            <w:webHidden/>
          </w:rPr>
          <w:fldChar w:fldCharType="end"/>
        </w:r>
      </w:hyperlink>
    </w:p>
    <w:p w:rsidR="0017757F" w:rsidRDefault="00670FEC">
      <w:pPr>
        <w:pStyle w:val="1f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64071525" w:history="1">
        <w:r w:rsidR="0017757F" w:rsidRPr="00347971">
          <w:rPr>
            <w:rStyle w:val="aff7"/>
            <w:noProof/>
          </w:rPr>
          <w:t>РАЗДЕЛ 4. ТРЕБОВАНИЯ К УПАКОВКЕ</w:t>
        </w:r>
        <w:r w:rsidR="0017757F">
          <w:rPr>
            <w:noProof/>
            <w:webHidden/>
          </w:rPr>
          <w:tab/>
        </w:r>
        <w:r w:rsidR="0017757F">
          <w:rPr>
            <w:noProof/>
            <w:webHidden/>
          </w:rPr>
          <w:fldChar w:fldCharType="begin"/>
        </w:r>
        <w:r w:rsidR="0017757F">
          <w:rPr>
            <w:noProof/>
            <w:webHidden/>
          </w:rPr>
          <w:instrText xml:space="preserve"> PAGEREF _Toc164071525 \h </w:instrText>
        </w:r>
        <w:r w:rsidR="0017757F">
          <w:rPr>
            <w:noProof/>
            <w:webHidden/>
          </w:rPr>
        </w:r>
        <w:r w:rsidR="0017757F">
          <w:rPr>
            <w:noProof/>
            <w:webHidden/>
          </w:rPr>
          <w:fldChar w:fldCharType="separate"/>
        </w:r>
        <w:r w:rsidR="0017757F">
          <w:rPr>
            <w:noProof/>
            <w:webHidden/>
          </w:rPr>
          <w:t>12</w:t>
        </w:r>
        <w:r w:rsidR="0017757F">
          <w:rPr>
            <w:noProof/>
            <w:webHidden/>
          </w:rPr>
          <w:fldChar w:fldCharType="end"/>
        </w:r>
      </w:hyperlink>
    </w:p>
    <w:p w:rsidR="0017757F" w:rsidRDefault="00670FEC">
      <w:pPr>
        <w:pStyle w:val="1f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64071526" w:history="1">
        <w:r w:rsidR="0017757F" w:rsidRPr="00347971">
          <w:rPr>
            <w:rStyle w:val="aff7"/>
            <w:noProof/>
          </w:rPr>
          <w:t>РАЗДЕЛ 5. ТРЕБОВАНИЯ ПО ПРАВИЛАМ СДАЧИ И ПРИЕМКИ</w:t>
        </w:r>
        <w:r w:rsidR="0017757F">
          <w:rPr>
            <w:noProof/>
            <w:webHidden/>
          </w:rPr>
          <w:tab/>
        </w:r>
        <w:r w:rsidR="0017757F">
          <w:rPr>
            <w:noProof/>
            <w:webHidden/>
          </w:rPr>
          <w:fldChar w:fldCharType="begin"/>
        </w:r>
        <w:r w:rsidR="0017757F">
          <w:rPr>
            <w:noProof/>
            <w:webHidden/>
          </w:rPr>
          <w:instrText xml:space="preserve"> PAGEREF _Toc164071526 \h </w:instrText>
        </w:r>
        <w:r w:rsidR="0017757F">
          <w:rPr>
            <w:noProof/>
            <w:webHidden/>
          </w:rPr>
        </w:r>
        <w:r w:rsidR="0017757F">
          <w:rPr>
            <w:noProof/>
            <w:webHidden/>
          </w:rPr>
          <w:fldChar w:fldCharType="separate"/>
        </w:r>
        <w:r w:rsidR="0017757F">
          <w:rPr>
            <w:noProof/>
            <w:webHidden/>
          </w:rPr>
          <w:t>12</w:t>
        </w:r>
        <w:r w:rsidR="0017757F">
          <w:rPr>
            <w:noProof/>
            <w:webHidden/>
          </w:rPr>
          <w:fldChar w:fldCharType="end"/>
        </w:r>
      </w:hyperlink>
    </w:p>
    <w:p w:rsidR="0017757F" w:rsidRDefault="00670FEC">
      <w:pPr>
        <w:pStyle w:val="1f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64071527" w:history="1">
        <w:r w:rsidR="0017757F" w:rsidRPr="00347971">
          <w:rPr>
            <w:rStyle w:val="aff7"/>
            <w:noProof/>
          </w:rPr>
          <w:t>РАЗДЕЛ 6. ТРЕБОВАНИЯ К ТРАНСПОРТИРОВАНИЮ</w:t>
        </w:r>
        <w:r w:rsidR="0017757F">
          <w:rPr>
            <w:noProof/>
            <w:webHidden/>
          </w:rPr>
          <w:tab/>
        </w:r>
        <w:r w:rsidR="0017757F">
          <w:rPr>
            <w:noProof/>
            <w:webHidden/>
          </w:rPr>
          <w:fldChar w:fldCharType="begin"/>
        </w:r>
        <w:r w:rsidR="0017757F">
          <w:rPr>
            <w:noProof/>
            <w:webHidden/>
          </w:rPr>
          <w:instrText xml:space="preserve"> PAGEREF _Toc164071527 \h </w:instrText>
        </w:r>
        <w:r w:rsidR="0017757F">
          <w:rPr>
            <w:noProof/>
            <w:webHidden/>
          </w:rPr>
        </w:r>
        <w:r w:rsidR="0017757F">
          <w:rPr>
            <w:noProof/>
            <w:webHidden/>
          </w:rPr>
          <w:fldChar w:fldCharType="separate"/>
        </w:r>
        <w:r w:rsidR="0017757F">
          <w:rPr>
            <w:noProof/>
            <w:webHidden/>
          </w:rPr>
          <w:t>13</w:t>
        </w:r>
        <w:r w:rsidR="0017757F">
          <w:rPr>
            <w:noProof/>
            <w:webHidden/>
          </w:rPr>
          <w:fldChar w:fldCharType="end"/>
        </w:r>
      </w:hyperlink>
    </w:p>
    <w:p w:rsidR="0017757F" w:rsidRDefault="00670FEC">
      <w:pPr>
        <w:pStyle w:val="1f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64071528" w:history="1">
        <w:r w:rsidR="0017757F" w:rsidRPr="00347971">
          <w:rPr>
            <w:rStyle w:val="aff7"/>
            <w:noProof/>
          </w:rPr>
          <w:t>РАЗДЕЛ 7. ТРЕБОВАНИЯ К ХРАНЕНИЮ</w:t>
        </w:r>
        <w:r w:rsidR="0017757F">
          <w:rPr>
            <w:noProof/>
            <w:webHidden/>
          </w:rPr>
          <w:tab/>
        </w:r>
        <w:r w:rsidR="0017757F">
          <w:rPr>
            <w:noProof/>
            <w:webHidden/>
          </w:rPr>
          <w:fldChar w:fldCharType="begin"/>
        </w:r>
        <w:r w:rsidR="0017757F">
          <w:rPr>
            <w:noProof/>
            <w:webHidden/>
          </w:rPr>
          <w:instrText xml:space="preserve"> PAGEREF _Toc164071528 \h </w:instrText>
        </w:r>
        <w:r w:rsidR="0017757F">
          <w:rPr>
            <w:noProof/>
            <w:webHidden/>
          </w:rPr>
        </w:r>
        <w:r w:rsidR="0017757F">
          <w:rPr>
            <w:noProof/>
            <w:webHidden/>
          </w:rPr>
          <w:fldChar w:fldCharType="separate"/>
        </w:r>
        <w:r w:rsidR="0017757F">
          <w:rPr>
            <w:noProof/>
            <w:webHidden/>
          </w:rPr>
          <w:t>13</w:t>
        </w:r>
        <w:r w:rsidR="0017757F">
          <w:rPr>
            <w:noProof/>
            <w:webHidden/>
          </w:rPr>
          <w:fldChar w:fldCharType="end"/>
        </w:r>
      </w:hyperlink>
    </w:p>
    <w:p w:rsidR="0017757F" w:rsidRDefault="00670FEC">
      <w:pPr>
        <w:pStyle w:val="1f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64071529" w:history="1">
        <w:r w:rsidR="0017757F" w:rsidRPr="00347971">
          <w:rPr>
            <w:rStyle w:val="aff7"/>
            <w:noProof/>
          </w:rPr>
          <w:t>РАЗДЕЛ 8. ТРЕБОВАНИЯ К ГАРАНТИЙНОМУ ОБСЛУЖИВАНИЮ</w:t>
        </w:r>
        <w:r w:rsidR="0017757F">
          <w:rPr>
            <w:noProof/>
            <w:webHidden/>
          </w:rPr>
          <w:tab/>
        </w:r>
        <w:r w:rsidR="0017757F">
          <w:rPr>
            <w:noProof/>
            <w:webHidden/>
          </w:rPr>
          <w:fldChar w:fldCharType="begin"/>
        </w:r>
        <w:r w:rsidR="0017757F">
          <w:rPr>
            <w:noProof/>
            <w:webHidden/>
          </w:rPr>
          <w:instrText xml:space="preserve"> PAGEREF _Toc164071529 \h </w:instrText>
        </w:r>
        <w:r w:rsidR="0017757F">
          <w:rPr>
            <w:noProof/>
            <w:webHidden/>
          </w:rPr>
        </w:r>
        <w:r w:rsidR="0017757F">
          <w:rPr>
            <w:noProof/>
            <w:webHidden/>
          </w:rPr>
          <w:fldChar w:fldCharType="separate"/>
        </w:r>
        <w:r w:rsidR="0017757F">
          <w:rPr>
            <w:noProof/>
            <w:webHidden/>
          </w:rPr>
          <w:t>13</w:t>
        </w:r>
        <w:r w:rsidR="0017757F">
          <w:rPr>
            <w:noProof/>
            <w:webHidden/>
          </w:rPr>
          <w:fldChar w:fldCharType="end"/>
        </w:r>
      </w:hyperlink>
    </w:p>
    <w:p w:rsidR="0017757F" w:rsidRDefault="00670FEC">
      <w:pPr>
        <w:pStyle w:val="1f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64071530" w:history="1">
        <w:r w:rsidR="0017757F" w:rsidRPr="00347971">
          <w:rPr>
            <w:rStyle w:val="aff7"/>
            <w:noProof/>
          </w:rPr>
          <w:t>РАЗДЕЛ 9. ЭКОЛОГИЧЕСКИЕ ТРЕБОВАНИЯ</w:t>
        </w:r>
        <w:r w:rsidR="0017757F">
          <w:rPr>
            <w:noProof/>
            <w:webHidden/>
          </w:rPr>
          <w:tab/>
        </w:r>
        <w:r w:rsidR="0017757F">
          <w:rPr>
            <w:noProof/>
            <w:webHidden/>
          </w:rPr>
          <w:fldChar w:fldCharType="begin"/>
        </w:r>
        <w:r w:rsidR="0017757F">
          <w:rPr>
            <w:noProof/>
            <w:webHidden/>
          </w:rPr>
          <w:instrText xml:space="preserve"> PAGEREF _Toc164071530 \h </w:instrText>
        </w:r>
        <w:r w:rsidR="0017757F">
          <w:rPr>
            <w:noProof/>
            <w:webHidden/>
          </w:rPr>
        </w:r>
        <w:r w:rsidR="0017757F">
          <w:rPr>
            <w:noProof/>
            <w:webHidden/>
          </w:rPr>
          <w:fldChar w:fldCharType="separate"/>
        </w:r>
        <w:r w:rsidR="0017757F">
          <w:rPr>
            <w:noProof/>
            <w:webHidden/>
          </w:rPr>
          <w:t>13</w:t>
        </w:r>
        <w:r w:rsidR="0017757F">
          <w:rPr>
            <w:noProof/>
            <w:webHidden/>
          </w:rPr>
          <w:fldChar w:fldCharType="end"/>
        </w:r>
      </w:hyperlink>
    </w:p>
    <w:p w:rsidR="0017757F" w:rsidRDefault="00670FEC">
      <w:pPr>
        <w:pStyle w:val="1f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64071531" w:history="1">
        <w:r w:rsidR="0017757F" w:rsidRPr="00347971">
          <w:rPr>
            <w:rStyle w:val="aff7"/>
            <w:noProof/>
          </w:rPr>
          <w:t>РАЗДЕЛ 10. ТРЕБОВАНИЯ ПО БЕЗОПАСНОСТИ</w:t>
        </w:r>
        <w:r w:rsidR="0017757F">
          <w:rPr>
            <w:noProof/>
            <w:webHidden/>
          </w:rPr>
          <w:tab/>
        </w:r>
        <w:r w:rsidR="0017757F">
          <w:rPr>
            <w:noProof/>
            <w:webHidden/>
          </w:rPr>
          <w:fldChar w:fldCharType="begin"/>
        </w:r>
        <w:r w:rsidR="0017757F">
          <w:rPr>
            <w:noProof/>
            <w:webHidden/>
          </w:rPr>
          <w:instrText xml:space="preserve"> PAGEREF _Toc164071531 \h </w:instrText>
        </w:r>
        <w:r w:rsidR="0017757F">
          <w:rPr>
            <w:noProof/>
            <w:webHidden/>
          </w:rPr>
        </w:r>
        <w:r w:rsidR="0017757F">
          <w:rPr>
            <w:noProof/>
            <w:webHidden/>
          </w:rPr>
          <w:fldChar w:fldCharType="separate"/>
        </w:r>
        <w:r w:rsidR="0017757F">
          <w:rPr>
            <w:noProof/>
            <w:webHidden/>
          </w:rPr>
          <w:t>13</w:t>
        </w:r>
        <w:r w:rsidR="0017757F">
          <w:rPr>
            <w:noProof/>
            <w:webHidden/>
          </w:rPr>
          <w:fldChar w:fldCharType="end"/>
        </w:r>
      </w:hyperlink>
    </w:p>
    <w:p w:rsidR="0017757F" w:rsidRDefault="00670FEC">
      <w:pPr>
        <w:pStyle w:val="1f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64071532" w:history="1">
        <w:r w:rsidR="0017757F" w:rsidRPr="00347971">
          <w:rPr>
            <w:rStyle w:val="aff7"/>
            <w:noProof/>
          </w:rPr>
          <w:t>РАЗДЕЛ 11. ТРЕБОВАНИЯ К КАЧЕСТВУ СЕРВИСА</w:t>
        </w:r>
        <w:r w:rsidR="0017757F">
          <w:rPr>
            <w:noProof/>
            <w:webHidden/>
          </w:rPr>
          <w:tab/>
        </w:r>
        <w:r w:rsidR="0017757F">
          <w:rPr>
            <w:noProof/>
            <w:webHidden/>
          </w:rPr>
          <w:fldChar w:fldCharType="begin"/>
        </w:r>
        <w:r w:rsidR="0017757F">
          <w:rPr>
            <w:noProof/>
            <w:webHidden/>
          </w:rPr>
          <w:instrText xml:space="preserve"> PAGEREF _Toc164071532 \h </w:instrText>
        </w:r>
        <w:r w:rsidR="0017757F">
          <w:rPr>
            <w:noProof/>
            <w:webHidden/>
          </w:rPr>
        </w:r>
        <w:r w:rsidR="0017757F">
          <w:rPr>
            <w:noProof/>
            <w:webHidden/>
          </w:rPr>
          <w:fldChar w:fldCharType="separate"/>
        </w:r>
        <w:r w:rsidR="0017757F">
          <w:rPr>
            <w:noProof/>
            <w:webHidden/>
          </w:rPr>
          <w:t>13</w:t>
        </w:r>
        <w:r w:rsidR="0017757F">
          <w:rPr>
            <w:noProof/>
            <w:webHidden/>
          </w:rPr>
          <w:fldChar w:fldCharType="end"/>
        </w:r>
      </w:hyperlink>
    </w:p>
    <w:p w:rsidR="0017757F" w:rsidRDefault="00670FEC">
      <w:pPr>
        <w:pStyle w:val="1f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64071533" w:history="1">
        <w:r w:rsidR="0017757F" w:rsidRPr="00347971">
          <w:rPr>
            <w:rStyle w:val="aff7"/>
            <w:noProof/>
          </w:rPr>
          <w:t>РАЗДЕЛ 12. ДОПОЛНИТЕЛЬНЫЕ (ИНЫЕ) ТРЕБОВАНИЯ</w:t>
        </w:r>
        <w:r w:rsidR="0017757F">
          <w:rPr>
            <w:noProof/>
            <w:webHidden/>
          </w:rPr>
          <w:tab/>
        </w:r>
        <w:r w:rsidR="0017757F">
          <w:rPr>
            <w:noProof/>
            <w:webHidden/>
          </w:rPr>
          <w:fldChar w:fldCharType="begin"/>
        </w:r>
        <w:r w:rsidR="0017757F">
          <w:rPr>
            <w:noProof/>
            <w:webHidden/>
          </w:rPr>
          <w:instrText xml:space="preserve"> PAGEREF _Toc164071533 \h </w:instrText>
        </w:r>
        <w:r w:rsidR="0017757F">
          <w:rPr>
            <w:noProof/>
            <w:webHidden/>
          </w:rPr>
        </w:r>
        <w:r w:rsidR="0017757F">
          <w:rPr>
            <w:noProof/>
            <w:webHidden/>
          </w:rPr>
          <w:fldChar w:fldCharType="separate"/>
        </w:r>
        <w:r w:rsidR="0017757F">
          <w:rPr>
            <w:noProof/>
            <w:webHidden/>
          </w:rPr>
          <w:t>13</w:t>
        </w:r>
        <w:r w:rsidR="0017757F">
          <w:rPr>
            <w:noProof/>
            <w:webHidden/>
          </w:rPr>
          <w:fldChar w:fldCharType="end"/>
        </w:r>
      </w:hyperlink>
    </w:p>
    <w:p w:rsidR="0017757F" w:rsidRDefault="00670FEC">
      <w:pPr>
        <w:pStyle w:val="1f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64071534" w:history="1">
        <w:r w:rsidR="0017757F" w:rsidRPr="00347971">
          <w:rPr>
            <w:rStyle w:val="aff7"/>
            <w:noProof/>
          </w:rPr>
          <w:t>РАЗДЕЛ 13. ТРЕБОВАНИЕ К ФОРМЕ ПРЕДСТАВЛЯЕМОЙ ИНФОРМАЦИИ</w:t>
        </w:r>
        <w:r w:rsidR="0017757F">
          <w:rPr>
            <w:noProof/>
            <w:webHidden/>
          </w:rPr>
          <w:tab/>
        </w:r>
        <w:r w:rsidR="0017757F">
          <w:rPr>
            <w:noProof/>
            <w:webHidden/>
          </w:rPr>
          <w:fldChar w:fldCharType="begin"/>
        </w:r>
        <w:r w:rsidR="0017757F">
          <w:rPr>
            <w:noProof/>
            <w:webHidden/>
          </w:rPr>
          <w:instrText xml:space="preserve"> PAGEREF _Toc164071534 \h </w:instrText>
        </w:r>
        <w:r w:rsidR="0017757F">
          <w:rPr>
            <w:noProof/>
            <w:webHidden/>
          </w:rPr>
        </w:r>
        <w:r w:rsidR="0017757F">
          <w:rPr>
            <w:noProof/>
            <w:webHidden/>
          </w:rPr>
          <w:fldChar w:fldCharType="separate"/>
        </w:r>
        <w:r w:rsidR="0017757F">
          <w:rPr>
            <w:noProof/>
            <w:webHidden/>
          </w:rPr>
          <w:t>13</w:t>
        </w:r>
        <w:r w:rsidR="0017757F">
          <w:rPr>
            <w:noProof/>
            <w:webHidden/>
          </w:rPr>
          <w:fldChar w:fldCharType="end"/>
        </w:r>
      </w:hyperlink>
    </w:p>
    <w:p w:rsidR="0017757F" w:rsidRDefault="00670FEC">
      <w:pPr>
        <w:pStyle w:val="1f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64071535" w:history="1">
        <w:r w:rsidR="0017757F" w:rsidRPr="00347971">
          <w:rPr>
            <w:rStyle w:val="aff7"/>
            <w:noProof/>
          </w:rPr>
          <w:t>РАЗДЕЛ 14. ТРЕБОВАНИЯ К ТЕХНИЧЕСКОМУ ОБУЧЕНИЮ ПЕРСОНАЛА ЗАКАЗЧИКА</w:t>
        </w:r>
        <w:r w:rsidR="0017757F">
          <w:rPr>
            <w:noProof/>
            <w:webHidden/>
          </w:rPr>
          <w:tab/>
        </w:r>
        <w:r w:rsidR="0017757F">
          <w:rPr>
            <w:noProof/>
            <w:webHidden/>
          </w:rPr>
          <w:fldChar w:fldCharType="begin"/>
        </w:r>
        <w:r w:rsidR="0017757F">
          <w:rPr>
            <w:noProof/>
            <w:webHidden/>
          </w:rPr>
          <w:instrText xml:space="preserve"> PAGEREF _Toc164071535 \h </w:instrText>
        </w:r>
        <w:r w:rsidR="0017757F">
          <w:rPr>
            <w:noProof/>
            <w:webHidden/>
          </w:rPr>
        </w:r>
        <w:r w:rsidR="0017757F">
          <w:rPr>
            <w:noProof/>
            <w:webHidden/>
          </w:rPr>
          <w:fldChar w:fldCharType="separate"/>
        </w:r>
        <w:r w:rsidR="0017757F">
          <w:rPr>
            <w:noProof/>
            <w:webHidden/>
          </w:rPr>
          <w:t>14</w:t>
        </w:r>
        <w:r w:rsidR="0017757F">
          <w:rPr>
            <w:noProof/>
            <w:webHidden/>
          </w:rPr>
          <w:fldChar w:fldCharType="end"/>
        </w:r>
      </w:hyperlink>
    </w:p>
    <w:p w:rsidR="0017757F" w:rsidRDefault="00670FEC">
      <w:pPr>
        <w:pStyle w:val="1f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64071536" w:history="1">
        <w:r w:rsidR="0017757F" w:rsidRPr="00347971">
          <w:rPr>
            <w:rStyle w:val="aff7"/>
            <w:noProof/>
          </w:rPr>
          <w:t>РАЗДЕЛ 15. ТРЕБОВАНИЯ К МОНТАЖУ ОБОРУДОВАНИЯ</w:t>
        </w:r>
        <w:r w:rsidR="0017757F">
          <w:rPr>
            <w:noProof/>
            <w:webHidden/>
          </w:rPr>
          <w:tab/>
        </w:r>
        <w:r w:rsidR="0017757F">
          <w:rPr>
            <w:noProof/>
            <w:webHidden/>
          </w:rPr>
          <w:fldChar w:fldCharType="begin"/>
        </w:r>
        <w:r w:rsidR="0017757F">
          <w:rPr>
            <w:noProof/>
            <w:webHidden/>
          </w:rPr>
          <w:instrText xml:space="preserve"> PAGEREF _Toc164071536 \h </w:instrText>
        </w:r>
        <w:r w:rsidR="0017757F">
          <w:rPr>
            <w:noProof/>
            <w:webHidden/>
          </w:rPr>
        </w:r>
        <w:r w:rsidR="0017757F">
          <w:rPr>
            <w:noProof/>
            <w:webHidden/>
          </w:rPr>
          <w:fldChar w:fldCharType="separate"/>
        </w:r>
        <w:r w:rsidR="0017757F">
          <w:rPr>
            <w:noProof/>
            <w:webHidden/>
          </w:rPr>
          <w:t>14</w:t>
        </w:r>
        <w:r w:rsidR="0017757F">
          <w:rPr>
            <w:noProof/>
            <w:webHidden/>
          </w:rPr>
          <w:fldChar w:fldCharType="end"/>
        </w:r>
      </w:hyperlink>
    </w:p>
    <w:p w:rsidR="0017757F" w:rsidRDefault="00670FEC">
      <w:pPr>
        <w:pStyle w:val="1f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64071537" w:history="1">
        <w:r w:rsidR="0017757F" w:rsidRPr="00347971">
          <w:rPr>
            <w:rStyle w:val="aff7"/>
            <w:noProof/>
          </w:rPr>
          <w:t>РАЗДЕЛ 16. ПЕРЕЧЕНЬ ПРИНЯТЫХ СОКРАЩЕНИЙ</w:t>
        </w:r>
        <w:r w:rsidR="0017757F">
          <w:rPr>
            <w:noProof/>
            <w:webHidden/>
          </w:rPr>
          <w:tab/>
        </w:r>
        <w:r w:rsidR="0017757F">
          <w:rPr>
            <w:noProof/>
            <w:webHidden/>
          </w:rPr>
          <w:fldChar w:fldCharType="begin"/>
        </w:r>
        <w:r w:rsidR="0017757F">
          <w:rPr>
            <w:noProof/>
            <w:webHidden/>
          </w:rPr>
          <w:instrText xml:space="preserve"> PAGEREF _Toc164071537 \h </w:instrText>
        </w:r>
        <w:r w:rsidR="0017757F">
          <w:rPr>
            <w:noProof/>
            <w:webHidden/>
          </w:rPr>
        </w:r>
        <w:r w:rsidR="0017757F">
          <w:rPr>
            <w:noProof/>
            <w:webHidden/>
          </w:rPr>
          <w:fldChar w:fldCharType="separate"/>
        </w:r>
        <w:r w:rsidR="0017757F">
          <w:rPr>
            <w:noProof/>
            <w:webHidden/>
          </w:rPr>
          <w:t>14</w:t>
        </w:r>
        <w:r w:rsidR="0017757F">
          <w:rPr>
            <w:noProof/>
            <w:webHidden/>
          </w:rPr>
          <w:fldChar w:fldCharType="end"/>
        </w:r>
      </w:hyperlink>
    </w:p>
    <w:p w:rsidR="0017757F" w:rsidRDefault="00670FEC">
      <w:pPr>
        <w:pStyle w:val="1f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64071538" w:history="1">
        <w:r w:rsidR="0017757F" w:rsidRPr="00347971">
          <w:rPr>
            <w:rStyle w:val="aff7"/>
            <w:noProof/>
          </w:rPr>
          <w:t>РАЗДЕЛ 18. ПЕРЕЧЕНЬ ПРИЛОЖЕНИЙ</w:t>
        </w:r>
        <w:r w:rsidR="0017757F">
          <w:rPr>
            <w:noProof/>
            <w:webHidden/>
          </w:rPr>
          <w:tab/>
        </w:r>
        <w:r w:rsidR="0017757F">
          <w:rPr>
            <w:noProof/>
            <w:webHidden/>
          </w:rPr>
          <w:fldChar w:fldCharType="begin"/>
        </w:r>
        <w:r w:rsidR="0017757F">
          <w:rPr>
            <w:noProof/>
            <w:webHidden/>
          </w:rPr>
          <w:instrText xml:space="preserve"> PAGEREF _Toc164071538 \h </w:instrText>
        </w:r>
        <w:r w:rsidR="0017757F">
          <w:rPr>
            <w:noProof/>
            <w:webHidden/>
          </w:rPr>
        </w:r>
        <w:r w:rsidR="0017757F">
          <w:rPr>
            <w:noProof/>
            <w:webHidden/>
          </w:rPr>
          <w:fldChar w:fldCharType="separate"/>
        </w:r>
        <w:r w:rsidR="0017757F">
          <w:rPr>
            <w:noProof/>
            <w:webHidden/>
          </w:rPr>
          <w:t>14</w:t>
        </w:r>
        <w:r w:rsidR="0017757F">
          <w:rPr>
            <w:noProof/>
            <w:webHidden/>
          </w:rPr>
          <w:fldChar w:fldCharType="end"/>
        </w:r>
      </w:hyperlink>
    </w:p>
    <w:p w:rsidR="00296470" w:rsidRDefault="00B4475A">
      <w:r>
        <w:fldChar w:fldCharType="end"/>
      </w:r>
    </w:p>
    <w:p w:rsidR="00296470" w:rsidRDefault="00296470">
      <w:pPr>
        <w:pStyle w:val="aff3"/>
        <w:ind w:right="142"/>
      </w:pPr>
    </w:p>
    <w:p w:rsidR="00296470" w:rsidRDefault="00296470">
      <w:pPr>
        <w:sectPr w:rsidR="00296470">
          <w:footerReference w:type="default" r:id="rId8"/>
          <w:footerReference w:type="first" r:id="rId9"/>
          <w:pgSz w:w="11906" w:h="16838"/>
          <w:pgMar w:top="709" w:right="567" w:bottom="709" w:left="1276" w:header="709" w:footer="709" w:gutter="0"/>
          <w:cols w:space="720"/>
          <w:titlePg/>
        </w:sectPr>
      </w:pPr>
    </w:p>
    <w:p w:rsidR="00296470" w:rsidRDefault="00B4475A">
      <w:pPr>
        <w:pStyle w:val="10"/>
        <w:spacing w:before="0" w:line="240" w:lineRule="auto"/>
        <w:jc w:val="center"/>
        <w:rPr>
          <w:rFonts w:ascii="Times New Roman" w:hAnsi="Times New Roman"/>
          <w:b w:val="0"/>
          <w:color w:val="000000"/>
          <w:sz w:val="24"/>
        </w:rPr>
      </w:pPr>
      <w:bookmarkStart w:id="0" w:name="_Toc164071522"/>
      <w:r>
        <w:rPr>
          <w:rFonts w:ascii="Times New Roman" w:hAnsi="Times New Roman"/>
          <w:b w:val="0"/>
          <w:color w:val="000000"/>
          <w:sz w:val="24"/>
        </w:rPr>
        <w:lastRenderedPageBreak/>
        <w:t>РАЗДЕЛ 1. ПЕРЕЧЕНЬ ТОВАРОВ И ОБЩИХ ТРЕБОВАНИЙ</w:t>
      </w:r>
      <w:bookmarkEnd w:id="0"/>
    </w:p>
    <w:p w:rsidR="00296470" w:rsidRDefault="00B4475A">
      <w:pPr>
        <w:spacing w:after="24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 ОБЩИЕ ТЕХНИЧЕСКИЕ ТРЕБОВАНИЯ К ОБОРУДОВАНИЮ</w:t>
      </w:r>
    </w:p>
    <w:p w:rsidR="00296470" w:rsidRDefault="00B4475A">
      <w:pPr>
        <w:pStyle w:val="aff3"/>
        <w:keepNext/>
        <w:spacing w:before="0" w:after="0"/>
        <w:ind w:right="144"/>
        <w:jc w:val="left"/>
        <w:rPr>
          <w:b/>
          <w:sz w:val="24"/>
        </w:rPr>
      </w:pPr>
      <w:r>
        <w:rPr>
          <w:b/>
          <w:sz w:val="24"/>
        </w:rPr>
        <w:t>Таблица 1 - Перечень оборудования для аренды</w:t>
      </w:r>
      <w:r w:rsidR="006E6EB8">
        <w:rPr>
          <w:b/>
          <w:sz w:val="24"/>
        </w:rPr>
        <w:t xml:space="preserve"> на 60 месяцев с оплатой равными платежами</w:t>
      </w:r>
      <w:r>
        <w:rPr>
          <w:b/>
          <w:sz w:val="24"/>
        </w:rPr>
        <w:t>:</w:t>
      </w:r>
    </w:p>
    <w:p w:rsidR="00296470" w:rsidRDefault="00296470">
      <w:pPr>
        <w:pStyle w:val="aff3"/>
        <w:keepNext/>
        <w:spacing w:before="0" w:after="0"/>
        <w:ind w:right="144"/>
        <w:jc w:val="left"/>
        <w:rPr>
          <w:b/>
          <w:sz w:val="24"/>
        </w:rPr>
      </w:pPr>
    </w:p>
    <w:tbl>
      <w:tblPr>
        <w:tblStyle w:val="afff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095"/>
        <w:gridCol w:w="1276"/>
        <w:gridCol w:w="1134"/>
        <w:gridCol w:w="1559"/>
      </w:tblGrid>
      <w:tr w:rsidR="00554FF5" w:rsidTr="00554FF5">
        <w:trPr>
          <w:tblHeader/>
          <w:jc w:val="center"/>
        </w:trPr>
        <w:tc>
          <w:tcPr>
            <w:tcW w:w="704" w:type="dxa"/>
          </w:tcPr>
          <w:p w:rsidR="00554FF5" w:rsidRDefault="00554FF5">
            <w:pPr>
              <w:spacing w:after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6095" w:type="dxa"/>
          </w:tcPr>
          <w:p w:rsidR="00554FF5" w:rsidRDefault="00554FF5">
            <w:pPr>
              <w:spacing w:after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Описание</w:t>
            </w:r>
          </w:p>
        </w:tc>
        <w:tc>
          <w:tcPr>
            <w:tcW w:w="1276" w:type="dxa"/>
          </w:tcPr>
          <w:p w:rsidR="00554FF5" w:rsidRDefault="00554FF5">
            <w:pPr>
              <w:spacing w:after="2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</w:t>
            </w:r>
          </w:p>
        </w:tc>
        <w:tc>
          <w:tcPr>
            <w:tcW w:w="1134" w:type="dxa"/>
          </w:tcPr>
          <w:p w:rsidR="00554FF5" w:rsidRDefault="00554FF5">
            <w:pPr>
              <w:spacing w:after="2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Ед.изм.</w:t>
            </w:r>
          </w:p>
        </w:tc>
        <w:tc>
          <w:tcPr>
            <w:tcW w:w="1559" w:type="dxa"/>
          </w:tcPr>
          <w:p w:rsidR="00554FF5" w:rsidRDefault="00554FF5" w:rsidP="00554FF5">
            <w:pPr>
              <w:spacing w:after="240"/>
              <w:jc w:val="center"/>
              <w:rPr>
                <w:rFonts w:ascii="Times New Roman" w:hAnsi="Times New Roman"/>
                <w:b/>
                <w:sz w:val="24"/>
              </w:rPr>
            </w:pPr>
            <w:r w:rsidRPr="00554FF5">
              <w:rPr>
                <w:rFonts w:ascii="Times New Roman" w:hAnsi="Times New Roman"/>
                <w:b/>
                <w:sz w:val="24"/>
              </w:rPr>
              <w:t>Срок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554FF5">
              <w:rPr>
                <w:rFonts w:ascii="Times New Roman" w:hAnsi="Times New Roman"/>
                <w:b/>
                <w:sz w:val="24"/>
              </w:rPr>
              <w:t>гарантии не менее, мес.</w:t>
            </w:r>
          </w:p>
        </w:tc>
      </w:tr>
      <w:tr w:rsidR="00554FF5" w:rsidTr="00554FF5">
        <w:trPr>
          <w:jc w:val="center"/>
        </w:trPr>
        <w:tc>
          <w:tcPr>
            <w:tcW w:w="704" w:type="dxa"/>
          </w:tcPr>
          <w:p w:rsidR="00554FF5" w:rsidRDefault="00554FF5">
            <w:pPr>
              <w:spacing w:after="2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6095" w:type="dxa"/>
          </w:tcPr>
          <w:p w:rsidR="00554FF5" w:rsidRDefault="00554FF5">
            <w:pPr>
              <w:spacing w:after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Система хранения в составе:</w:t>
            </w:r>
          </w:p>
          <w:p w:rsidR="00554FF5" w:rsidRDefault="00554FF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Контроллер системы хранения - 2 шт.;</w:t>
            </w:r>
          </w:p>
          <w:p w:rsidR="00554FF5" w:rsidRDefault="00554FF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Шасси системы хранения данных – 1 шт.;</w:t>
            </w:r>
          </w:p>
          <w:p w:rsidR="00554FF5" w:rsidRDefault="00554FF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Кабель питания - 8 шт;</w:t>
            </w:r>
          </w:p>
          <w:p w:rsidR="00554FF5" w:rsidRDefault="00554FF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Комплект для монтажа в стойку - 3 шт.;</w:t>
            </w:r>
          </w:p>
          <w:p w:rsidR="00554FF5" w:rsidRDefault="00554FF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Интерфейсная плата IO Module, 4-pt 32Gb FC Trgt-Init, с трансиверами SR SFP – 2 шт.;</w:t>
            </w:r>
          </w:p>
          <w:p w:rsidR="00554FF5" w:rsidRDefault="00554FF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Интерфейсная карта IO Module,4-PT CNA,10GbE,16GB FC – 2 шт.;</w:t>
            </w:r>
          </w:p>
          <w:p w:rsidR="00554FF5" w:rsidRDefault="00554FF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Комплект документации – 1 комплект;</w:t>
            </w:r>
          </w:p>
          <w:p w:rsidR="00554FF5" w:rsidRDefault="00554FF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Интерфейсный кабель, Direct Attach QSFP – 2 шт.;</w:t>
            </w:r>
          </w:p>
          <w:p w:rsidR="00554FF5" w:rsidRDefault="00554FF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Интерфейсный кабель 12Gb, Mini SAS HD, 2m - 8 шт.;</w:t>
            </w:r>
          </w:p>
          <w:p w:rsidR="00554FF5" w:rsidRDefault="00554FF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Дисковая полка, укомплектованная дисками 24 х SSD 15.3 ТБ- 2 шт.;</w:t>
            </w:r>
          </w:p>
          <w:p w:rsidR="00554FF5" w:rsidRDefault="00554FF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Электронный ключ активации ПО аудита неструктурированных данных S-SW-FS-NA-BNDL - 1 шт.;</w:t>
            </w:r>
          </w:p>
          <w:p w:rsidR="00554FF5" w:rsidRPr="004C5C46" w:rsidRDefault="00554FF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Коммутирующий модуль -1шт.</w:t>
            </w:r>
          </w:p>
        </w:tc>
        <w:tc>
          <w:tcPr>
            <w:tcW w:w="1276" w:type="dxa"/>
          </w:tcPr>
          <w:p w:rsidR="00554FF5" w:rsidRDefault="00554FF5">
            <w:pPr>
              <w:spacing w:after="2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134" w:type="dxa"/>
          </w:tcPr>
          <w:p w:rsidR="00554FF5" w:rsidRDefault="00554FF5">
            <w:pPr>
              <w:spacing w:after="2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Шт.</w:t>
            </w:r>
          </w:p>
        </w:tc>
        <w:tc>
          <w:tcPr>
            <w:tcW w:w="1559" w:type="dxa"/>
          </w:tcPr>
          <w:p w:rsidR="00554FF5" w:rsidRDefault="00554FF5">
            <w:pPr>
              <w:spacing w:after="2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 весь срок аренды</w:t>
            </w:r>
          </w:p>
        </w:tc>
      </w:tr>
    </w:tbl>
    <w:p w:rsidR="00296470" w:rsidRDefault="00B4475A">
      <w:pPr>
        <w:rPr>
          <w:rFonts w:ascii="Times New Roman" w:hAnsi="Times New Roman"/>
          <w:b/>
          <w:sz w:val="24"/>
        </w:rPr>
      </w:pPr>
      <w:r>
        <w:rPr>
          <w:b/>
          <w:sz w:val="24"/>
        </w:rPr>
        <w:br w:type="page"/>
      </w:r>
    </w:p>
    <w:p w:rsidR="00296470" w:rsidRDefault="00B4475A">
      <w:pPr>
        <w:pStyle w:val="aff3"/>
        <w:keepNext/>
        <w:spacing w:before="0" w:after="0"/>
        <w:ind w:right="144"/>
        <w:jc w:val="left"/>
        <w:rPr>
          <w:b/>
          <w:sz w:val="24"/>
        </w:rPr>
      </w:pPr>
      <w:r>
        <w:rPr>
          <w:b/>
          <w:sz w:val="24"/>
        </w:rPr>
        <w:lastRenderedPageBreak/>
        <w:t>Таблица 2 - Требования к оборудованию для аренды</w:t>
      </w:r>
      <w:r w:rsidR="00623453">
        <w:rPr>
          <w:b/>
          <w:sz w:val="24"/>
        </w:rPr>
        <w:t xml:space="preserve"> </w:t>
      </w:r>
      <w:r w:rsidR="00623453" w:rsidRPr="00C15956">
        <w:rPr>
          <w:b/>
          <w:sz w:val="24"/>
        </w:rPr>
        <w:t>на 60 месяцев с оплатой равными платежами</w:t>
      </w:r>
      <w:r>
        <w:rPr>
          <w:b/>
          <w:sz w:val="24"/>
        </w:rPr>
        <w:t>:</w:t>
      </w:r>
    </w:p>
    <w:tbl>
      <w:tblPr>
        <w:tblStyle w:val="afffa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943"/>
        <w:gridCol w:w="11943"/>
        <w:gridCol w:w="2655"/>
      </w:tblGrid>
      <w:tr w:rsidR="00296470">
        <w:trPr>
          <w:trHeight w:val="70"/>
          <w:tblHeader/>
        </w:trPr>
        <w:tc>
          <w:tcPr>
            <w:tcW w:w="943" w:type="dxa"/>
            <w:vMerge w:val="restart"/>
            <w:vAlign w:val="center"/>
          </w:tcPr>
          <w:p w:rsidR="00296470" w:rsidRDefault="00B4475A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14598" w:type="dxa"/>
            <w:gridSpan w:val="2"/>
          </w:tcPr>
          <w:p w:rsidR="00296470" w:rsidRDefault="00B4475A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Технические характеристики</w:t>
            </w:r>
          </w:p>
        </w:tc>
      </w:tr>
      <w:tr w:rsidR="00296470">
        <w:trPr>
          <w:trHeight w:val="70"/>
          <w:tblHeader/>
        </w:trPr>
        <w:tc>
          <w:tcPr>
            <w:tcW w:w="943" w:type="dxa"/>
            <w:vMerge/>
            <w:vAlign w:val="center"/>
          </w:tcPr>
          <w:p w:rsidR="00296470" w:rsidRDefault="00296470"/>
        </w:tc>
        <w:tc>
          <w:tcPr>
            <w:tcW w:w="11943" w:type="dxa"/>
            <w:vAlign w:val="center"/>
          </w:tcPr>
          <w:p w:rsidR="00296470" w:rsidRDefault="00B4475A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Требуемый параметр</w:t>
            </w:r>
          </w:p>
        </w:tc>
        <w:tc>
          <w:tcPr>
            <w:tcW w:w="2655" w:type="dxa"/>
            <w:vAlign w:val="center"/>
          </w:tcPr>
          <w:p w:rsidR="00296470" w:rsidRDefault="00B4475A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Требуемое значение (соответствие)</w:t>
            </w:r>
          </w:p>
        </w:tc>
      </w:tr>
      <w:tr w:rsidR="00296470">
        <w:trPr>
          <w:trHeight w:val="70"/>
        </w:trPr>
        <w:tc>
          <w:tcPr>
            <w:tcW w:w="943" w:type="dxa"/>
            <w:vAlign w:val="center"/>
          </w:tcPr>
          <w:p w:rsidR="00296470" w:rsidRDefault="00296470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296470" w:rsidRDefault="00B4475A">
            <w:pPr>
              <w:widowControl w:val="0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Система хранения, оборудование указанное в п.1 Таблицы №1 настоящего ТЗ, должна отвечать следующим требованиям</w:t>
            </w:r>
          </w:p>
        </w:tc>
        <w:tc>
          <w:tcPr>
            <w:tcW w:w="2655" w:type="dxa"/>
            <w:vAlign w:val="center"/>
          </w:tcPr>
          <w:p w:rsidR="00296470" w:rsidRDefault="00296470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6470">
        <w:trPr>
          <w:trHeight w:val="28"/>
        </w:trPr>
        <w:tc>
          <w:tcPr>
            <w:tcW w:w="943" w:type="dxa"/>
            <w:vAlign w:val="center"/>
          </w:tcPr>
          <w:p w:rsidR="00296470" w:rsidRDefault="00296470">
            <w:pPr>
              <w:numPr>
                <w:ilvl w:val="1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296470" w:rsidRDefault="00B4475A">
            <w:pPr>
              <w:widowControl w:val="0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единой точки отказа. Все оборудование должно быть исполнено по отказоустойчивой схеме путем дублирования всех критичных компонентов – модулей ввода-вывода, блоков питания, портов, дисков</w:t>
            </w:r>
          </w:p>
        </w:tc>
        <w:tc>
          <w:tcPr>
            <w:tcW w:w="2655" w:type="dxa"/>
            <w:vAlign w:val="center"/>
          </w:tcPr>
          <w:p w:rsidR="00296470" w:rsidRDefault="00B4475A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</w:tr>
      <w:tr w:rsidR="00296470">
        <w:trPr>
          <w:trHeight w:val="70"/>
        </w:trPr>
        <w:tc>
          <w:tcPr>
            <w:tcW w:w="943" w:type="dxa"/>
            <w:vAlign w:val="center"/>
          </w:tcPr>
          <w:p w:rsidR="00296470" w:rsidRDefault="00296470">
            <w:pPr>
              <w:numPr>
                <w:ilvl w:val="1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296470" w:rsidRDefault="00B4475A">
            <w:pPr>
              <w:widowControl w:val="0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Возможность "горячей" замены модулей ввода-вывода, блоков питания, дисков</w:t>
            </w:r>
          </w:p>
        </w:tc>
        <w:tc>
          <w:tcPr>
            <w:tcW w:w="2655" w:type="dxa"/>
            <w:vAlign w:val="center"/>
          </w:tcPr>
          <w:p w:rsidR="00296470" w:rsidRDefault="00B4475A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</w:t>
            </w:r>
          </w:p>
        </w:tc>
      </w:tr>
      <w:tr w:rsidR="00296470">
        <w:trPr>
          <w:trHeight w:val="70"/>
        </w:trPr>
        <w:tc>
          <w:tcPr>
            <w:tcW w:w="943" w:type="dxa"/>
            <w:vAlign w:val="center"/>
          </w:tcPr>
          <w:p w:rsidR="00296470" w:rsidRDefault="00296470">
            <w:pPr>
              <w:numPr>
                <w:ilvl w:val="1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296470" w:rsidRDefault="00B4475A">
            <w:pPr>
              <w:widowControl w:val="0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Дисковая полка в своем составе должна иметь модули вывода, не менее</w:t>
            </w:r>
          </w:p>
        </w:tc>
        <w:tc>
          <w:tcPr>
            <w:tcW w:w="2655" w:type="dxa"/>
            <w:vAlign w:val="center"/>
          </w:tcPr>
          <w:p w:rsidR="00296470" w:rsidRDefault="00B4475A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296470">
        <w:trPr>
          <w:trHeight w:val="70"/>
        </w:trPr>
        <w:tc>
          <w:tcPr>
            <w:tcW w:w="943" w:type="dxa"/>
            <w:vAlign w:val="center"/>
          </w:tcPr>
          <w:p w:rsidR="00296470" w:rsidRDefault="00296470">
            <w:pPr>
              <w:numPr>
                <w:ilvl w:val="1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296470" w:rsidRDefault="00B4475A">
            <w:pPr>
              <w:widowControl w:val="0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Дисковая полка должна иметь возможность и необходимый комплект оборудования для установки в серверную стойку</w:t>
            </w:r>
          </w:p>
        </w:tc>
        <w:tc>
          <w:tcPr>
            <w:tcW w:w="2655" w:type="dxa"/>
            <w:vAlign w:val="center"/>
          </w:tcPr>
          <w:p w:rsidR="00296470" w:rsidRDefault="00B4475A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</w:t>
            </w:r>
          </w:p>
        </w:tc>
      </w:tr>
      <w:tr w:rsidR="00296470">
        <w:trPr>
          <w:trHeight w:val="70"/>
        </w:trPr>
        <w:tc>
          <w:tcPr>
            <w:tcW w:w="943" w:type="dxa"/>
            <w:vAlign w:val="center"/>
          </w:tcPr>
          <w:p w:rsidR="00296470" w:rsidRDefault="00296470">
            <w:pPr>
              <w:numPr>
                <w:ilvl w:val="1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296470" w:rsidRDefault="00B4475A">
            <w:pPr>
              <w:widowControl w:val="0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Высота каждой дисковой полки, не более</w:t>
            </w:r>
          </w:p>
        </w:tc>
        <w:tc>
          <w:tcPr>
            <w:tcW w:w="2655" w:type="dxa"/>
            <w:vAlign w:val="center"/>
          </w:tcPr>
          <w:p w:rsidR="00296470" w:rsidRDefault="00B4475A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2U</w:t>
            </w:r>
          </w:p>
        </w:tc>
      </w:tr>
      <w:tr w:rsidR="00296470">
        <w:trPr>
          <w:trHeight w:val="70"/>
        </w:trPr>
        <w:tc>
          <w:tcPr>
            <w:tcW w:w="943" w:type="dxa"/>
            <w:vAlign w:val="center"/>
          </w:tcPr>
          <w:p w:rsidR="00296470" w:rsidRDefault="00296470">
            <w:pPr>
              <w:numPr>
                <w:ilvl w:val="1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296470" w:rsidRDefault="00B4475A">
            <w:pPr>
              <w:widowControl w:val="0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Дисковая полка должна поддерживать установку дисков 2,5", не менее</w:t>
            </w:r>
          </w:p>
        </w:tc>
        <w:tc>
          <w:tcPr>
            <w:tcW w:w="2655" w:type="dxa"/>
            <w:vAlign w:val="center"/>
          </w:tcPr>
          <w:p w:rsidR="00296470" w:rsidRDefault="00B4475A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</w:tr>
      <w:tr w:rsidR="00296470">
        <w:trPr>
          <w:trHeight w:val="70"/>
        </w:trPr>
        <w:tc>
          <w:tcPr>
            <w:tcW w:w="943" w:type="dxa"/>
            <w:vAlign w:val="center"/>
          </w:tcPr>
          <w:p w:rsidR="00296470" w:rsidRDefault="00296470">
            <w:pPr>
              <w:numPr>
                <w:ilvl w:val="1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296470" w:rsidRDefault="00B4475A">
            <w:pPr>
              <w:widowControl w:val="0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дисковую полку должно быть установлено дисков, не менее</w:t>
            </w:r>
          </w:p>
        </w:tc>
        <w:tc>
          <w:tcPr>
            <w:tcW w:w="2655" w:type="dxa"/>
            <w:vAlign w:val="center"/>
          </w:tcPr>
          <w:p w:rsidR="00296470" w:rsidRDefault="00B4475A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</w:tr>
      <w:tr w:rsidR="00296470">
        <w:trPr>
          <w:trHeight w:val="70"/>
        </w:trPr>
        <w:tc>
          <w:tcPr>
            <w:tcW w:w="943" w:type="dxa"/>
            <w:vAlign w:val="center"/>
          </w:tcPr>
          <w:p w:rsidR="00296470" w:rsidRDefault="00296470">
            <w:pPr>
              <w:numPr>
                <w:ilvl w:val="1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296470" w:rsidRDefault="00B4475A">
            <w:pPr>
              <w:widowControl w:val="0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установленных дисков</w:t>
            </w:r>
          </w:p>
        </w:tc>
        <w:tc>
          <w:tcPr>
            <w:tcW w:w="2655" w:type="dxa"/>
          </w:tcPr>
          <w:p w:rsidR="00296470" w:rsidRDefault="00B4475A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SSD</w:t>
            </w:r>
          </w:p>
        </w:tc>
      </w:tr>
      <w:tr w:rsidR="00296470">
        <w:trPr>
          <w:trHeight w:val="70"/>
        </w:trPr>
        <w:tc>
          <w:tcPr>
            <w:tcW w:w="943" w:type="dxa"/>
            <w:vAlign w:val="center"/>
          </w:tcPr>
          <w:p w:rsidR="00296470" w:rsidRDefault="00296470">
            <w:pPr>
              <w:numPr>
                <w:ilvl w:val="1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296470" w:rsidRDefault="00B4475A">
            <w:pPr>
              <w:widowControl w:val="0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Объём диска, не менее</w:t>
            </w:r>
          </w:p>
        </w:tc>
        <w:tc>
          <w:tcPr>
            <w:tcW w:w="2655" w:type="dxa"/>
          </w:tcPr>
          <w:p w:rsidR="00296470" w:rsidRDefault="00B4475A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15,3 ТБ</w:t>
            </w:r>
          </w:p>
        </w:tc>
      </w:tr>
      <w:tr w:rsidR="00296470">
        <w:trPr>
          <w:trHeight w:val="70"/>
        </w:trPr>
        <w:tc>
          <w:tcPr>
            <w:tcW w:w="943" w:type="dxa"/>
            <w:vAlign w:val="center"/>
          </w:tcPr>
          <w:p w:rsidR="00296470" w:rsidRDefault="00296470">
            <w:pPr>
              <w:numPr>
                <w:ilvl w:val="1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296470" w:rsidRDefault="00B4475A">
            <w:pPr>
              <w:widowControl w:val="0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Mini-SAS HD 12Gb портов в каждой дисковой полке, не менее</w:t>
            </w:r>
          </w:p>
        </w:tc>
        <w:tc>
          <w:tcPr>
            <w:tcW w:w="2655" w:type="dxa"/>
            <w:vAlign w:val="center"/>
          </w:tcPr>
          <w:p w:rsidR="00296470" w:rsidRDefault="00B4475A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296470">
        <w:trPr>
          <w:trHeight w:val="70"/>
        </w:trPr>
        <w:tc>
          <w:tcPr>
            <w:tcW w:w="943" w:type="dxa"/>
            <w:vAlign w:val="center"/>
          </w:tcPr>
          <w:p w:rsidR="00296470" w:rsidRDefault="00296470">
            <w:pPr>
              <w:numPr>
                <w:ilvl w:val="1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296470" w:rsidRDefault="00B4475A">
            <w:pPr>
              <w:widowControl w:val="0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дисковых полок с 24-мя дисками по 15,3 ТБ SSD</w:t>
            </w:r>
            <w:r w:rsidR="00300375">
              <w:rPr>
                <w:rFonts w:ascii="Times New Roman" w:hAnsi="Times New Roman"/>
                <w:sz w:val="24"/>
              </w:rPr>
              <w:t>, не менее</w:t>
            </w:r>
          </w:p>
        </w:tc>
        <w:tc>
          <w:tcPr>
            <w:tcW w:w="2655" w:type="dxa"/>
            <w:vAlign w:val="center"/>
          </w:tcPr>
          <w:p w:rsidR="00296470" w:rsidRDefault="00B4475A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296470">
        <w:trPr>
          <w:trHeight w:val="70"/>
        </w:trPr>
        <w:tc>
          <w:tcPr>
            <w:tcW w:w="943" w:type="dxa"/>
            <w:vAlign w:val="center"/>
          </w:tcPr>
          <w:p w:rsidR="00296470" w:rsidRDefault="00296470">
            <w:pPr>
              <w:numPr>
                <w:ilvl w:val="1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296470" w:rsidRDefault="00B4475A">
            <w:pPr>
              <w:widowControl w:val="0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Высота 2-х контро</w:t>
            </w:r>
            <w:r w:rsidR="00300375">
              <w:rPr>
                <w:rFonts w:ascii="Times New Roman" w:hAnsi="Times New Roman"/>
                <w:sz w:val="24"/>
              </w:rPr>
              <w:t>ллеров на одном шасси, не более</w:t>
            </w:r>
          </w:p>
        </w:tc>
        <w:tc>
          <w:tcPr>
            <w:tcW w:w="2655" w:type="dxa"/>
            <w:vAlign w:val="center"/>
          </w:tcPr>
          <w:p w:rsidR="00296470" w:rsidRDefault="00B4475A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8U</w:t>
            </w:r>
          </w:p>
        </w:tc>
      </w:tr>
      <w:tr w:rsidR="00296470">
        <w:trPr>
          <w:trHeight w:val="70"/>
        </w:trPr>
        <w:tc>
          <w:tcPr>
            <w:tcW w:w="943" w:type="dxa"/>
            <w:vAlign w:val="center"/>
          </w:tcPr>
          <w:p w:rsidR="00296470" w:rsidRDefault="00296470">
            <w:pPr>
              <w:numPr>
                <w:ilvl w:val="1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296470" w:rsidRDefault="00B4475A">
            <w:pPr>
              <w:widowControl w:val="0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памяти установленной в каждый контроллер, не менее</w:t>
            </w:r>
          </w:p>
        </w:tc>
        <w:tc>
          <w:tcPr>
            <w:tcW w:w="2655" w:type="dxa"/>
            <w:vAlign w:val="center"/>
          </w:tcPr>
          <w:p w:rsidR="00296470" w:rsidRDefault="00B4475A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512 ГБ</w:t>
            </w:r>
          </w:p>
        </w:tc>
      </w:tr>
      <w:tr w:rsidR="00296470">
        <w:trPr>
          <w:trHeight w:val="70"/>
        </w:trPr>
        <w:tc>
          <w:tcPr>
            <w:tcW w:w="943" w:type="dxa"/>
            <w:vAlign w:val="center"/>
          </w:tcPr>
          <w:p w:rsidR="00296470" w:rsidRDefault="00296470">
            <w:pPr>
              <w:numPr>
                <w:ilvl w:val="1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296470" w:rsidRDefault="00B4475A">
            <w:pPr>
              <w:widowControl w:val="0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передачи данных СХД должна быть укомплектована портами 32Гбит/c (FC), не менее</w:t>
            </w:r>
          </w:p>
        </w:tc>
        <w:tc>
          <w:tcPr>
            <w:tcW w:w="2655" w:type="dxa"/>
            <w:vAlign w:val="center"/>
          </w:tcPr>
          <w:p w:rsidR="00296470" w:rsidRDefault="00B4475A">
            <w:pPr>
              <w:widowControl w:val="0"/>
              <w:tabs>
                <w:tab w:val="left" w:pos="709"/>
                <w:tab w:val="left" w:pos="113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портов, не менее 4-х на контроллер</w:t>
            </w:r>
          </w:p>
        </w:tc>
      </w:tr>
      <w:tr w:rsidR="00296470">
        <w:trPr>
          <w:trHeight w:val="70"/>
        </w:trPr>
        <w:tc>
          <w:tcPr>
            <w:tcW w:w="943" w:type="dxa"/>
            <w:vAlign w:val="center"/>
          </w:tcPr>
          <w:p w:rsidR="00296470" w:rsidRDefault="00296470">
            <w:pPr>
              <w:numPr>
                <w:ilvl w:val="1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296470" w:rsidRDefault="00B4475A">
            <w:pPr>
              <w:widowControl w:val="0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передачи данных СХД должна быть укомплектована универсальными портами, поддерживающими работу в режиме FC 16 Gb, Ethernet 10 Gb, а так же FCoE 10 Gb, не менее</w:t>
            </w:r>
          </w:p>
        </w:tc>
        <w:tc>
          <w:tcPr>
            <w:tcW w:w="2655" w:type="dxa"/>
            <w:vAlign w:val="center"/>
          </w:tcPr>
          <w:p w:rsidR="00296470" w:rsidRDefault="00B4475A">
            <w:pPr>
              <w:widowControl w:val="0"/>
              <w:tabs>
                <w:tab w:val="left" w:pos="709"/>
                <w:tab w:val="left" w:pos="113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портов, не менее 4-х на контроллер</w:t>
            </w:r>
          </w:p>
        </w:tc>
      </w:tr>
      <w:tr w:rsidR="00296470">
        <w:trPr>
          <w:trHeight w:val="70"/>
        </w:trPr>
        <w:tc>
          <w:tcPr>
            <w:tcW w:w="943" w:type="dxa"/>
            <w:vAlign w:val="center"/>
          </w:tcPr>
          <w:p w:rsidR="00296470" w:rsidRDefault="00296470">
            <w:pPr>
              <w:numPr>
                <w:ilvl w:val="1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296470" w:rsidRDefault="00B4475A">
            <w:pPr>
              <w:widowControl w:val="0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«Сырой» объем на SSD дисках (до форматирования и без учета компрессии, дедупликации, thin provisioning и других методов повышения эффективности хранения данных) при количестве дисков не более 48 шт, не менее</w:t>
            </w:r>
          </w:p>
        </w:tc>
        <w:tc>
          <w:tcPr>
            <w:tcW w:w="2655" w:type="dxa"/>
            <w:vAlign w:val="center"/>
          </w:tcPr>
          <w:p w:rsidR="00296470" w:rsidRDefault="00B4475A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734 ТБ</w:t>
            </w:r>
          </w:p>
        </w:tc>
      </w:tr>
      <w:tr w:rsidR="00296470">
        <w:trPr>
          <w:trHeight w:val="70"/>
        </w:trPr>
        <w:tc>
          <w:tcPr>
            <w:tcW w:w="943" w:type="dxa"/>
            <w:vAlign w:val="center"/>
          </w:tcPr>
          <w:p w:rsidR="00296470" w:rsidRDefault="00296470">
            <w:pPr>
              <w:numPr>
                <w:ilvl w:val="1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296470" w:rsidRDefault="00B4475A">
            <w:pPr>
              <w:widowControl w:val="0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Занимаемое место, с учетом дополнительных дисковых полок в стойке, не более</w:t>
            </w:r>
          </w:p>
        </w:tc>
        <w:tc>
          <w:tcPr>
            <w:tcW w:w="2655" w:type="dxa"/>
            <w:vAlign w:val="center"/>
          </w:tcPr>
          <w:p w:rsidR="00296470" w:rsidRDefault="00B4475A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12U</w:t>
            </w:r>
          </w:p>
        </w:tc>
      </w:tr>
      <w:tr w:rsidR="00296470">
        <w:trPr>
          <w:trHeight w:val="70"/>
        </w:trPr>
        <w:tc>
          <w:tcPr>
            <w:tcW w:w="943" w:type="dxa"/>
            <w:vAlign w:val="center"/>
          </w:tcPr>
          <w:p w:rsidR="00296470" w:rsidRDefault="00296470">
            <w:pPr>
              <w:numPr>
                <w:ilvl w:val="1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296470" w:rsidRDefault="00B4475A">
            <w:pPr>
              <w:widowControl w:val="0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Поддержка подключение к контроллерной паре дисков, не менее</w:t>
            </w:r>
          </w:p>
        </w:tc>
        <w:tc>
          <w:tcPr>
            <w:tcW w:w="2655" w:type="dxa"/>
            <w:vAlign w:val="center"/>
          </w:tcPr>
          <w:p w:rsidR="00296470" w:rsidRDefault="00B4475A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480 дисков SSD или 240 дисков NVMe SSD</w:t>
            </w:r>
          </w:p>
        </w:tc>
      </w:tr>
      <w:tr w:rsidR="00296470">
        <w:trPr>
          <w:trHeight w:val="70"/>
        </w:trPr>
        <w:tc>
          <w:tcPr>
            <w:tcW w:w="943" w:type="dxa"/>
            <w:vAlign w:val="center"/>
          </w:tcPr>
          <w:p w:rsidR="00296470" w:rsidRDefault="00296470">
            <w:pPr>
              <w:numPr>
                <w:ilvl w:val="1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296470" w:rsidRDefault="00B4475A">
            <w:pPr>
              <w:widowControl w:val="0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Должен поддерживаться интерфейс подключения полок SAS3</w:t>
            </w:r>
          </w:p>
        </w:tc>
        <w:tc>
          <w:tcPr>
            <w:tcW w:w="2655" w:type="dxa"/>
            <w:vAlign w:val="center"/>
          </w:tcPr>
          <w:p w:rsidR="00296470" w:rsidRDefault="00B4475A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</w:tr>
      <w:tr w:rsidR="00296470">
        <w:trPr>
          <w:trHeight w:val="268"/>
        </w:trPr>
        <w:tc>
          <w:tcPr>
            <w:tcW w:w="943" w:type="dxa"/>
            <w:vAlign w:val="center"/>
          </w:tcPr>
          <w:p w:rsidR="00296470" w:rsidRDefault="00296470">
            <w:pPr>
              <w:numPr>
                <w:ilvl w:val="1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296470" w:rsidRDefault="00B4475A" w:rsidP="00CE0D0F">
            <w:pPr>
              <w:pStyle w:val="ad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период </w:t>
            </w:r>
            <w:r w:rsidR="00CE0D0F">
              <w:rPr>
                <w:rFonts w:ascii="Times New Roman" w:hAnsi="Times New Roman"/>
                <w:sz w:val="24"/>
              </w:rPr>
              <w:t>аренды</w:t>
            </w:r>
            <w:r>
              <w:rPr>
                <w:rFonts w:ascii="Times New Roman" w:hAnsi="Times New Roman"/>
                <w:sz w:val="24"/>
              </w:rPr>
              <w:t xml:space="preserve"> детали для замены вышедших из строя должны предоставляться за счет производителя системы</w:t>
            </w:r>
          </w:p>
        </w:tc>
        <w:tc>
          <w:tcPr>
            <w:tcW w:w="2655" w:type="dxa"/>
            <w:vAlign w:val="center"/>
          </w:tcPr>
          <w:p w:rsidR="00296470" w:rsidRDefault="00B4475A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</w:tr>
      <w:tr w:rsidR="00296470">
        <w:trPr>
          <w:trHeight w:val="399"/>
        </w:trPr>
        <w:tc>
          <w:tcPr>
            <w:tcW w:w="943" w:type="dxa"/>
            <w:vAlign w:val="center"/>
          </w:tcPr>
          <w:p w:rsidR="00296470" w:rsidRDefault="00296470">
            <w:pPr>
              <w:numPr>
                <w:ilvl w:val="1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296470" w:rsidRDefault="00B4475A" w:rsidP="00CE0D0F">
            <w:pPr>
              <w:pStyle w:val="ad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Время доставки деталей, взамен вышедших из строя в течение всего срока </w:t>
            </w:r>
            <w:r w:rsidR="00CE0D0F">
              <w:rPr>
                <w:rFonts w:ascii="Times New Roman" w:hAnsi="Times New Roman"/>
                <w:sz w:val="24"/>
              </w:rPr>
              <w:t>аренды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655" w:type="dxa"/>
            <w:vAlign w:val="center"/>
          </w:tcPr>
          <w:p w:rsidR="00296470" w:rsidRDefault="00B4475A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следующий раб.день</w:t>
            </w:r>
          </w:p>
        </w:tc>
      </w:tr>
      <w:tr w:rsidR="00296470">
        <w:trPr>
          <w:trHeight w:val="399"/>
        </w:trPr>
        <w:tc>
          <w:tcPr>
            <w:tcW w:w="943" w:type="dxa"/>
            <w:vAlign w:val="center"/>
          </w:tcPr>
          <w:p w:rsidR="00296470" w:rsidRDefault="00296470">
            <w:pPr>
              <w:numPr>
                <w:ilvl w:val="1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296470" w:rsidRDefault="00B4475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Условия эксплуатации – влажность в рабочем состоянии: от 20% до 80% без конденсации;</w:t>
            </w:r>
          </w:p>
          <w:p w:rsidR="00296470" w:rsidRPr="00413987" w:rsidRDefault="00B4475A">
            <w:pPr>
              <w:pStyle w:val="ad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нерабочем состоянии: от 10 до 95% без конденсации.</w:t>
            </w:r>
          </w:p>
        </w:tc>
        <w:tc>
          <w:tcPr>
            <w:tcW w:w="2655" w:type="dxa"/>
            <w:vAlign w:val="center"/>
          </w:tcPr>
          <w:p w:rsidR="00296470" w:rsidRDefault="00B4475A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Соответствие</w:t>
            </w:r>
          </w:p>
        </w:tc>
      </w:tr>
      <w:tr w:rsidR="00296470">
        <w:trPr>
          <w:trHeight w:val="399"/>
        </w:trPr>
        <w:tc>
          <w:tcPr>
            <w:tcW w:w="943" w:type="dxa"/>
            <w:vAlign w:val="center"/>
          </w:tcPr>
          <w:p w:rsidR="00296470" w:rsidRDefault="00296470">
            <w:pPr>
              <w:numPr>
                <w:ilvl w:val="1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296470" w:rsidRDefault="00B4475A">
            <w:pPr>
              <w:pStyle w:val="ad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Условия эксплуатации – температура окружающей среды рабочем состоянии: от 10 ° C до 40 ° C;</w:t>
            </w:r>
          </w:p>
          <w:p w:rsidR="00296470" w:rsidRPr="00413987" w:rsidRDefault="00B4475A">
            <w:pPr>
              <w:pStyle w:val="ad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нерабочем состоянии: от –40 ° C до 70 ° C</w:t>
            </w:r>
          </w:p>
        </w:tc>
        <w:tc>
          <w:tcPr>
            <w:tcW w:w="2655" w:type="dxa"/>
            <w:vAlign w:val="center"/>
          </w:tcPr>
          <w:p w:rsidR="00296470" w:rsidRDefault="00B4475A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Соответствие</w:t>
            </w:r>
          </w:p>
        </w:tc>
      </w:tr>
      <w:tr w:rsidR="00296470">
        <w:trPr>
          <w:trHeight w:val="399"/>
        </w:trPr>
        <w:tc>
          <w:tcPr>
            <w:tcW w:w="943" w:type="dxa"/>
            <w:vAlign w:val="center"/>
          </w:tcPr>
          <w:p w:rsidR="00296470" w:rsidRDefault="00296470">
            <w:pPr>
              <w:numPr>
                <w:ilvl w:val="1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296470" w:rsidRDefault="00B447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У СХД не должно быть единой точки отказа; </w:t>
            </w:r>
          </w:p>
          <w:p w:rsidR="00296470" w:rsidRDefault="00B447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Компоненты СХД: контроллеры, блоки питания, модули вентиляторов, управляющие модули дисковых полок, диски, должны быть зарезервированы и иметь возможность “горячей замены”;</w:t>
            </w:r>
          </w:p>
          <w:p w:rsidR="00296470" w:rsidRDefault="00B447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Архитектура СХД должна обеспечивать безостановочную работу при проведении регламентных работ по замене контроллеров, полок, дисков, блоков питания и вентиляторов, а также модернизации СХД путем добавления в кластер или добавлении полок в существующую систему;</w:t>
            </w:r>
          </w:p>
          <w:p w:rsidR="00296470" w:rsidRDefault="00B447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СХД должна поддерживать возможность горизонтального расширения путем добавления All Flash контроллеров, специализированных для работы с флэш-накопителями;</w:t>
            </w:r>
          </w:p>
          <w:p w:rsidR="00296470" w:rsidRDefault="00B447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СХД должна поддерживать возможность горизонтального масштабирования до 12 контроллеров;</w:t>
            </w:r>
          </w:p>
          <w:p w:rsidR="00296470" w:rsidRDefault="00B447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 кластере должно поддерживаться использование контроллеров разных поколений и моделей, гибридных (Flash+HDD) и All Flash;</w:t>
            </w:r>
          </w:p>
          <w:p w:rsidR="00296470" w:rsidRDefault="00B447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СХД должна обеспечивать доступ к данным по протоколам: SMB v1, SMB v2, SMB v2.1, SMB v3, NFS v3, NFS v4, NFS v4.1, pNFS, iSCSI, FCP, FCoE, S3;</w:t>
            </w:r>
          </w:p>
          <w:p w:rsidR="00296470" w:rsidRDefault="00B447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Должно поддерживаться одновременное использование протоколов SMB и NFS при доступе к одному и тому же ресурсу с поддержкой смешанных прав доступа в стиле UNIX/Windows;</w:t>
            </w:r>
          </w:p>
          <w:p w:rsidR="00296470" w:rsidRDefault="00B447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Каждый контроллер должен поддерживать предоставление доступа к данным одновременно по всем поддерживаемым протоколам;</w:t>
            </w:r>
          </w:p>
          <w:p w:rsidR="00296470" w:rsidRDefault="00B447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Доступ к данным должен быть возможен через любой из контроллеров системы хранения данных, независимо от протокола;</w:t>
            </w:r>
          </w:p>
          <w:p w:rsidR="00296470" w:rsidRDefault="00B447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Должно поддерживаться подключение к одной контроллерной паре дисковых полок с дисками SSD или полок с дисками NVMe SSD;</w:t>
            </w:r>
          </w:p>
          <w:p w:rsidR="00296470" w:rsidRDefault="00B447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Должно поддерживаться назначение приоритетов обслуживания в IOPS и MB/s на уровне тома\луна\файла для обеспечения корректного распределения ресурсов между различными задачами;</w:t>
            </w:r>
          </w:p>
          <w:p w:rsidR="00296470" w:rsidRDefault="00B447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• Поставляемая система хранения должна обеспечивать анализ нагрузки как на СХД в целом, так и на отдельные компоненты (диски, контроллеры, порты ввода-вывода, тома и другие элементы) как в реальном времени, так и с использованием архивных данных как минимум за последние 30 дней;</w:t>
            </w:r>
          </w:p>
          <w:p w:rsidR="00296470" w:rsidRDefault="00B447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 случае длительного сбоя питания система должна надежно сохранять несохраненные ранее данные на независящий от электропитания загрузочный диск;</w:t>
            </w:r>
          </w:p>
          <w:p w:rsidR="00296470" w:rsidRDefault="00B447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Установленная батарея питания должна поддерживать работу материнской платы в случае внезапного прерывания питания до момента, пока все содержимое NVMEM памяти не будет сохранено на энергонезависимый накопитель;</w:t>
            </w:r>
          </w:p>
          <w:p w:rsidR="00296470" w:rsidRDefault="00B447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Установленная батарея питания, после полного цикла зарядки, должна поддерживать не менее 25 случаев сохранения памяти на энергонезависимый носитель;</w:t>
            </w:r>
          </w:p>
          <w:p w:rsidR="00296470" w:rsidRDefault="00B447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 случае сбоя системы дамп памяти должен быть доступен с загрузочного устройства и не занимать место на оперативных дисках и не требовать выделенного диска;</w:t>
            </w:r>
          </w:p>
          <w:p w:rsidR="00296470" w:rsidRDefault="00B447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СХД должна поддерживать организацию дисков в группы RAID, гарантирующих защиту от выхода из строя двух и трех дисков одновременно в зависимости от конфигурации RAID;</w:t>
            </w:r>
          </w:p>
          <w:p w:rsidR="00296470" w:rsidRDefault="00B447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СХД должна поддерживать функционал мгновенных снимков для всех протоколов доступа и всех типов дисков. Снимки должны содержать только измененные блоки, их использование и удаление не должно снижать производительность системы хранения, количество снимков на том не менее 1000;</w:t>
            </w:r>
          </w:p>
          <w:p w:rsidR="00296470" w:rsidRDefault="00B447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Должен обеспечиваться функционал моментального восстановления данных из мгновенных снимков без перезаписи, данный функционал должен работать на уровне отдельного файла, LUN’а, а также логической единицы хранения (тома);</w:t>
            </w:r>
          </w:p>
          <w:p w:rsidR="00296470" w:rsidRDefault="00B447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СХД должна поддерживать копирование аппаратных снимков встроенными средствами на СХД с ОС ONTAP, в том числе на системы предыдущих поколений;</w:t>
            </w:r>
          </w:p>
          <w:p w:rsidR="00296470" w:rsidRDefault="00B447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СХД должна поддерживать создание клонов существующих томов и наборов данных. Клоны должны быть доступны на запись без обязательного выделения дополнительного дискового пространства, использование клонов не должно снижать производительность;</w:t>
            </w:r>
          </w:p>
          <w:p w:rsidR="00296470" w:rsidRDefault="00B447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СХД должна поддерживать функционал асинхронной репликации данных в дедуплицированном виде по сети ethernet. Функционал репликации должен работать для всех протоколов доступа. Минимальный интервал асинхронной репликации – 1 мин. В процессе репликации должны передаваться только измененные блоки;</w:t>
            </w:r>
          </w:p>
          <w:p w:rsidR="00296470" w:rsidRDefault="00B447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Для репликации должны использоваться те же порты, что и для сети данных, без необходимости использовать выделенные интерфейсы, адаптеры или специализированные программно-аппаратные комплексы репликации;</w:t>
            </w:r>
          </w:p>
          <w:p w:rsidR="00296470" w:rsidRDefault="00B447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• Технология репликации данных должна обеспечивать возможность создания идентичных копий данных на локальной или удаленной СХД (синхронная реплика) и возможность накопления изменений за заданный период времени (резервные копии);</w:t>
            </w:r>
          </w:p>
          <w:p w:rsidR="00296470" w:rsidRDefault="00B447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СХД должна поддерживать интеграцию с ПО резервного копирования данных Veeam, Commvault, Rubrik;</w:t>
            </w:r>
          </w:p>
          <w:p w:rsidR="00296470" w:rsidRDefault="00B447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Должна поддерживаться интеграция с VMware vSphere через интерфейсы VAAI\VASA , в частности: управление моментальными снимками из VMware vSphere, созданием томов и LUN, создание тонких дисков виртуальных машин и перенос выполнения отдельных ресурсоемких операций с виртуальными машинами на сторону СХД;</w:t>
            </w:r>
          </w:p>
          <w:p w:rsidR="00296470" w:rsidRDefault="00B447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СХД должна обеспечивать создание мгновенных снимков данных, консистентных для приложения, используя встроенный в СХД функционал интегрированных с приложениями моментальных снимков, клонов и репликаций для Microsoft Exchange, Microsoft SQL Server, Oracle Database, SAP и SAP HANA, предоставляя возможность администраторам этих приложений выполнять задачи по резервному копированию и восстановлению без привлечения администратора СХД;</w:t>
            </w:r>
          </w:p>
          <w:p w:rsidR="00296470" w:rsidRDefault="00B447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СХД должна обеспечивать повышение эффективности данных путем дедупликации, сжатия и компрессии данных без дополнительных лицензионных ограничений на объем данных обрабатываемых данным функционалом;</w:t>
            </w:r>
          </w:p>
          <w:p w:rsidR="00296470" w:rsidRDefault="00B447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Все способы повышения эффективности данных (дедупликация, сжатие, компрессия) не должны зависеть от протокола доступа к данным и должны иметь возможность работать одновременно с использованием репликации, моментальных копий, клонов;</w:t>
            </w:r>
          </w:p>
          <w:p w:rsidR="00296470" w:rsidRDefault="00B447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СХД должна поддерживать возможность переноса «холодных» данных c SSD носителей, доступных как по блочным, так и по файловым протоколам, во внешний S3 архив;</w:t>
            </w:r>
          </w:p>
          <w:p w:rsidR="00296470" w:rsidRDefault="00B447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СХД должна поддерживать выделение части дисков для локального S3 архива и поддерживать перенос «холодных» данных на этот S3 архив;</w:t>
            </w:r>
          </w:p>
          <w:p w:rsidR="00296470" w:rsidRDefault="00B447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Наличие у СХД функционала перемещения данных между разными типами дисков и между контроллерами без остановки доступа к данным, независимо от протокола доступа;</w:t>
            </w:r>
          </w:p>
          <w:p w:rsidR="00296470" w:rsidRDefault="00B447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Система хранения данных должна иметь графический Web-интерфейс управления, полноценный интерфейс управления через командную консоль с доступом по SSH и полноценную поддержку REST API;</w:t>
            </w:r>
          </w:p>
          <w:p w:rsidR="00296470" w:rsidRDefault="00B447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Система хранения должна иметь возможность интеграции с программным обеспечение автоматизированного выделения ресурсов контейнерным платформам Kubernetes, Docker;</w:t>
            </w:r>
          </w:p>
          <w:p w:rsidR="00296470" w:rsidRDefault="00B4475A" w:rsidP="00CE0D0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Срок гарантийного обслуживания поставляемого оборудования – </w:t>
            </w:r>
            <w:r w:rsidR="00CE0D0F">
              <w:rPr>
                <w:rFonts w:ascii="Times New Roman" w:hAnsi="Times New Roman"/>
                <w:sz w:val="24"/>
              </w:rPr>
              <w:t>на весь срок аренды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655" w:type="dxa"/>
            <w:vAlign w:val="center"/>
          </w:tcPr>
          <w:p w:rsidR="00296470" w:rsidRDefault="00B4475A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Соответствие</w:t>
            </w:r>
          </w:p>
        </w:tc>
      </w:tr>
      <w:tr w:rsidR="00296470">
        <w:trPr>
          <w:trHeight w:val="399"/>
        </w:trPr>
        <w:tc>
          <w:tcPr>
            <w:tcW w:w="943" w:type="dxa"/>
            <w:vAlign w:val="center"/>
          </w:tcPr>
          <w:p w:rsidR="00296470" w:rsidRDefault="00B4475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1.25</w:t>
            </w:r>
          </w:p>
        </w:tc>
        <w:tc>
          <w:tcPr>
            <w:tcW w:w="11943" w:type="dxa"/>
          </w:tcPr>
          <w:p w:rsidR="00296470" w:rsidRDefault="00B4475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Электронный ключ активации ПО аудита неструктурированных в соответствии с требованиями:</w:t>
            </w:r>
          </w:p>
          <w:p w:rsidR="00296470" w:rsidRDefault="00B4475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 полное журналирование всех операций с файловыми данными, происходящими на защищаемых СХД: чтение, удаление, переименование, копирование, изменение прав доступа и др. в соответствии с заданными настройками журналирования модуля хранения данных</w:t>
            </w:r>
          </w:p>
          <w:p w:rsidR="00296470" w:rsidRDefault="00B4475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являться отдельным самостоятельным компонентом, позволяющим хранить и анализировать события аудита на выделенных виртуальных машинах (серверах), не нагружая модуль хранения данных.</w:t>
            </w:r>
          </w:p>
          <w:p w:rsidR="00296470" w:rsidRDefault="00B4475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получать и представлять пользователям модуля двунаправленную модель доступа к данным, включая анализ структуры каталогов – файлов модуля хранения данных, структуры организации, полученную по средствам интеграции с контроллером домена и прав доступа, полученных из ACL.</w:t>
            </w:r>
          </w:p>
          <w:p w:rsidR="00296470" w:rsidRDefault="00B4475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предоставлять детализированное отображение до уровня каждого файла и эффективную матрицу доступа (чтение, запись, полный доступ, и </w:t>
            </w:r>
            <w:proofErr w:type="spellStart"/>
            <w:r>
              <w:rPr>
                <w:rFonts w:ascii="Times New Roman" w:hAnsi="Times New Roman"/>
                <w:sz w:val="24"/>
              </w:rPr>
              <w:t>т.д</w:t>
            </w:r>
            <w:proofErr w:type="spellEnd"/>
            <w:r>
              <w:rPr>
                <w:rFonts w:ascii="Times New Roman" w:hAnsi="Times New Roman"/>
                <w:sz w:val="24"/>
              </w:rPr>
              <w:t>) с указанием способа получения этих прав (доступ через группу безопасности, либо же предоставленный напрямую пользователю)</w:t>
            </w:r>
          </w:p>
          <w:p w:rsidR="00296470" w:rsidRDefault="00B4475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 графическом виде предоставлять пользователям модуля различные срезы информации (результатов аудита), таких как: перечень самых востребованных ресурсов (файлов), список пользователей, осуществляющих больше всего операций того или иного характера с данными защищаемых серверов, определение бизнес владельцев документов </w:t>
            </w:r>
            <w:proofErr w:type="spellStart"/>
            <w:r>
              <w:rPr>
                <w:rFonts w:ascii="Times New Roman" w:hAnsi="Times New Roman"/>
                <w:sz w:val="24"/>
              </w:rPr>
              <w:t>и.т.д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296470" w:rsidRDefault="00B4475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отправлять результаты аудита в SIEM-системы</w:t>
            </w:r>
          </w:p>
          <w:p w:rsidR="00296470" w:rsidRDefault="00B4475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поддержка следующих SIEM систем: IBM </w:t>
            </w:r>
            <w:proofErr w:type="spellStart"/>
            <w:r>
              <w:rPr>
                <w:rFonts w:ascii="Times New Roman" w:hAnsi="Times New Roman"/>
                <w:sz w:val="24"/>
              </w:rPr>
              <w:t>QRadar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ArcSight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Maxpatrol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SIEM, </w:t>
            </w:r>
            <w:proofErr w:type="spellStart"/>
            <w:r>
              <w:rPr>
                <w:rFonts w:ascii="Times New Roman" w:hAnsi="Times New Roman"/>
                <w:sz w:val="24"/>
              </w:rPr>
              <w:t>Kuma</w:t>
            </w:r>
            <w:proofErr w:type="spellEnd"/>
            <w:r>
              <w:rPr>
                <w:rFonts w:ascii="Times New Roman" w:hAnsi="Times New Roman"/>
                <w:sz w:val="24"/>
              </w:rPr>
              <w:t>, RuSiem.</w:t>
            </w:r>
          </w:p>
          <w:p w:rsidR="00296470" w:rsidRDefault="00B4475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осуществлять уведомления по электронной почте сотрудников компании о потенциальных инцидентах.</w:t>
            </w:r>
          </w:p>
          <w:p w:rsidR="00296470" w:rsidRDefault="00B4475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все предоставляемые системой отчеты должны обладать возможностью автоматической отправки на email адреса заданным получателям с заданным расписанием.</w:t>
            </w:r>
          </w:p>
          <w:p w:rsidR="00296470" w:rsidRDefault="00B4475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позволять настраивать инциденты на основе событий аудита защищаемых хранилищ, выявляя цепочки событий, таких как: массовое удаление, переименование, чтение, перемещение и др. с возможностью отправки информации о инциденте на электронную почту ответственным сотрудникам.</w:t>
            </w:r>
          </w:p>
          <w:p w:rsidR="00296470" w:rsidRDefault="00B4475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Требования к инфраструктуре модуля аудита:</w:t>
            </w:r>
          </w:p>
          <w:p w:rsidR="00296470" w:rsidRDefault="00B4475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Модуль должен работать на Ред ОС или Астра Линукс</w:t>
            </w:r>
          </w:p>
          <w:p w:rsidR="00296470" w:rsidRDefault="00B4475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АРМ оператора модуля должно функционировать под управлением Ред ОС или Астра Линукс.</w:t>
            </w:r>
          </w:p>
        </w:tc>
        <w:tc>
          <w:tcPr>
            <w:tcW w:w="2655" w:type="dxa"/>
            <w:vAlign w:val="center"/>
          </w:tcPr>
          <w:p w:rsidR="00296470" w:rsidRDefault="00B4475A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Соответствие</w:t>
            </w:r>
          </w:p>
        </w:tc>
      </w:tr>
      <w:tr w:rsidR="00296470">
        <w:trPr>
          <w:trHeight w:val="399"/>
        </w:trPr>
        <w:tc>
          <w:tcPr>
            <w:tcW w:w="943" w:type="dxa"/>
            <w:vAlign w:val="center"/>
          </w:tcPr>
          <w:p w:rsidR="00296470" w:rsidRDefault="00296470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943" w:type="dxa"/>
          </w:tcPr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Требования к коммутационному сегменту:</w:t>
            </w:r>
          </w:p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коммутационных сегментов: не менее 48;</w:t>
            </w:r>
          </w:p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Совместимость с позицией 1.</w:t>
            </w:r>
            <w:r w:rsidR="000A392F">
              <w:rPr>
                <w:rFonts w:ascii="Times New Roman" w:hAnsi="Times New Roman"/>
                <w:sz w:val="24"/>
              </w:rPr>
              <w:t>27</w:t>
            </w:r>
            <w:r>
              <w:rPr>
                <w:rFonts w:ascii="Times New Roman" w:hAnsi="Times New Roman"/>
                <w:sz w:val="24"/>
              </w:rPr>
              <w:t xml:space="preserve"> требований к поставляемому оборудованию;</w:t>
            </w:r>
          </w:p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Длина волны: не более 850 нм; </w:t>
            </w:r>
          </w:p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Тип передатчика: VCSEL;</w:t>
            </w:r>
          </w:p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Максимальная дистанция: не менее 300 м;</w:t>
            </w:r>
          </w:p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Разъём: LC дуплекс;</w:t>
            </w:r>
          </w:p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Скорость передачи данных: не менее 10 Гбит/с;</w:t>
            </w:r>
          </w:p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оптического волокна: многомодовое.</w:t>
            </w:r>
          </w:p>
        </w:tc>
        <w:tc>
          <w:tcPr>
            <w:tcW w:w="2655" w:type="dxa"/>
            <w:vAlign w:val="center"/>
          </w:tcPr>
          <w:p w:rsidR="00296470" w:rsidRDefault="00B4475A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Соответствие</w:t>
            </w:r>
          </w:p>
        </w:tc>
      </w:tr>
      <w:tr w:rsidR="00296470">
        <w:trPr>
          <w:trHeight w:val="399"/>
        </w:trPr>
        <w:tc>
          <w:tcPr>
            <w:tcW w:w="943" w:type="dxa"/>
            <w:vAlign w:val="center"/>
          </w:tcPr>
          <w:p w:rsidR="00296470" w:rsidRDefault="00296470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943" w:type="dxa"/>
          </w:tcPr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Требования к коммутирующему модулю:</w:t>
            </w:r>
          </w:p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внешних подключаемых устройств: не менее 48;</w:t>
            </w:r>
          </w:p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Пакетный процессор:</w:t>
            </w:r>
          </w:p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Пропускная способность – не менее 2 Tbps при среднем размере кадра Ethernet не менее 128 Байт; </w:t>
            </w:r>
          </w:p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Неблокируемая матрица коммутации.</w:t>
            </w:r>
          </w:p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Максимально возможные размеры таблиц адресации из общего ресурса (достижимы каждый по отдельности при минимальной утилизации остальных из списка):</w:t>
            </w:r>
          </w:p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MAC FDB – не менее 256K;</w:t>
            </w:r>
          </w:p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таблицы ARP – не менее 192K;</w:t>
            </w:r>
          </w:p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IPv4 FIB – не менее 256K;</w:t>
            </w:r>
          </w:p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IPv6 FIB – не менее 128K;</w:t>
            </w:r>
          </w:p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IPv4 Multicast FIB – не менее 16K;</w:t>
            </w:r>
          </w:p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IPv6 Multicast FIB – не менее 16K.</w:t>
            </w:r>
          </w:p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Поддержка стандартов и сетевых протоколов:</w:t>
            </w:r>
          </w:p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Протоколы сходимости топологии канального уровня </w:t>
            </w:r>
            <w:proofErr w:type="spellStart"/>
            <w:r>
              <w:rPr>
                <w:rFonts w:ascii="Times New Roman" w:hAnsi="Times New Roman"/>
                <w:sz w:val="24"/>
              </w:rPr>
              <w:t>Spanning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Tree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(STP, RSTP, MSTP, PVRST);</w:t>
            </w:r>
          </w:p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Виртуализация канальной среды коммутации VLAN (не менее 4095) и </w:t>
            </w:r>
            <w:proofErr w:type="spellStart"/>
            <w:r>
              <w:rPr>
                <w:rFonts w:ascii="Times New Roman" w:hAnsi="Times New Roman"/>
                <w:sz w:val="24"/>
              </w:rPr>
              <w:t>QinQ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Статическая агрегация каналов (LAG – </w:t>
            </w:r>
            <w:proofErr w:type="spellStart"/>
            <w:r>
              <w:rPr>
                <w:rFonts w:ascii="Times New Roman" w:hAnsi="Times New Roman"/>
                <w:sz w:val="24"/>
              </w:rPr>
              <w:t>LinkAggregaation</w:t>
            </w:r>
            <w:proofErr w:type="spellEnd"/>
            <w:r>
              <w:rPr>
                <w:rFonts w:ascii="Times New Roman" w:hAnsi="Times New Roman"/>
                <w:sz w:val="24"/>
              </w:rPr>
              <w:t>);</w:t>
            </w:r>
          </w:p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Агрегация каналов между парой устройств MCLAG (</w:t>
            </w:r>
            <w:proofErr w:type="spellStart"/>
            <w:r>
              <w:rPr>
                <w:rFonts w:ascii="Times New Roman" w:hAnsi="Times New Roman"/>
                <w:sz w:val="24"/>
              </w:rPr>
              <w:t>Multi-chassis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Link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aggregation</w:t>
            </w:r>
            <w:proofErr w:type="spellEnd"/>
            <w:r>
              <w:rPr>
                <w:rFonts w:ascii="Times New Roman" w:hAnsi="Times New Roman"/>
                <w:sz w:val="24"/>
              </w:rPr>
              <w:t>);</w:t>
            </w:r>
          </w:p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управления агрегацией каналов LACP</w:t>
            </w:r>
            <w:r w:rsidR="00652B0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Link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Aggregation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Control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Protocol</w:t>
            </w:r>
            <w:proofErr w:type="spellEnd"/>
            <w:r>
              <w:rPr>
                <w:rFonts w:ascii="Times New Roman" w:hAnsi="Times New Roman"/>
                <w:sz w:val="24"/>
              </w:rPr>
              <w:t>);</w:t>
            </w:r>
          </w:p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управления доступом к сети 802.1X;</w:t>
            </w:r>
          </w:p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Маршрутизация трафика протоколов сетевого уровня IPv4 и IPv6;</w:t>
            </w:r>
          </w:p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маршрутизации OSPFv2/v3;</w:t>
            </w:r>
          </w:p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маршрутизации ISIS;</w:t>
            </w:r>
          </w:p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Протокол маршрутизации BGPv3/v4+;</w:t>
            </w:r>
          </w:p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маршрутизации MP-BGP;</w:t>
            </w:r>
          </w:p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маршрутизации RIPv2;</w:t>
            </w:r>
          </w:p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Маршрутизация по параллельным путям ECMP</w:t>
            </w:r>
            <w:r w:rsidR="00652B0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Equal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Cost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Multi-Path</w:t>
            </w:r>
            <w:proofErr w:type="spellEnd"/>
            <w:r>
              <w:rPr>
                <w:rFonts w:ascii="Times New Roman" w:hAnsi="Times New Roman"/>
                <w:sz w:val="24"/>
              </w:rPr>
              <w:t>) не менее 10000 групп;</w:t>
            </w:r>
          </w:p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Маршрутизация по параллельным путям ECMP</w:t>
            </w:r>
            <w:r w:rsidR="00652B0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Equal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Cost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Multi-Path</w:t>
            </w:r>
            <w:proofErr w:type="spellEnd"/>
            <w:r>
              <w:rPr>
                <w:rFonts w:ascii="Times New Roman" w:hAnsi="Times New Roman"/>
                <w:sz w:val="24"/>
              </w:rPr>
              <w:t>) не менее 64 путей;</w:t>
            </w:r>
          </w:p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Маршрутизация пакетов на основании политик PBR (</w:t>
            </w:r>
            <w:proofErr w:type="spellStart"/>
            <w:r>
              <w:rPr>
                <w:rFonts w:ascii="Times New Roman" w:hAnsi="Times New Roman"/>
                <w:sz w:val="24"/>
              </w:rPr>
              <w:t>Policy-Based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Routing</w:t>
            </w:r>
            <w:proofErr w:type="spellEnd"/>
            <w:r>
              <w:rPr>
                <w:rFonts w:ascii="Times New Roman" w:hAnsi="Times New Roman"/>
                <w:sz w:val="24"/>
              </w:rPr>
              <w:t>);</w:t>
            </w:r>
          </w:p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 высокоскоростного контроля двусторонней передачи BFD (</w:t>
            </w:r>
            <w:proofErr w:type="spellStart"/>
            <w:r>
              <w:rPr>
                <w:rFonts w:ascii="Times New Roman" w:hAnsi="Times New Roman"/>
                <w:sz w:val="24"/>
              </w:rPr>
              <w:t>BidirectionalForwarding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Detection</w:t>
            </w:r>
            <w:proofErr w:type="spellEnd"/>
            <w:r>
              <w:rPr>
                <w:rFonts w:ascii="Times New Roman" w:hAnsi="Times New Roman"/>
                <w:sz w:val="24"/>
              </w:rPr>
              <w:t>) для OSPF, BGP;</w:t>
            </w:r>
          </w:p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управления многоадресными рассылками канального уровня IGMP v2/v3;</w:t>
            </w:r>
          </w:p>
          <w:p w:rsidR="00296470" w:rsidRPr="004C5C46" w:rsidRDefault="00B4475A">
            <w:pPr>
              <w:contextualSpacing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Управление</w:t>
            </w:r>
            <w:r w:rsidRPr="004C5C46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параметрами</w:t>
            </w:r>
            <w:r w:rsidRPr="004C5C46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протокола</w:t>
            </w:r>
            <w:r w:rsidRPr="004C5C46">
              <w:rPr>
                <w:rFonts w:ascii="Times New Roman" w:hAnsi="Times New Roman"/>
                <w:sz w:val="24"/>
                <w:lang w:val="en-US"/>
              </w:rPr>
              <w:t xml:space="preserve"> IGMP - Snooping, </w:t>
            </w:r>
            <w:proofErr w:type="spellStart"/>
            <w:r w:rsidRPr="004C5C46">
              <w:rPr>
                <w:rFonts w:ascii="Times New Roman" w:hAnsi="Times New Roman"/>
                <w:sz w:val="24"/>
                <w:lang w:val="en-US"/>
              </w:rPr>
              <w:t>querier</w:t>
            </w:r>
            <w:proofErr w:type="spellEnd"/>
            <w:r w:rsidRPr="004C5C46">
              <w:rPr>
                <w:rFonts w:ascii="Times New Roman" w:hAnsi="Times New Roman"/>
                <w:sz w:val="24"/>
                <w:lang w:val="en-US"/>
              </w:rPr>
              <w:t>, proxy report suppression;</w:t>
            </w:r>
          </w:p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управления многоадресными рассылками канального уровня MLD;</w:t>
            </w:r>
          </w:p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обнаружения источником многоадресной рассылки MSDP;</w:t>
            </w:r>
          </w:p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Протоколы управления маршрутизацией многоадресной рассылки PIM-SM, PIM-SSM;</w:t>
            </w:r>
          </w:p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резервирования маршрутизаторов VRRP;</w:t>
            </w:r>
          </w:p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Приоритезация пакетов на основании 802.1p и </w:t>
            </w:r>
            <w:proofErr w:type="spellStart"/>
            <w:r>
              <w:rPr>
                <w:rFonts w:ascii="Times New Roman" w:hAnsi="Times New Roman"/>
                <w:sz w:val="24"/>
              </w:rPr>
              <w:t>DiffServ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Механизмы обработки очередей WRR, </w:t>
            </w:r>
            <w:proofErr w:type="spellStart"/>
            <w:r>
              <w:rPr>
                <w:rFonts w:ascii="Times New Roman" w:hAnsi="Times New Roman"/>
                <w:sz w:val="24"/>
              </w:rPr>
              <w:t>StrictPriority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Технология виртуализации </w:t>
            </w:r>
            <w:proofErr w:type="spellStart"/>
            <w:r>
              <w:rPr>
                <w:rFonts w:ascii="Times New Roman" w:hAnsi="Times New Roman"/>
                <w:sz w:val="24"/>
              </w:rPr>
              <w:t>VxLAN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Расширение для динамического 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VxLAN</w:t>
            </w:r>
            <w:proofErr w:type="spellEnd"/>
            <w:r>
              <w:rPr>
                <w:rFonts w:ascii="Times New Roman" w:hAnsi="Times New Roman"/>
                <w:sz w:val="24"/>
              </w:rPr>
              <w:t>: BGP-EVPN;</w:t>
            </w:r>
          </w:p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управления устройством SNMPv1/v2c/v3;</w:t>
            </w:r>
          </w:p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Доступ к интерфейсу командной строки (CLI) для управления устройством через протоколы telnet и SSH;</w:t>
            </w:r>
          </w:p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Поддержка клиентского режима работы по протоколу распознавания имен DNS;</w:t>
            </w:r>
          </w:p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синхронизации времени NTP.</w:t>
            </w:r>
          </w:p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Сетевые интерфейсы: </w:t>
            </w:r>
          </w:p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GigabitEthernet, слот SFP28 – не менее 48 шт;</w:t>
            </w:r>
          </w:p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GigabitEthernet, слот QSFP28 – не менее 8 шт.</w:t>
            </w:r>
          </w:p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Интерфейсы управления:</w:t>
            </w:r>
          </w:p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Серийный интерфейс RS-232 с разъемом RJ45 – 1шт;</w:t>
            </w:r>
          </w:p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Сетевой интерфейс управления 10/100/1000BASE-T, разъем RJ45 – 1 шт;</w:t>
            </w:r>
          </w:p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USB 2.0 Type-A – 1 шт.</w:t>
            </w:r>
          </w:p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загрузкой:</w:t>
            </w:r>
          </w:p>
          <w:p w:rsidR="00296470" w:rsidRPr="004C5C46" w:rsidRDefault="00B4475A">
            <w:pPr>
              <w:contextualSpacing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поддержка</w:t>
            </w:r>
            <w:r w:rsidRPr="004C5C46">
              <w:rPr>
                <w:rFonts w:ascii="Times New Roman" w:hAnsi="Times New Roman"/>
                <w:sz w:val="24"/>
                <w:lang w:val="en-US"/>
              </w:rPr>
              <w:t xml:space="preserve"> Open Network Install Environment (ONIE).</w:t>
            </w:r>
          </w:p>
          <w:p w:rsidR="00296470" w:rsidRPr="004C5C46" w:rsidRDefault="00B4475A">
            <w:pPr>
              <w:contextualSpacing/>
              <w:rPr>
                <w:rFonts w:ascii="Times New Roman" w:hAnsi="Times New Roman"/>
                <w:sz w:val="24"/>
                <w:lang w:val="en-US"/>
              </w:rPr>
            </w:pPr>
            <w:r w:rsidRPr="004C5C46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Электропитание и охлаждение:</w:t>
            </w:r>
          </w:p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2-х съемных блоков питания для подключения к источнику питания 220В AC с возможностью «горячей» замены (снятия и подключения блока без перерыва работы устройства);</w:t>
            </w:r>
          </w:p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5 съемных модулей вентиляции с возможностью «горячей» замены (снятия и подключения блока без перерыва работы устройства).</w:t>
            </w:r>
          </w:p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Происхождение товара:</w:t>
            </w:r>
          </w:p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Страна происхождения - Российская федерация.</w:t>
            </w:r>
          </w:p>
          <w:p w:rsidR="00296470" w:rsidRDefault="00296470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Гарантийный срок: </w:t>
            </w:r>
            <w:r w:rsidR="00CE0D0F">
              <w:rPr>
                <w:rFonts w:ascii="Times New Roman" w:hAnsi="Times New Roman"/>
                <w:sz w:val="24"/>
              </w:rPr>
              <w:t>на весь срок аренды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Дополнительные сервисы:</w:t>
            </w:r>
          </w:p>
          <w:p w:rsidR="00AC1159" w:rsidRDefault="00AC1159">
            <w:pPr>
              <w:contextualSpacing/>
              <w:rPr>
                <w:rFonts w:ascii="Times New Roman" w:hAnsi="Times New Roman"/>
                <w:sz w:val="24"/>
              </w:rPr>
            </w:pPr>
            <w:r w:rsidRPr="00AC1159">
              <w:rPr>
                <w:rFonts w:ascii="Times New Roman" w:hAnsi="Times New Roman"/>
                <w:sz w:val="24"/>
              </w:rPr>
              <w:t>Наличие технической поддержки 9х5/24x7 NBD от производителя оборудования на территории РФ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296470" w:rsidRDefault="00B4475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Поддержка всех уровней на русском языке.</w:t>
            </w:r>
          </w:p>
        </w:tc>
        <w:tc>
          <w:tcPr>
            <w:tcW w:w="2655" w:type="dxa"/>
            <w:vAlign w:val="center"/>
          </w:tcPr>
          <w:p w:rsidR="00296470" w:rsidRDefault="00B4475A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Соответствие</w:t>
            </w:r>
          </w:p>
        </w:tc>
      </w:tr>
    </w:tbl>
    <w:p w:rsidR="00296470" w:rsidRDefault="00296470">
      <w:pPr>
        <w:spacing w:after="0"/>
        <w:jc w:val="both"/>
        <w:rPr>
          <w:rFonts w:ascii="Times New Roman" w:hAnsi="Times New Roman"/>
          <w:sz w:val="24"/>
        </w:rPr>
      </w:pPr>
    </w:p>
    <w:p w:rsidR="00296470" w:rsidRDefault="00B4475A" w:rsidP="00A5040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Участник процедуры закупки имеет право представить заявку на аренду товара, являющегося аналогом (эквивалентом), указанного </w:t>
      </w:r>
      <w:r w:rsidR="002176A6"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овара.</w:t>
      </w:r>
    </w:p>
    <w:p w:rsidR="00296470" w:rsidRPr="00A50401" w:rsidRDefault="00B4475A" w:rsidP="00A50401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176A6" w:rsidRPr="002176A6">
        <w:rPr>
          <w:rFonts w:ascii="Times New Roman" w:hAnsi="Times New Roman"/>
          <w:sz w:val="24"/>
        </w:rPr>
        <w:t>Предлагаемый Товар должен удовлетворять исходным техническим требованиям, с характеристиками не хуже указанных в настоящем техническом задании. Участник процедуры закупки указывает в соответствующих столбцах технического предложения данные на предлагаемый Товар</w:t>
      </w:r>
      <w:r w:rsidR="002176A6">
        <w:rPr>
          <w:rFonts w:ascii="Times New Roman" w:hAnsi="Times New Roman"/>
          <w:sz w:val="24"/>
        </w:rPr>
        <w:t>.</w:t>
      </w:r>
      <w:r>
        <w:tab/>
      </w:r>
    </w:p>
    <w:p w:rsidR="00296470" w:rsidRDefault="00296470">
      <w:pPr>
        <w:sectPr w:rsidR="00296470">
          <w:footerReference w:type="default" r:id="rId10"/>
          <w:footerReference w:type="first" r:id="rId11"/>
          <w:pgSz w:w="16838" w:h="11906" w:orient="landscape"/>
          <w:pgMar w:top="1276" w:right="709" w:bottom="567" w:left="709" w:header="709" w:footer="709" w:gutter="0"/>
          <w:cols w:space="720"/>
          <w:titlePg/>
        </w:sectPr>
      </w:pPr>
    </w:p>
    <w:p w:rsidR="00296470" w:rsidRDefault="00B4475A">
      <w:pPr>
        <w:pStyle w:val="10"/>
        <w:jc w:val="center"/>
      </w:pPr>
      <w:bookmarkStart w:id="1" w:name="_Toc164071523"/>
      <w:r>
        <w:rPr>
          <w:color w:val="000000" w:themeColor="text1"/>
        </w:rPr>
        <w:lastRenderedPageBreak/>
        <w:t>РАЗДЕЛ 2. СВЕДЕНИЯ О НОВИЗНЕ</w:t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296470">
        <w:trPr>
          <w:trHeight w:val="399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470" w:rsidRDefault="00B4475A" w:rsidP="00367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Товар для аренды должен быть новым, технически исправным</w:t>
            </w:r>
            <w:r w:rsidR="00C760B6">
              <w:rPr>
                <w:rFonts w:ascii="Times New Roman" w:hAnsi="Times New Roman"/>
                <w:sz w:val="24"/>
              </w:rPr>
              <w:t>, изготовленным не ранее 202</w:t>
            </w:r>
            <w:r w:rsidR="0036788B">
              <w:rPr>
                <w:rFonts w:ascii="Times New Roman" w:hAnsi="Times New Roman"/>
                <w:sz w:val="24"/>
              </w:rPr>
              <w:t>2</w:t>
            </w:r>
            <w:r w:rsidR="00C760B6">
              <w:rPr>
                <w:rFonts w:ascii="Times New Roman" w:hAnsi="Times New Roman"/>
                <w:sz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</w:rPr>
              <w:t xml:space="preserve">. Не допускается поставка Товара для аренды, бывшего в употреблении, выставочных образцов, а также Товара, собранного из восстановленных узлов и агрегатов, без дефектов материала и изготовления; не модифицированным, не переделанным, не поврежденным, без каких-либо ограничений (залог, запрет, арест и т.п.) к свободному обращению на территории Российской Федерации. </w:t>
            </w:r>
          </w:p>
        </w:tc>
      </w:tr>
    </w:tbl>
    <w:p w:rsidR="00296470" w:rsidRDefault="00B4475A">
      <w:pPr>
        <w:pStyle w:val="10"/>
        <w:jc w:val="center"/>
      </w:pPr>
      <w:bookmarkStart w:id="2" w:name="_Toc164071524"/>
      <w:r>
        <w:rPr>
          <w:color w:val="000000" w:themeColor="text1"/>
        </w:rPr>
        <w:t>РАЗДЕЛ 3. ТРЕБОВАНИЯ К МАРКИРОВКЕ И ПАРТНОМЕРАМ</w:t>
      </w:r>
      <w:bookmarkEnd w:id="2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296470">
        <w:trPr>
          <w:trHeight w:val="335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470" w:rsidRDefault="00B447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Требование не установлено.</w:t>
            </w:r>
          </w:p>
        </w:tc>
      </w:tr>
    </w:tbl>
    <w:p w:rsidR="00296470" w:rsidRDefault="00B4475A">
      <w:pPr>
        <w:pStyle w:val="10"/>
        <w:jc w:val="center"/>
        <w:rPr>
          <w:color w:val="000000" w:themeColor="text1"/>
        </w:rPr>
      </w:pPr>
      <w:bookmarkStart w:id="3" w:name="_Toc164071525"/>
      <w:r>
        <w:rPr>
          <w:color w:val="000000" w:themeColor="text1"/>
        </w:rPr>
        <w:t>РАЗДЕЛ 4. ТРЕБОВАНИЯ К УПАКОВКЕ</w:t>
      </w:r>
      <w:bookmarkEnd w:id="3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296470">
        <w:trPr>
          <w:trHeight w:val="335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470" w:rsidRDefault="00B447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 Товар для аренды поставляется в специальной упаковке, соответствующей стандартам, ТУ, обязательным правилам и требованиям для тары и упаковки. Поставщик должен обеспечить упаковку Товара, способную предотвратить его повреждение или порчу во время перевозки к конечному пункту назначения, с учетом перегрузок и его длительного хранения. Упаковка Товара должна полностью обеспечивать условия транспортировки, предъявляемые к данному виду Товара.</w:t>
            </w:r>
          </w:p>
          <w:p w:rsidR="00296470" w:rsidRDefault="00B447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 Вся упаковка и маркировка на ней должны соответствовать требованиям нормативных актов Российской Федерации.</w:t>
            </w:r>
          </w:p>
          <w:p w:rsidR="00296470" w:rsidRDefault="00B447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 Исполнитель несет ответственность за ненадлежащую упаковку, не обеспечивающую сохранность Товара при его хранении и транспортировании до Покупателя</w:t>
            </w:r>
          </w:p>
        </w:tc>
      </w:tr>
    </w:tbl>
    <w:p w:rsidR="00296470" w:rsidRDefault="00B4475A">
      <w:pPr>
        <w:pStyle w:val="10"/>
        <w:jc w:val="center"/>
        <w:rPr>
          <w:color w:val="000000" w:themeColor="text1"/>
        </w:rPr>
      </w:pPr>
      <w:bookmarkStart w:id="4" w:name="_Toc164071526"/>
      <w:r>
        <w:rPr>
          <w:color w:val="000000" w:themeColor="text1"/>
        </w:rPr>
        <w:t>РАЗДЕЛ 5. ТРЕБОВАНИЯ ПО ПРАВИЛАМ СДАЧИ И ПРИЕМКИ</w:t>
      </w:r>
      <w:bookmarkEnd w:id="4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296470">
        <w:trPr>
          <w:trHeight w:val="399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470" w:rsidRDefault="00B447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Подраздел 5.1 Порядок сдачи и приемки</w:t>
            </w:r>
          </w:p>
        </w:tc>
      </w:tr>
      <w:tr w:rsidR="00296470">
        <w:trPr>
          <w:trHeight w:val="399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470" w:rsidRDefault="00B44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Товар предоставляется Заказчику в аренду на 60 месяцев. Оплата разбивается на равные ежемесячные платежи.</w:t>
            </w:r>
          </w:p>
          <w:p w:rsidR="00296470" w:rsidRDefault="00B44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Срок поставки Товара в аренду – в течение </w:t>
            </w:r>
            <w:r w:rsidR="00C760B6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-х недель с даты подписания договора.</w:t>
            </w:r>
          </w:p>
          <w:p w:rsidR="00296470" w:rsidRDefault="00B44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Товар должен быть доставлен по адресу: г. Москва,</w:t>
            </w:r>
          </w:p>
          <w:p w:rsidR="00296470" w:rsidRDefault="00B44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поставки: в рабочие дни с 10 часов 00 минут до 17 часов 00 минут.</w:t>
            </w:r>
          </w:p>
          <w:p w:rsidR="00296470" w:rsidRDefault="00B44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Поставщик обязан не менее чем за 3 (Три) рабочих дня до момента поставки (приёма – передачи) Товара известить Покупателя любым доступным способом, включая средства электронной связи, о дате готовности к поставке, с указанием номера автомашины, ее марки, Ф.И.О. водителя и, при необходимости, лица сопровождающего груз.</w:t>
            </w:r>
          </w:p>
          <w:p w:rsidR="00296470" w:rsidRDefault="00B44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bookmarkStart w:id="5" w:name="_GoBack"/>
            <w:bookmarkEnd w:id="5"/>
            <w:r>
              <w:rPr>
                <w:rFonts w:ascii="Times New Roman" w:hAnsi="Times New Roman"/>
                <w:sz w:val="24"/>
              </w:rPr>
              <w:t>Остальные условия и требования в соответствии с проектом договора по данной закупочной процедуре</w:t>
            </w:r>
            <w:r w:rsidR="00AB502E">
              <w:rPr>
                <w:rFonts w:ascii="Times New Roman" w:hAnsi="Times New Roman"/>
                <w:sz w:val="24"/>
              </w:rPr>
              <w:t>.</w:t>
            </w:r>
          </w:p>
        </w:tc>
      </w:tr>
      <w:tr w:rsidR="00296470">
        <w:trPr>
          <w:trHeight w:val="399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470" w:rsidRDefault="00B447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Подраздел 5.2 Требования по передаче заказчику технических и иных документов при поставке товаров</w:t>
            </w:r>
          </w:p>
        </w:tc>
      </w:tr>
      <w:tr w:rsidR="00296470">
        <w:trPr>
          <w:trHeight w:val="399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470" w:rsidRDefault="00B4475A">
            <w:pPr>
              <w:pStyle w:val="aff5"/>
              <w:tabs>
                <w:tab w:val="left" w:pos="459"/>
                <w:tab w:val="center" w:pos="3294"/>
                <w:tab w:val="right" w:pos="8306"/>
              </w:tabs>
              <w:ind w:right="33"/>
              <w:jc w:val="both"/>
              <w:rPr>
                <w:sz w:val="24"/>
              </w:rPr>
            </w:pPr>
            <w:r>
              <w:rPr>
                <w:sz w:val="24"/>
              </w:rPr>
              <w:t>Поставщик при поставке Товара передает Покупателю следующие документы:</w:t>
            </w:r>
          </w:p>
          <w:p w:rsidR="00296470" w:rsidRDefault="00B4475A">
            <w:pPr>
              <w:pStyle w:val="aff5"/>
              <w:tabs>
                <w:tab w:val="left" w:pos="459"/>
                <w:tab w:val="center" w:pos="3294"/>
                <w:tab w:val="right" w:pos="8306"/>
              </w:tabs>
              <w:ind w:right="33"/>
              <w:jc w:val="both"/>
              <w:rPr>
                <w:sz w:val="24"/>
              </w:rPr>
            </w:pPr>
            <w:r>
              <w:rPr>
                <w:sz w:val="24"/>
              </w:rPr>
              <w:t>- техническая и эксплуатационная документация на бумажном и (или) электронном носителе;</w:t>
            </w:r>
          </w:p>
          <w:p w:rsidR="00296470" w:rsidRDefault="00B4475A">
            <w:pPr>
              <w:pStyle w:val="aff5"/>
              <w:tabs>
                <w:tab w:val="left" w:pos="459"/>
                <w:tab w:val="center" w:pos="3294"/>
                <w:tab w:val="right" w:pos="8306"/>
              </w:tabs>
              <w:ind w:right="33"/>
              <w:jc w:val="both"/>
              <w:rPr>
                <w:sz w:val="24"/>
              </w:rPr>
            </w:pPr>
            <w:r>
              <w:rPr>
                <w:sz w:val="24"/>
              </w:rPr>
              <w:t>- инструкция\руководство администратора;</w:t>
            </w:r>
          </w:p>
          <w:p w:rsidR="00296470" w:rsidRDefault="00B4475A">
            <w:pPr>
              <w:pStyle w:val="aff5"/>
              <w:tabs>
                <w:tab w:val="clear" w:pos="4677"/>
                <w:tab w:val="clear" w:pos="9355"/>
                <w:tab w:val="left" w:pos="459"/>
                <w:tab w:val="center" w:pos="3294"/>
                <w:tab w:val="right" w:pos="8306"/>
              </w:tabs>
              <w:ind w:right="33"/>
              <w:jc w:val="both"/>
              <w:rPr>
                <w:sz w:val="24"/>
              </w:rPr>
            </w:pPr>
            <w:r>
              <w:rPr>
                <w:sz w:val="24"/>
              </w:rPr>
              <w:t>- приемо-сдаточные документы (товарная накладная, счет-фактура, товарно-транспортная накладная).</w:t>
            </w:r>
          </w:p>
        </w:tc>
      </w:tr>
    </w:tbl>
    <w:p w:rsidR="00296470" w:rsidRDefault="00B4475A">
      <w:pPr>
        <w:pStyle w:val="10"/>
        <w:jc w:val="center"/>
        <w:rPr>
          <w:color w:val="000000" w:themeColor="text1"/>
        </w:rPr>
      </w:pPr>
      <w:bookmarkStart w:id="6" w:name="_Toc164071527"/>
      <w:r>
        <w:rPr>
          <w:color w:val="000000" w:themeColor="text1"/>
        </w:rPr>
        <w:t>РАЗДЕЛ 6. ТРЕБОВАНИЯ К ТРАНСПОРТИРОВАНИЮ</w:t>
      </w:r>
      <w:bookmarkEnd w:id="6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296470">
        <w:trPr>
          <w:trHeight w:val="399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6470" w:rsidRDefault="00B4475A">
            <w:pPr>
              <w:widowControl w:val="0"/>
              <w:tabs>
                <w:tab w:val="left" w:pos="601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6.1 Доставка Товара Покупателю производится Поставщиком на склад Покупателя по адресу, указанному в подразделе 5.1.</w:t>
            </w:r>
          </w:p>
          <w:p w:rsidR="00296470" w:rsidRDefault="00B4475A">
            <w:pPr>
              <w:widowControl w:val="0"/>
              <w:tabs>
                <w:tab w:val="left" w:pos="601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6.2 Остальные условия и требования в соответствии с проектом договора по данной закупочной процедуре*.</w:t>
            </w:r>
          </w:p>
        </w:tc>
      </w:tr>
    </w:tbl>
    <w:p w:rsidR="00296470" w:rsidRDefault="00B4475A">
      <w:pPr>
        <w:pStyle w:val="10"/>
        <w:jc w:val="center"/>
        <w:rPr>
          <w:color w:val="000000" w:themeColor="text1"/>
        </w:rPr>
      </w:pPr>
      <w:bookmarkStart w:id="7" w:name="_Toc164071528"/>
      <w:r>
        <w:rPr>
          <w:color w:val="000000" w:themeColor="text1"/>
        </w:rPr>
        <w:lastRenderedPageBreak/>
        <w:t>РАЗДЕЛ 7. ТРЕБОВАНИЯ К ХРАНЕНИЮ</w:t>
      </w:r>
      <w:bookmarkEnd w:id="7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296470">
        <w:trPr>
          <w:trHeight w:val="399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470" w:rsidRDefault="00B447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 Согласно рекомендациям производителя, указанным в руководстве по эксплуатации.</w:t>
            </w:r>
          </w:p>
        </w:tc>
      </w:tr>
    </w:tbl>
    <w:p w:rsidR="00296470" w:rsidRDefault="00B4475A">
      <w:pPr>
        <w:pStyle w:val="10"/>
        <w:jc w:val="center"/>
        <w:rPr>
          <w:color w:val="000000" w:themeColor="text1"/>
        </w:rPr>
      </w:pPr>
      <w:bookmarkStart w:id="8" w:name="_Toc164071529"/>
      <w:r>
        <w:rPr>
          <w:color w:val="000000" w:themeColor="text1"/>
        </w:rPr>
        <w:t>РАЗДЕЛ 8. ТРЕБОВАНИЯ К ГАРАНТИЙНОМУ ОБСЛУЖИВАНИЮ</w:t>
      </w:r>
      <w:bookmarkEnd w:id="8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296470">
        <w:trPr>
          <w:trHeight w:val="399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470" w:rsidRDefault="00B44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 Минимальный срок гарантии на поставленный Товар указан в разделе 1.1 Технического задания. Срок гарантии исчисляется с момента приемки Товара на складе Покупателя.</w:t>
            </w:r>
          </w:p>
          <w:p w:rsidR="00296470" w:rsidRDefault="00B447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 Остальные условия и требования в соответствии с проектом договора по данной закупочной процедуре.</w:t>
            </w:r>
          </w:p>
        </w:tc>
      </w:tr>
    </w:tbl>
    <w:p w:rsidR="00296470" w:rsidRDefault="00B4475A">
      <w:pPr>
        <w:pStyle w:val="10"/>
        <w:jc w:val="center"/>
        <w:rPr>
          <w:color w:val="000000" w:themeColor="text1"/>
        </w:rPr>
      </w:pPr>
      <w:bookmarkStart w:id="9" w:name="_Toc164071530"/>
      <w:r>
        <w:rPr>
          <w:color w:val="000000" w:themeColor="text1"/>
        </w:rPr>
        <w:t>РАЗДЕЛ 9. ЭКОЛОГИЧЕСКИЕ ТРЕБОВАНИЯ</w:t>
      </w:r>
      <w:bookmarkEnd w:id="9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296470">
        <w:trPr>
          <w:trHeight w:val="399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470" w:rsidRDefault="00B44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 До поставки Товара Покупателю, его следует хранить, соблюдая рекомендации завода-изготовителя.</w:t>
            </w:r>
          </w:p>
        </w:tc>
      </w:tr>
    </w:tbl>
    <w:p w:rsidR="00296470" w:rsidRDefault="00B4475A">
      <w:pPr>
        <w:pStyle w:val="10"/>
        <w:jc w:val="center"/>
        <w:rPr>
          <w:color w:val="000000" w:themeColor="text1"/>
        </w:rPr>
      </w:pPr>
      <w:bookmarkStart w:id="10" w:name="_Toc164071531"/>
      <w:r>
        <w:rPr>
          <w:color w:val="000000" w:themeColor="text1"/>
        </w:rPr>
        <w:t>РАЗДЕЛ 10. ТРЕБОВАНИЯ ПО БЕЗОПАСНОСТИ</w:t>
      </w:r>
      <w:bookmarkEnd w:id="1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296470">
        <w:trPr>
          <w:trHeight w:val="399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470" w:rsidRDefault="00B4475A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Требование не установлено.</w:t>
            </w:r>
          </w:p>
        </w:tc>
      </w:tr>
    </w:tbl>
    <w:p w:rsidR="00296470" w:rsidRDefault="00B4475A">
      <w:pPr>
        <w:pStyle w:val="10"/>
        <w:jc w:val="center"/>
      </w:pPr>
      <w:bookmarkStart w:id="11" w:name="_Toc164071532"/>
      <w:r>
        <w:rPr>
          <w:color w:val="000000" w:themeColor="text1"/>
        </w:rPr>
        <w:t>РАЗДЕЛ 11. ТРЕБОВАНИЯ К КАЧЕСТВУ СЕРВИСА</w:t>
      </w:r>
      <w:bookmarkEnd w:id="1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296470">
        <w:trPr>
          <w:trHeight w:val="399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470" w:rsidRDefault="00B4475A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Поставщик обеспечивает круглосуточное дежурство службы технической поддержки в режиме 24х7 и осуществляет прием заявок на восстановление работоспособности оборудования. Предоставляет контактные номера для обращения Заказчика в службу технической поддержки Поставщика. Поставщик обязан выделить персонального менеджера для решения любых вопросов, связанных с оказываемыми услугами.</w:t>
            </w:r>
          </w:p>
          <w:p w:rsidR="00296470" w:rsidRDefault="00B4475A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Режим работы службы технической поддержки – 365/24/7; </w:t>
            </w:r>
          </w:p>
          <w:p w:rsidR="00296470" w:rsidRDefault="00B4475A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ответа службы технической поддержки – не более 8 часов;</w:t>
            </w:r>
          </w:p>
          <w:p w:rsidR="00296470" w:rsidRDefault="00B4475A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отправки оборудования, вышедшего из строя – на следующий рабочий день.</w:t>
            </w:r>
          </w:p>
        </w:tc>
      </w:tr>
    </w:tbl>
    <w:p w:rsidR="00296470" w:rsidRDefault="00B4475A">
      <w:pPr>
        <w:pStyle w:val="10"/>
        <w:jc w:val="center"/>
        <w:rPr>
          <w:color w:val="000000" w:themeColor="text1"/>
        </w:rPr>
      </w:pPr>
      <w:bookmarkStart w:id="12" w:name="_Toc164071533"/>
      <w:r>
        <w:rPr>
          <w:color w:val="000000" w:themeColor="text1"/>
        </w:rPr>
        <w:t>РАЗДЕЛ 12. ДОПОЛНИТЕЛЬНЫЕ (ИНЫЕ) ТРЕБОВАНИЯ</w:t>
      </w:r>
      <w:bookmarkEnd w:id="12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296470">
        <w:trPr>
          <w:trHeight w:val="399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470" w:rsidRDefault="00B4475A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Товар поставляется со всеми необходимыми питающими и коммуникационными кабелями, драйверами, монтажными креплениями, входящими в комплект Товара.</w:t>
            </w:r>
          </w:p>
          <w:p w:rsidR="00296470" w:rsidRDefault="00B4475A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случае одностороннего расторжения Договора по инициативе Заказчика, последний возмещает Поставщику все затраты, понесенные в результате исполнения Договора.</w:t>
            </w:r>
          </w:p>
          <w:p w:rsidR="00300375" w:rsidRDefault="00300375" w:rsidP="009D01EA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</w:t>
            </w:r>
            <w:r w:rsidRPr="00300375">
              <w:rPr>
                <w:rFonts w:ascii="Times New Roman" w:hAnsi="Times New Roman"/>
                <w:sz w:val="24"/>
              </w:rPr>
              <w:t xml:space="preserve"> окончанию </w:t>
            </w:r>
            <w:r w:rsidR="00413987">
              <w:rPr>
                <w:rFonts w:ascii="Times New Roman" w:hAnsi="Times New Roman"/>
                <w:sz w:val="24"/>
              </w:rPr>
              <w:t>срока аренды все</w:t>
            </w:r>
            <w:r w:rsidRPr="00300375">
              <w:rPr>
                <w:rFonts w:ascii="Times New Roman" w:hAnsi="Times New Roman"/>
                <w:sz w:val="24"/>
              </w:rPr>
              <w:t xml:space="preserve"> диски могут быть изъяты по требованию </w:t>
            </w:r>
            <w:r w:rsidR="009D01EA" w:rsidRPr="009D01EA">
              <w:rPr>
                <w:rFonts w:ascii="Times New Roman" w:hAnsi="Times New Roman"/>
                <w:sz w:val="24"/>
              </w:rPr>
              <w:t xml:space="preserve">подразделения </w:t>
            </w:r>
            <w:r w:rsidR="005A3B73">
              <w:rPr>
                <w:rFonts w:ascii="Times New Roman" w:hAnsi="Times New Roman"/>
                <w:sz w:val="24"/>
              </w:rPr>
              <w:t>информационной безопасности</w:t>
            </w:r>
            <w:r w:rsidR="00413987"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296470" w:rsidRDefault="00B4475A">
      <w:pPr>
        <w:pStyle w:val="10"/>
        <w:jc w:val="center"/>
        <w:rPr>
          <w:color w:val="000000" w:themeColor="text1"/>
        </w:rPr>
      </w:pPr>
      <w:bookmarkStart w:id="13" w:name="_Toc164071534"/>
      <w:r>
        <w:rPr>
          <w:color w:val="000000" w:themeColor="text1"/>
        </w:rPr>
        <w:t>РАЗДЕЛ 13. ТРЕБОВАНИЕ К ФОРМЕ ПРЕДСТАВЛЯЕМОЙ ИНФОРМАЦИИ</w:t>
      </w:r>
      <w:bookmarkEnd w:id="13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296470">
        <w:trPr>
          <w:trHeight w:val="399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470" w:rsidRDefault="00B4475A">
            <w:pPr>
              <w:tabs>
                <w:tab w:val="left" w:pos="0"/>
              </w:tabs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13.1 Требование не установлено. </w:t>
            </w:r>
          </w:p>
        </w:tc>
      </w:tr>
    </w:tbl>
    <w:p w:rsidR="00296470" w:rsidRDefault="00B4475A">
      <w:pPr>
        <w:pStyle w:val="10"/>
        <w:jc w:val="center"/>
        <w:rPr>
          <w:color w:val="000000" w:themeColor="text1"/>
        </w:rPr>
      </w:pPr>
      <w:bookmarkStart w:id="14" w:name="_Toc164071535"/>
      <w:r>
        <w:rPr>
          <w:color w:val="000000" w:themeColor="text1"/>
        </w:rPr>
        <w:lastRenderedPageBreak/>
        <w:t>РАЗДЕЛ 14. ТРЕБОВАНИЯ К ТЕХНИЧЕСКОМУ ОБУЧЕНИЮ ПЕРСОНАЛА ЗАКАЗЧИКА</w:t>
      </w:r>
      <w:bookmarkEnd w:id="14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296470"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470" w:rsidRDefault="00B447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 Требований не установлено.</w:t>
            </w:r>
          </w:p>
        </w:tc>
      </w:tr>
    </w:tbl>
    <w:p w:rsidR="00296470" w:rsidRDefault="00B4475A">
      <w:pPr>
        <w:pStyle w:val="10"/>
        <w:jc w:val="center"/>
        <w:rPr>
          <w:color w:val="000000" w:themeColor="text1"/>
        </w:rPr>
      </w:pPr>
      <w:bookmarkStart w:id="15" w:name="_Toc164071536"/>
      <w:r>
        <w:rPr>
          <w:color w:val="000000" w:themeColor="text1"/>
        </w:rPr>
        <w:t>РАЗДЕЛ 15. ТРЕБОВАНИЯ К МОНТАЖУ ОБОРУДОВАНИЯ</w:t>
      </w:r>
      <w:bookmarkEnd w:id="15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296470"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6470" w:rsidRDefault="00B4475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 Требований не установлено.</w:t>
            </w:r>
          </w:p>
        </w:tc>
      </w:tr>
    </w:tbl>
    <w:p w:rsidR="00296470" w:rsidRDefault="00B4475A">
      <w:pPr>
        <w:pStyle w:val="10"/>
        <w:jc w:val="center"/>
        <w:rPr>
          <w:color w:val="000000" w:themeColor="text1"/>
        </w:rPr>
      </w:pPr>
      <w:bookmarkStart w:id="16" w:name="_Toc164071537"/>
      <w:r>
        <w:rPr>
          <w:color w:val="000000" w:themeColor="text1"/>
        </w:rPr>
        <w:t>РАЗДЕЛ 16. ПЕРЕЧЕНЬ ПРИНЯТЫХ СОКРАЩЕНИЙ</w:t>
      </w:r>
      <w:bookmarkEnd w:id="16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761"/>
        <w:gridCol w:w="7130"/>
      </w:tblGrid>
      <w:tr w:rsidR="00296470">
        <w:trPr>
          <w:trHeight w:val="39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470" w:rsidRDefault="00B44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470" w:rsidRDefault="00B44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Сокращение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470" w:rsidRDefault="00B44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Расшифровка сокращения</w:t>
            </w:r>
          </w:p>
        </w:tc>
      </w:tr>
      <w:tr w:rsidR="00296470">
        <w:trPr>
          <w:trHeight w:val="39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470" w:rsidRDefault="00B44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470" w:rsidRDefault="00B4475A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СХД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470" w:rsidRDefault="00B4475A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 хранения данных</w:t>
            </w:r>
          </w:p>
        </w:tc>
      </w:tr>
    </w:tbl>
    <w:p w:rsidR="00296470" w:rsidRDefault="00296470">
      <w:pPr>
        <w:pStyle w:val="10"/>
        <w:spacing w:before="240" w:after="240" w:line="240" w:lineRule="auto"/>
        <w:rPr>
          <w:rFonts w:ascii="Times New Roman" w:hAnsi="Times New Roman"/>
        </w:rPr>
      </w:pPr>
    </w:p>
    <w:sectPr w:rsidR="00296470">
      <w:footerReference w:type="default" r:id="rId12"/>
      <w:footerReference w:type="first" r:id="rId13"/>
      <w:pgSz w:w="11906" w:h="16838"/>
      <w:pgMar w:top="709" w:right="566" w:bottom="709" w:left="1701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AC2" w:rsidRDefault="00A15AC2">
      <w:pPr>
        <w:spacing w:after="0" w:line="240" w:lineRule="auto"/>
      </w:pPr>
      <w:r>
        <w:separator/>
      </w:r>
    </w:p>
  </w:endnote>
  <w:endnote w:type="continuationSeparator" w:id="0">
    <w:p w:rsidR="00A15AC2" w:rsidRDefault="00A1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470" w:rsidRDefault="00B4475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2176A6">
      <w:rPr>
        <w:noProof/>
      </w:rPr>
      <w:t>2</w:t>
    </w:r>
    <w:r>
      <w:fldChar w:fldCharType="end"/>
    </w:r>
  </w:p>
  <w:p w:rsidR="00296470" w:rsidRDefault="00296470">
    <w:pPr>
      <w:pStyle w:val="af3"/>
      <w:jc w:val="center"/>
      <w:rPr>
        <w:rFonts w:ascii="Times New Roman" w:hAnsi="Times New Roman"/>
      </w:rPr>
    </w:pPr>
  </w:p>
  <w:p w:rsidR="00296470" w:rsidRDefault="00296470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470" w:rsidRDefault="00296470">
    <w:pPr>
      <w:pStyle w:val="af3"/>
      <w:jc w:val="center"/>
    </w:pPr>
  </w:p>
  <w:p w:rsidR="00296470" w:rsidRDefault="00296470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470" w:rsidRDefault="00B4475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2176A6">
      <w:rPr>
        <w:noProof/>
      </w:rPr>
      <w:t>9</w:t>
    </w:r>
    <w:r>
      <w:fldChar w:fldCharType="end"/>
    </w:r>
  </w:p>
  <w:p w:rsidR="00296470" w:rsidRDefault="00296470">
    <w:pPr>
      <w:pStyle w:val="af3"/>
      <w:jc w:val="center"/>
      <w:rPr>
        <w:rFonts w:ascii="Times New Roman" w:hAnsi="Times New Roman"/>
      </w:rPr>
    </w:pPr>
  </w:p>
  <w:p w:rsidR="00296470" w:rsidRDefault="00296470">
    <w:pPr>
      <w:pStyle w:val="af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470" w:rsidRDefault="00296470">
    <w:pPr>
      <w:pStyle w:val="af3"/>
      <w:jc w:val="center"/>
    </w:pPr>
  </w:p>
  <w:p w:rsidR="00296470" w:rsidRDefault="00296470">
    <w:pPr>
      <w:pStyle w:val="af3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470" w:rsidRDefault="00B4475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2176A6">
      <w:rPr>
        <w:noProof/>
      </w:rPr>
      <w:t>14</w:t>
    </w:r>
    <w:r>
      <w:fldChar w:fldCharType="end"/>
    </w:r>
  </w:p>
  <w:p w:rsidR="00296470" w:rsidRDefault="00296470">
    <w:pPr>
      <w:pStyle w:val="af3"/>
      <w:jc w:val="center"/>
      <w:rPr>
        <w:rFonts w:ascii="Times New Roman" w:hAnsi="Times New Roman"/>
      </w:rPr>
    </w:pPr>
  </w:p>
  <w:p w:rsidR="00296470" w:rsidRDefault="00296470">
    <w:pPr>
      <w:pStyle w:val="af3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470" w:rsidRDefault="00296470">
    <w:pPr>
      <w:pStyle w:val="af3"/>
      <w:jc w:val="center"/>
    </w:pPr>
  </w:p>
  <w:p w:rsidR="00296470" w:rsidRDefault="00296470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AC2" w:rsidRDefault="00A15AC2">
      <w:pPr>
        <w:spacing w:after="0" w:line="240" w:lineRule="auto"/>
      </w:pPr>
      <w:r>
        <w:separator/>
      </w:r>
    </w:p>
  </w:footnote>
  <w:footnote w:type="continuationSeparator" w:id="0">
    <w:p w:rsidR="00A15AC2" w:rsidRDefault="00A15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0232C"/>
    <w:multiLevelType w:val="multilevel"/>
    <w:tmpl w:val="0634348A"/>
    <w:lvl w:ilvl="0">
      <w:start w:val="1"/>
      <w:numFmt w:val="decimal"/>
      <w:pStyle w:val="a"/>
      <w:lvlText w:val="%1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B2444"/>
    <w:multiLevelType w:val="multilevel"/>
    <w:tmpl w:val="FE3CCDEA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26"/>
      <w:numFmt w:val="decimal"/>
      <w:lvlText w:val="%1.%2"/>
      <w:lvlJc w:val="center"/>
      <w:pPr>
        <w:ind w:left="360" w:hanging="360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%1.%2.%3"/>
      <w:lvlJc w:val="right"/>
      <w:pPr>
        <w:ind w:left="1068" w:hanging="36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36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360"/>
      </w:pPr>
    </w:lvl>
  </w:abstractNum>
  <w:abstractNum w:abstractNumId="2" w15:restartNumberingAfterBreak="0">
    <w:nsid w:val="2DA96EA1"/>
    <w:multiLevelType w:val="multilevel"/>
    <w:tmpl w:val="C1D47022"/>
    <w:lvl w:ilvl="0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"/>
      <w:lvlJc w:val="center"/>
      <w:pPr>
        <w:ind w:left="360" w:hanging="360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%1.%2.%3"/>
      <w:lvlJc w:val="right"/>
      <w:pPr>
        <w:ind w:left="1068" w:hanging="36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36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360"/>
      </w:pPr>
    </w:lvl>
  </w:abstractNum>
  <w:abstractNum w:abstractNumId="3" w15:restartNumberingAfterBreak="0">
    <w:nsid w:val="4EFD72D7"/>
    <w:multiLevelType w:val="multilevel"/>
    <w:tmpl w:val="052EF3D4"/>
    <w:lvl w:ilvl="0">
      <w:start w:val="1"/>
      <w:numFmt w:val="decimal"/>
      <w:lvlText w:val="12.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FA7DF3"/>
    <w:multiLevelType w:val="multilevel"/>
    <w:tmpl w:val="2EBC5FFE"/>
    <w:lvl w:ilvl="0">
      <w:start w:val="1"/>
      <w:numFmt w:val="decimal"/>
      <w:lvlText w:val="%1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pStyle w:val="2"/>
      <w:lvlText w:val="%1.%2"/>
      <w:lvlJc w:val="left"/>
      <w:pPr>
        <w:tabs>
          <w:tab w:val="left" w:pos="6245"/>
        </w:tabs>
        <w:ind w:left="6245" w:hanging="432"/>
      </w:pPr>
    </w:lvl>
    <w:lvl w:ilvl="2">
      <w:start w:val="1"/>
      <w:numFmt w:val="decimal"/>
      <w:lvlText w:val="%1.%2.%3"/>
      <w:lvlJc w:val="left"/>
      <w:pPr>
        <w:tabs>
          <w:tab w:val="left" w:pos="4123"/>
        </w:tabs>
        <w:ind w:left="3907" w:hanging="504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2160"/>
        </w:tabs>
        <w:ind w:left="1728" w:hanging="648"/>
      </w:pPr>
    </w:lvl>
    <w:lvl w:ilvl="4">
      <w:start w:val="1"/>
      <w:numFmt w:val="decimal"/>
      <w:pStyle w:val="5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5040"/>
        </w:tabs>
        <w:ind w:left="4320" w:hanging="1440"/>
      </w:pPr>
    </w:lvl>
  </w:abstractNum>
  <w:abstractNum w:abstractNumId="5" w15:restartNumberingAfterBreak="0">
    <w:nsid w:val="5F0B722F"/>
    <w:multiLevelType w:val="multilevel"/>
    <w:tmpl w:val="8C4E0B6C"/>
    <w:lvl w:ilvl="0">
      <w:start w:val="1"/>
      <w:numFmt w:val="decimal"/>
      <w:pStyle w:val="a0"/>
      <w:lvlText w:val="--  "/>
      <w:lvlJc w:val="left"/>
      <w:pPr>
        <w:tabs>
          <w:tab w:val="left" w:pos="0"/>
        </w:tabs>
        <w:ind w:left="0" w:firstLine="624"/>
      </w:pPr>
      <w:rPr>
        <w:rFonts w:ascii="Arial" w:hAnsi="Arial"/>
        <w:b w:val="0"/>
        <w:i w:val="0"/>
        <w:color w:val="000000"/>
        <w:spacing w:val="-2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7D171E04"/>
    <w:multiLevelType w:val="multilevel"/>
    <w:tmpl w:val="48C40640"/>
    <w:lvl w:ilvl="0">
      <w:start w:val="1"/>
      <w:numFmt w:val="bullet"/>
      <w:pStyle w:val="a1"/>
      <w:lvlText w:val=""/>
      <w:lvlJc w:val="left"/>
      <w:pPr>
        <w:tabs>
          <w:tab w:val="left" w:pos="126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7FF22B30"/>
    <w:multiLevelType w:val="multilevel"/>
    <w:tmpl w:val="FBFA6066"/>
    <w:lvl w:ilvl="0">
      <w:start w:val="1"/>
      <w:numFmt w:val="decimal"/>
      <w:lvlText w:val="11.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470"/>
    <w:rsid w:val="000A392F"/>
    <w:rsid w:val="000B641F"/>
    <w:rsid w:val="0017757F"/>
    <w:rsid w:val="002176A6"/>
    <w:rsid w:val="00287873"/>
    <w:rsid w:val="00296470"/>
    <w:rsid w:val="002C53B1"/>
    <w:rsid w:val="00300375"/>
    <w:rsid w:val="0034622B"/>
    <w:rsid w:val="0036788B"/>
    <w:rsid w:val="00381539"/>
    <w:rsid w:val="00413987"/>
    <w:rsid w:val="00463A18"/>
    <w:rsid w:val="004C5C46"/>
    <w:rsid w:val="004F11FE"/>
    <w:rsid w:val="00554FF5"/>
    <w:rsid w:val="005A3B73"/>
    <w:rsid w:val="00623453"/>
    <w:rsid w:val="00652B0C"/>
    <w:rsid w:val="00657DF5"/>
    <w:rsid w:val="00670FEC"/>
    <w:rsid w:val="006A7AA7"/>
    <w:rsid w:val="006E6EB8"/>
    <w:rsid w:val="007C5194"/>
    <w:rsid w:val="00806547"/>
    <w:rsid w:val="008227B2"/>
    <w:rsid w:val="008E0487"/>
    <w:rsid w:val="0093427B"/>
    <w:rsid w:val="00963423"/>
    <w:rsid w:val="009D01EA"/>
    <w:rsid w:val="00A15AC2"/>
    <w:rsid w:val="00A50401"/>
    <w:rsid w:val="00AB502E"/>
    <w:rsid w:val="00AC1159"/>
    <w:rsid w:val="00AC4975"/>
    <w:rsid w:val="00B13AA6"/>
    <w:rsid w:val="00B4475A"/>
    <w:rsid w:val="00C52D38"/>
    <w:rsid w:val="00C760B6"/>
    <w:rsid w:val="00CD1156"/>
    <w:rsid w:val="00CE0D0F"/>
    <w:rsid w:val="00DC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425A9"/>
  <w15:docId w15:val="{15F5CD74-D6E0-4E20-8317-9AFC2FB3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link w:val="1"/>
    <w:qFormat/>
    <w:rPr>
      <w:rFonts w:ascii="Calibri" w:hAnsi="Calibri"/>
    </w:rPr>
  </w:style>
  <w:style w:type="paragraph" w:styleId="10">
    <w:name w:val="heading 1"/>
    <w:basedOn w:val="a2"/>
    <w:next w:val="a2"/>
    <w:link w:val="11"/>
    <w:uiPriority w:val="9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0">
    <w:name w:val="heading 2"/>
    <w:basedOn w:val="a2"/>
    <w:next w:val="a2"/>
    <w:link w:val="21"/>
    <w:uiPriority w:val="9"/>
    <w:qFormat/>
    <w:pPr>
      <w:keepNext/>
      <w:keepLines/>
      <w:spacing w:before="200" w:after="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2"/>
    <w:next w:val="a2"/>
    <w:link w:val="30"/>
    <w:uiPriority w:val="9"/>
    <w:qFormat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0">
    <w:name w:val="heading 4"/>
    <w:next w:val="a2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0">
    <w:name w:val="heading 5"/>
    <w:next w:val="a2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customStyle="1" w:styleId="a0">
    <w:name w:val="_Текст_Перечисление"/>
    <w:link w:val="a6"/>
    <w:pPr>
      <w:numPr>
        <w:numId w:val="5"/>
      </w:numPr>
      <w:spacing w:after="0" w:line="360" w:lineRule="auto"/>
      <w:jc w:val="both"/>
    </w:pPr>
    <w:rPr>
      <w:rFonts w:ascii="Times New Roman" w:hAnsi="Times New Roman"/>
      <w:spacing w:val="-2"/>
      <w:sz w:val="28"/>
    </w:rPr>
  </w:style>
  <w:style w:type="character" w:customStyle="1" w:styleId="a6">
    <w:name w:val="_Текст_Перечисление"/>
    <w:link w:val="a0"/>
    <w:rPr>
      <w:rFonts w:ascii="Times New Roman" w:hAnsi="Times New Roman"/>
      <w:spacing w:val="-2"/>
      <w:sz w:val="28"/>
    </w:rPr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</w:rPr>
  </w:style>
  <w:style w:type="paragraph" w:styleId="22">
    <w:name w:val="toc 2"/>
    <w:basedOn w:val="a2"/>
    <w:next w:val="a2"/>
    <w:link w:val="23"/>
    <w:uiPriority w:val="39"/>
    <w:pPr>
      <w:tabs>
        <w:tab w:val="left" w:pos="0"/>
        <w:tab w:val="right" w:leader="dot" w:pos="9072"/>
      </w:tabs>
      <w:spacing w:after="0" w:line="240" w:lineRule="auto"/>
      <w:ind w:left="851" w:right="423" w:hanging="567"/>
    </w:pPr>
    <w:rPr>
      <w:rFonts w:ascii="Times New Roman" w:hAnsi="Times New Roman"/>
      <w:sz w:val="28"/>
    </w:rPr>
  </w:style>
  <w:style w:type="character" w:customStyle="1" w:styleId="23">
    <w:name w:val="Оглавление 2 Знак"/>
    <w:basedOn w:val="1"/>
    <w:link w:val="22"/>
    <w:rPr>
      <w:rFonts w:ascii="Times New Roman" w:hAnsi="Times New Roman"/>
      <w:sz w:val="28"/>
    </w:rPr>
  </w:style>
  <w:style w:type="paragraph" w:customStyle="1" w:styleId="Char">
    <w:name w:val="Нумерация строк таблицы Char"/>
    <w:basedOn w:val="24"/>
    <w:link w:val="Char0"/>
    <w:rPr>
      <w:rFonts w:ascii="Times New Roman" w:hAnsi="Times New Roman"/>
      <w:b/>
      <w:sz w:val="24"/>
    </w:rPr>
  </w:style>
  <w:style w:type="character" w:customStyle="1" w:styleId="Char0">
    <w:name w:val="Нумерация строк таблицы Char"/>
    <w:basedOn w:val="a3"/>
    <w:link w:val="Char"/>
    <w:rPr>
      <w:rFonts w:ascii="Times New Roman" w:hAnsi="Times New Roman"/>
      <w:b/>
      <w:sz w:val="24"/>
    </w:rPr>
  </w:style>
  <w:style w:type="paragraph" w:styleId="a7">
    <w:name w:val="Plain Text"/>
    <w:basedOn w:val="a2"/>
    <w:link w:val="a8"/>
    <w:pPr>
      <w:spacing w:after="0" w:line="240" w:lineRule="auto"/>
    </w:pPr>
  </w:style>
  <w:style w:type="character" w:customStyle="1" w:styleId="a8">
    <w:name w:val="Текст Знак"/>
    <w:basedOn w:val="1"/>
    <w:link w:val="a7"/>
    <w:rPr>
      <w:rFonts w:ascii="Calibri" w:hAnsi="Calibri"/>
    </w:rPr>
  </w:style>
  <w:style w:type="paragraph" w:customStyle="1" w:styleId="25">
    <w:name w:val="Обычный2"/>
    <w:link w:val="26"/>
    <w:pPr>
      <w:spacing w:after="0" w:line="360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26">
    <w:name w:val="Обычный2"/>
    <w:link w:val="25"/>
    <w:rPr>
      <w:rFonts w:ascii="Times New Roman" w:hAnsi="Times New Roman"/>
      <w:sz w:val="28"/>
    </w:rPr>
  </w:style>
  <w:style w:type="paragraph" w:styleId="42">
    <w:name w:val="toc 4"/>
    <w:next w:val="a2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customStyle="1" w:styleId="12">
    <w:name w:val="Знак примечания1"/>
    <w:basedOn w:val="13"/>
    <w:link w:val="14"/>
    <w:rPr>
      <w:sz w:val="16"/>
    </w:rPr>
  </w:style>
  <w:style w:type="character" w:customStyle="1" w:styleId="14">
    <w:name w:val="Знак примечания1"/>
    <w:basedOn w:val="15"/>
    <w:link w:val="12"/>
    <w:rPr>
      <w:sz w:val="16"/>
    </w:rPr>
  </w:style>
  <w:style w:type="paragraph" w:customStyle="1" w:styleId="a9">
    <w:link w:val="aa"/>
    <w:semiHidden/>
    <w:unhideWhenUsed/>
    <w:pPr>
      <w:spacing w:after="0" w:line="240" w:lineRule="auto"/>
    </w:pPr>
    <w:rPr>
      <w:rFonts w:ascii="Calibri" w:hAnsi="Calibri"/>
    </w:rPr>
  </w:style>
  <w:style w:type="character" w:customStyle="1" w:styleId="aa">
    <w:link w:val="a9"/>
    <w:semiHidden/>
    <w:unhideWhenUsed/>
    <w:rPr>
      <w:rFonts w:ascii="Calibri" w:hAnsi="Calibri"/>
    </w:rPr>
  </w:style>
  <w:style w:type="paragraph" w:styleId="6">
    <w:name w:val="toc 6"/>
    <w:next w:val="a2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2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b">
    <w:name w:val="ТЗ Обычный"/>
    <w:link w:val="ac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character" w:customStyle="1" w:styleId="ac">
    <w:name w:val="ТЗ Обычный"/>
    <w:link w:val="ab"/>
    <w:rPr>
      <w:rFonts w:ascii="Times New Roman" w:hAnsi="Times New Roman"/>
      <w:sz w:val="24"/>
    </w:rPr>
  </w:style>
  <w:style w:type="paragraph" w:styleId="ad">
    <w:name w:val="List Paragraph"/>
    <w:basedOn w:val="a2"/>
    <w:link w:val="ae"/>
    <w:pPr>
      <w:ind w:left="720"/>
      <w:contextualSpacing/>
    </w:pPr>
  </w:style>
  <w:style w:type="character" w:customStyle="1" w:styleId="ae">
    <w:name w:val="Абзац списка Знак"/>
    <w:basedOn w:val="1"/>
    <w:link w:val="ad"/>
    <w:rPr>
      <w:rFonts w:ascii="Calibri" w:hAnsi="Calibri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customStyle="1" w:styleId="af">
    <w:name w:val="_Основной с красной строки"/>
    <w:basedOn w:val="a2"/>
    <w:link w:val="af0"/>
    <w:pPr>
      <w:spacing w:after="0" w:line="360" w:lineRule="exact"/>
      <w:ind w:firstLine="709"/>
      <w:jc w:val="both"/>
    </w:pPr>
    <w:rPr>
      <w:rFonts w:ascii="Times New Roman" w:hAnsi="Times New Roman"/>
      <w:sz w:val="24"/>
    </w:rPr>
  </w:style>
  <w:style w:type="character" w:customStyle="1" w:styleId="af0">
    <w:name w:val="_Основной с красной строки"/>
    <w:basedOn w:val="1"/>
    <w:link w:val="af"/>
    <w:rPr>
      <w:rFonts w:ascii="Times New Roman" w:hAnsi="Times New Roman"/>
      <w:sz w:val="24"/>
    </w:rPr>
  </w:style>
  <w:style w:type="paragraph" w:customStyle="1" w:styleId="af1">
    <w:name w:val="Заголовок сообщения (текст)"/>
    <w:link w:val="af2"/>
    <w:rPr>
      <w:b/>
      <w:sz w:val="18"/>
    </w:rPr>
  </w:style>
  <w:style w:type="character" w:customStyle="1" w:styleId="af2">
    <w:name w:val="Заголовок сообщения (текст)"/>
    <w:link w:val="af1"/>
    <w:rPr>
      <w:b/>
      <w:sz w:val="18"/>
    </w:rPr>
  </w:style>
  <w:style w:type="paragraph" w:customStyle="1" w:styleId="hps">
    <w:name w:val="hps"/>
    <w:basedOn w:val="13"/>
    <w:link w:val="hps0"/>
  </w:style>
  <w:style w:type="character" w:customStyle="1" w:styleId="hps0">
    <w:name w:val="hps"/>
    <w:basedOn w:val="15"/>
    <w:link w:val="hps"/>
  </w:style>
  <w:style w:type="paragraph" w:styleId="af3">
    <w:name w:val="footer"/>
    <w:basedOn w:val="a2"/>
    <w:link w:val="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1"/>
    <w:link w:val="af3"/>
    <w:rPr>
      <w:rFonts w:ascii="Calibri" w:hAnsi="Calibri"/>
    </w:rPr>
  </w:style>
  <w:style w:type="paragraph" w:styleId="af5">
    <w:name w:val="annotation text"/>
    <w:basedOn w:val="a2"/>
    <w:link w:val="af6"/>
    <w:pPr>
      <w:spacing w:line="240" w:lineRule="auto"/>
    </w:pPr>
    <w:rPr>
      <w:sz w:val="20"/>
    </w:rPr>
  </w:style>
  <w:style w:type="character" w:customStyle="1" w:styleId="af6">
    <w:name w:val="Текст примечания Знак"/>
    <w:basedOn w:val="1"/>
    <w:link w:val="af5"/>
    <w:rPr>
      <w:rFonts w:ascii="Calibri" w:hAnsi="Calibri"/>
      <w:sz w:val="20"/>
    </w:rPr>
  </w:style>
  <w:style w:type="paragraph" w:customStyle="1" w:styleId="31">
    <w:name w:val="ТЗ Заголовок 3"/>
    <w:next w:val="ab"/>
    <w:link w:val="32"/>
    <w:pPr>
      <w:keepNext/>
      <w:tabs>
        <w:tab w:val="left" w:pos="1134"/>
      </w:tabs>
      <w:spacing w:before="240" w:after="120" w:line="240" w:lineRule="auto"/>
      <w:ind w:left="1134" w:hanging="505"/>
      <w:outlineLvl w:val="2"/>
    </w:pPr>
    <w:rPr>
      <w:rFonts w:ascii="Arial" w:hAnsi="Arial"/>
      <w:b/>
      <w:sz w:val="26"/>
    </w:rPr>
  </w:style>
  <w:style w:type="character" w:customStyle="1" w:styleId="32">
    <w:name w:val="ТЗ Заголовок 3"/>
    <w:link w:val="31"/>
    <w:rPr>
      <w:rFonts w:ascii="Arial" w:hAnsi="Arial"/>
      <w:b/>
      <w:sz w:val="26"/>
    </w:rPr>
  </w:style>
  <w:style w:type="paragraph" w:customStyle="1" w:styleId="16">
    <w:name w:val="Строгий1"/>
    <w:basedOn w:val="13"/>
    <w:link w:val="17"/>
    <w:rPr>
      <w:b/>
    </w:rPr>
  </w:style>
  <w:style w:type="character" w:customStyle="1" w:styleId="17">
    <w:name w:val="Строгий1"/>
    <w:basedOn w:val="15"/>
    <w:link w:val="16"/>
    <w:rPr>
      <w:b/>
    </w:rPr>
  </w:style>
  <w:style w:type="paragraph" w:customStyle="1" w:styleId="2">
    <w:name w:val="ТЗ Заголовок 2"/>
    <w:next w:val="ab"/>
    <w:link w:val="27"/>
    <w:pPr>
      <w:keepNext/>
      <w:numPr>
        <w:ilvl w:val="1"/>
        <w:numId w:val="6"/>
      </w:numPr>
      <w:tabs>
        <w:tab w:val="left" w:pos="792"/>
      </w:tabs>
      <w:spacing w:before="240" w:after="120" w:line="240" w:lineRule="auto"/>
      <w:ind w:left="788" w:hanging="431"/>
      <w:outlineLvl w:val="1"/>
    </w:pPr>
    <w:rPr>
      <w:rFonts w:ascii="Arial" w:hAnsi="Arial"/>
      <w:b/>
      <w:i/>
      <w:sz w:val="28"/>
    </w:rPr>
  </w:style>
  <w:style w:type="character" w:customStyle="1" w:styleId="27">
    <w:name w:val="ТЗ Заголовок 2"/>
    <w:link w:val="2"/>
    <w:rPr>
      <w:rFonts w:ascii="Arial" w:hAnsi="Arial"/>
      <w:b/>
      <w:i/>
      <w:sz w:val="28"/>
    </w:rPr>
  </w:style>
  <w:style w:type="paragraph" w:customStyle="1" w:styleId="5">
    <w:name w:val="ТЗ Заголовок 5"/>
    <w:basedOn w:val="4"/>
    <w:next w:val="ab"/>
    <w:link w:val="52"/>
    <w:pPr>
      <w:numPr>
        <w:ilvl w:val="4"/>
      </w:numPr>
      <w:ind w:left="2234" w:hanging="794"/>
      <w:outlineLvl w:val="4"/>
    </w:pPr>
    <w:rPr>
      <w:b w:val="0"/>
      <w:i w:val="0"/>
      <w:u w:val="single"/>
    </w:rPr>
  </w:style>
  <w:style w:type="character" w:customStyle="1" w:styleId="52">
    <w:name w:val="ТЗ Заголовок 5"/>
    <w:basedOn w:val="44"/>
    <w:link w:val="5"/>
    <w:rPr>
      <w:rFonts w:ascii="Arial" w:hAnsi="Arial"/>
      <w:b w:val="0"/>
      <w:i w:val="0"/>
      <w:sz w:val="26"/>
      <w:u w:val="single"/>
    </w:rPr>
  </w:style>
  <w:style w:type="paragraph" w:styleId="af7">
    <w:name w:val="Balloon Text"/>
    <w:basedOn w:val="a2"/>
    <w:link w:val="af8"/>
    <w:pPr>
      <w:spacing w:after="0" w:line="240" w:lineRule="auto"/>
    </w:pPr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Pr>
      <w:rFonts w:ascii="Tahoma" w:hAnsi="Tahoma"/>
      <w:sz w:val="16"/>
    </w:rPr>
  </w:style>
  <w:style w:type="paragraph" w:customStyle="1" w:styleId="18">
    <w:name w:val="Основной текст1"/>
    <w:basedOn w:val="a2"/>
    <w:link w:val="19"/>
    <w:pPr>
      <w:spacing w:after="0" w:line="250" w:lineRule="exact"/>
      <w:jc w:val="center"/>
    </w:pPr>
    <w:rPr>
      <w:rFonts w:asciiTheme="minorHAnsi" w:hAnsiTheme="minorHAnsi"/>
    </w:rPr>
  </w:style>
  <w:style w:type="character" w:customStyle="1" w:styleId="19">
    <w:name w:val="Основной текст1"/>
    <w:basedOn w:val="1"/>
    <w:link w:val="18"/>
    <w:rPr>
      <w:rFonts w:asciiTheme="minorHAnsi" w:hAnsiTheme="minorHAnsi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33">
    <w:name w:val="toc 3"/>
    <w:next w:val="a2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f9">
    <w:name w:val="TOC Heading"/>
    <w:basedOn w:val="10"/>
    <w:next w:val="a2"/>
    <w:link w:val="afa"/>
    <w:pPr>
      <w:spacing w:before="240" w:line="264" w:lineRule="auto"/>
      <w:outlineLvl w:val="8"/>
    </w:pPr>
    <w:rPr>
      <w:b w:val="0"/>
      <w:sz w:val="32"/>
    </w:rPr>
  </w:style>
  <w:style w:type="character" w:customStyle="1" w:styleId="afa">
    <w:name w:val="Заголовок оглавления Знак"/>
    <w:basedOn w:val="11"/>
    <w:link w:val="af9"/>
    <w:rPr>
      <w:rFonts w:asciiTheme="majorHAnsi" w:hAnsiTheme="majorHAnsi"/>
      <w:b w:val="0"/>
      <w:color w:val="365F91" w:themeColor="accent1" w:themeShade="BF"/>
      <w:sz w:val="32"/>
    </w:rPr>
  </w:style>
  <w:style w:type="paragraph" w:styleId="afb">
    <w:name w:val="No Spacing"/>
    <w:link w:val="afc"/>
    <w:pPr>
      <w:spacing w:after="0" w:line="240" w:lineRule="auto"/>
    </w:pPr>
    <w:rPr>
      <w:rFonts w:ascii="Calibri" w:hAnsi="Calibri"/>
    </w:rPr>
  </w:style>
  <w:style w:type="character" w:customStyle="1" w:styleId="afc">
    <w:name w:val="Без интервала Знак"/>
    <w:link w:val="afb"/>
    <w:rPr>
      <w:rFonts w:ascii="Calibri" w:hAnsi="Calibri"/>
    </w:rPr>
  </w:style>
  <w:style w:type="paragraph" w:styleId="afd">
    <w:name w:val="Body Text"/>
    <w:basedOn w:val="a2"/>
    <w:link w:val="afe"/>
    <w:pPr>
      <w:spacing w:after="120" w:line="240" w:lineRule="auto"/>
      <w:ind w:firstLine="567"/>
      <w:jc w:val="both"/>
    </w:pPr>
    <w:rPr>
      <w:rFonts w:ascii="Times New Roman" w:hAnsi="Times New Roman"/>
      <w:sz w:val="24"/>
    </w:rPr>
  </w:style>
  <w:style w:type="character" w:customStyle="1" w:styleId="afe">
    <w:name w:val="Основной текст Знак"/>
    <w:basedOn w:val="1"/>
    <w:link w:val="afd"/>
    <w:rPr>
      <w:rFonts w:ascii="Times New Roman" w:hAnsi="Times New Roman"/>
      <w:sz w:val="24"/>
    </w:rPr>
  </w:style>
  <w:style w:type="paragraph" w:customStyle="1" w:styleId="1a">
    <w:name w:val="Обычный1"/>
    <w:link w:val="1b"/>
    <w:rPr>
      <w:rFonts w:ascii="Calibri" w:hAnsi="Calibri"/>
    </w:rPr>
  </w:style>
  <w:style w:type="character" w:customStyle="1" w:styleId="1b">
    <w:name w:val="Обычный1"/>
    <w:link w:val="1a"/>
    <w:rPr>
      <w:rFonts w:ascii="Calibri" w:hAnsi="Calibri"/>
    </w:rPr>
  </w:style>
  <w:style w:type="paragraph" w:customStyle="1" w:styleId="aff">
    <w:link w:val="aff0"/>
    <w:semiHidden/>
    <w:unhideWhenUsed/>
    <w:pPr>
      <w:spacing w:after="0" w:line="240" w:lineRule="auto"/>
    </w:pPr>
    <w:rPr>
      <w:rFonts w:ascii="Calibri" w:hAnsi="Calibri"/>
    </w:rPr>
  </w:style>
  <w:style w:type="character" w:customStyle="1" w:styleId="aff0">
    <w:link w:val="aff"/>
    <w:semiHidden/>
    <w:unhideWhenUsed/>
    <w:rPr>
      <w:rFonts w:ascii="Calibri" w:hAnsi="Calibri"/>
    </w:rPr>
  </w:style>
  <w:style w:type="paragraph" w:customStyle="1" w:styleId="aff1">
    <w:name w:val="Пункт"/>
    <w:basedOn w:val="a2"/>
    <w:link w:val="aff2"/>
    <w:pPr>
      <w:tabs>
        <w:tab w:val="left" w:pos="1980"/>
      </w:tabs>
      <w:spacing w:after="0" w:line="240" w:lineRule="auto"/>
      <w:ind w:left="1404" w:hanging="504"/>
      <w:jc w:val="both"/>
    </w:pPr>
    <w:rPr>
      <w:rFonts w:ascii="Times New Roman" w:hAnsi="Times New Roman"/>
      <w:sz w:val="24"/>
    </w:rPr>
  </w:style>
  <w:style w:type="character" w:customStyle="1" w:styleId="aff2">
    <w:name w:val="Пункт"/>
    <w:basedOn w:val="1"/>
    <w:link w:val="aff1"/>
    <w:rPr>
      <w:rFonts w:ascii="Times New Roman" w:hAnsi="Times New Roman"/>
      <w:sz w:val="24"/>
    </w:rPr>
  </w:style>
  <w:style w:type="paragraph" w:customStyle="1" w:styleId="ConsPlusNormal">
    <w:name w:val="ConsPlusNormal"/>
    <w:basedOn w:val="a2"/>
    <w:link w:val="ConsPlusNormal0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basedOn w:val="1"/>
    <w:link w:val="ConsPlusNormal"/>
    <w:rPr>
      <w:rFonts w:ascii="Arial" w:hAnsi="Arial"/>
      <w:sz w:val="20"/>
    </w:rPr>
  </w:style>
  <w:style w:type="paragraph" w:customStyle="1" w:styleId="aff3">
    <w:name w:val="РАЗДЕЛ"/>
    <w:basedOn w:val="a2"/>
    <w:link w:val="aff4"/>
    <w:pPr>
      <w:spacing w:before="360" w:after="120" w:line="360" w:lineRule="auto"/>
      <w:jc w:val="center"/>
    </w:pPr>
    <w:rPr>
      <w:rFonts w:ascii="Times New Roman" w:hAnsi="Times New Roman"/>
      <w:sz w:val="28"/>
    </w:rPr>
  </w:style>
  <w:style w:type="character" w:customStyle="1" w:styleId="aff4">
    <w:name w:val="РАЗДЕЛ"/>
    <w:basedOn w:val="1"/>
    <w:link w:val="aff3"/>
    <w:rPr>
      <w:rFonts w:ascii="Times New Roman" w:hAnsi="Times New Roman"/>
      <w:sz w:val="28"/>
    </w:rPr>
  </w:style>
  <w:style w:type="character" w:customStyle="1" w:styleId="51">
    <w:name w:val="Заголовок 5 Знак"/>
    <w:link w:val="50"/>
    <w:rPr>
      <w:rFonts w:ascii="XO Thames" w:hAnsi="XO Thames"/>
      <w:b/>
    </w:rPr>
  </w:style>
  <w:style w:type="paragraph" w:customStyle="1" w:styleId="ng-scope">
    <w:name w:val="ng-scope"/>
    <w:basedOn w:val="13"/>
    <w:link w:val="ng-scope0"/>
  </w:style>
  <w:style w:type="character" w:customStyle="1" w:styleId="ng-scope0">
    <w:name w:val="ng-scope"/>
    <w:basedOn w:val="15"/>
    <w:link w:val="ng-scope"/>
  </w:style>
  <w:style w:type="paragraph" w:styleId="aff5">
    <w:name w:val="header"/>
    <w:basedOn w:val="a2"/>
    <w:link w:val="aff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f6">
    <w:name w:val="Верхний колонтитул Знак"/>
    <w:basedOn w:val="1"/>
    <w:link w:val="aff5"/>
    <w:rPr>
      <w:rFonts w:ascii="Times New Roman" w:hAnsi="Times New Roman"/>
      <w:sz w:val="28"/>
    </w:rPr>
  </w:style>
  <w:style w:type="paragraph" w:customStyle="1" w:styleId="Times12">
    <w:name w:val="Times 12"/>
    <w:basedOn w:val="a2"/>
    <w:link w:val="Times120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character" w:customStyle="1" w:styleId="Times120">
    <w:name w:val="Times 12"/>
    <w:basedOn w:val="1"/>
    <w:link w:val="Times12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c">
    <w:name w:val="ТЗ Заголовок 1"/>
    <w:next w:val="ab"/>
    <w:link w:val="1d"/>
    <w:pPr>
      <w:pageBreakBefore/>
      <w:tabs>
        <w:tab w:val="left" w:pos="360"/>
      </w:tabs>
      <w:spacing w:after="120" w:line="240" w:lineRule="auto"/>
      <w:ind w:left="357" w:hanging="357"/>
      <w:outlineLvl w:val="0"/>
    </w:pPr>
    <w:rPr>
      <w:rFonts w:ascii="Arial" w:hAnsi="Arial"/>
      <w:b/>
      <w:sz w:val="32"/>
    </w:rPr>
  </w:style>
  <w:style w:type="character" w:customStyle="1" w:styleId="1d">
    <w:name w:val="ТЗ Заголовок 1"/>
    <w:link w:val="1c"/>
    <w:rPr>
      <w:rFonts w:ascii="Arial" w:hAnsi="Arial"/>
      <w:b/>
      <w:sz w:val="32"/>
    </w:rPr>
  </w:style>
  <w:style w:type="paragraph" w:customStyle="1" w:styleId="1e">
    <w:name w:val="ТТ список 1"/>
    <w:basedOn w:val="a2"/>
    <w:link w:val="1f"/>
    <w:pPr>
      <w:keepNext/>
      <w:keepLines/>
      <w:tabs>
        <w:tab w:val="left" w:pos="720"/>
        <w:tab w:val="left" w:pos="851"/>
      </w:tabs>
      <w:spacing w:before="240" w:after="120" w:line="240" w:lineRule="auto"/>
      <w:ind w:left="851" w:hanging="851"/>
    </w:pPr>
    <w:rPr>
      <w:rFonts w:ascii="Times New Roman" w:hAnsi="Times New Roman"/>
      <w:b/>
      <w:sz w:val="24"/>
    </w:rPr>
  </w:style>
  <w:style w:type="character" w:customStyle="1" w:styleId="1f">
    <w:name w:val="ТТ список 1"/>
    <w:basedOn w:val="1"/>
    <w:link w:val="1e"/>
    <w:rPr>
      <w:rFonts w:ascii="Times New Roman" w:hAnsi="Times New Roman"/>
      <w:b/>
      <w:sz w:val="24"/>
    </w:rPr>
  </w:style>
  <w:style w:type="paragraph" w:customStyle="1" w:styleId="1f0">
    <w:name w:val="Гиперссылка1"/>
    <w:link w:val="aff7"/>
    <w:rPr>
      <w:color w:val="0000FF"/>
      <w:u w:val="single"/>
    </w:rPr>
  </w:style>
  <w:style w:type="character" w:styleId="aff7">
    <w:name w:val="Hyperlink"/>
    <w:link w:val="1f0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1">
    <w:name w:val="toc 1"/>
    <w:basedOn w:val="a2"/>
    <w:next w:val="a2"/>
    <w:link w:val="1f2"/>
    <w:uiPriority w:val="39"/>
    <w:pPr>
      <w:tabs>
        <w:tab w:val="left" w:pos="284"/>
        <w:tab w:val="right" w:leader="dot" w:pos="9212"/>
      </w:tabs>
      <w:spacing w:after="0" w:line="240" w:lineRule="auto"/>
      <w:ind w:left="357" w:right="142" w:hanging="357"/>
    </w:pPr>
    <w:rPr>
      <w:rFonts w:ascii="Times New Roman" w:hAnsi="Times New Roman"/>
      <w:sz w:val="28"/>
    </w:rPr>
  </w:style>
  <w:style w:type="character" w:customStyle="1" w:styleId="1f2">
    <w:name w:val="Оглавление 1 Знак"/>
    <w:basedOn w:val="1"/>
    <w:link w:val="1f1"/>
    <w:rPr>
      <w:rFonts w:ascii="Times New Roman" w:hAnsi="Times New Roman"/>
      <w:sz w:val="28"/>
    </w:rPr>
  </w:style>
  <w:style w:type="paragraph" w:styleId="aff8">
    <w:name w:val="caption"/>
    <w:basedOn w:val="a2"/>
    <w:next w:val="a2"/>
    <w:link w:val="aff9"/>
    <w:rPr>
      <w:b/>
      <w:sz w:val="20"/>
    </w:rPr>
  </w:style>
  <w:style w:type="character" w:customStyle="1" w:styleId="aff9">
    <w:name w:val="Название объекта Знак"/>
    <w:basedOn w:val="1"/>
    <w:link w:val="aff8"/>
    <w:rPr>
      <w:rFonts w:ascii="Calibri" w:hAnsi="Calibri"/>
      <w:b/>
      <w:sz w:val="20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2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fa">
    <w:name w:val="annotation subject"/>
    <w:basedOn w:val="af5"/>
    <w:next w:val="af5"/>
    <w:link w:val="affb"/>
    <w:rPr>
      <w:b/>
    </w:rPr>
  </w:style>
  <w:style w:type="character" w:customStyle="1" w:styleId="affb">
    <w:name w:val="Тема примечания Знак"/>
    <w:basedOn w:val="af6"/>
    <w:link w:val="affa"/>
    <w:rPr>
      <w:rFonts w:ascii="Calibri" w:hAnsi="Calibri"/>
      <w:b/>
      <w:sz w:val="20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customStyle="1" w:styleId="24">
    <w:name w:val="Основной шрифт абзаца2"/>
  </w:style>
  <w:style w:type="paragraph" w:styleId="8">
    <w:name w:val="toc 8"/>
    <w:next w:val="a2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">
    <w:name w:val="Нумерация строк таблицы"/>
    <w:basedOn w:val="affc"/>
    <w:link w:val="affd"/>
    <w:pPr>
      <w:numPr>
        <w:numId w:val="7"/>
      </w:numPr>
    </w:pPr>
    <w:rPr>
      <w:rFonts w:ascii="Times New Roman" w:hAnsi="Times New Roman"/>
      <w:b/>
      <w:sz w:val="24"/>
    </w:rPr>
  </w:style>
  <w:style w:type="character" w:customStyle="1" w:styleId="affd">
    <w:name w:val="Нумерация строк таблицы"/>
    <w:basedOn w:val="affe"/>
    <w:link w:val="a"/>
    <w:rPr>
      <w:rFonts w:ascii="Times New Roman" w:hAnsi="Times New Roman"/>
      <w:b/>
      <w:sz w:val="24"/>
    </w:rPr>
  </w:style>
  <w:style w:type="paragraph" w:customStyle="1" w:styleId="afff">
    <w:name w:val="ПОДРАЗДЕЛ"/>
    <w:basedOn w:val="a2"/>
    <w:link w:val="afff0"/>
    <w:pPr>
      <w:spacing w:before="120" w:after="120" w:line="240" w:lineRule="auto"/>
      <w:jc w:val="center"/>
    </w:pPr>
    <w:rPr>
      <w:rFonts w:ascii="Times New Roman" w:hAnsi="Times New Roman"/>
      <w:sz w:val="28"/>
    </w:rPr>
  </w:style>
  <w:style w:type="character" w:customStyle="1" w:styleId="afff0">
    <w:name w:val="ПОДРАЗДЕЛ"/>
    <w:basedOn w:val="1"/>
    <w:link w:val="afff"/>
    <w:rPr>
      <w:rFonts w:ascii="Times New Roman" w:hAnsi="Times New Roman"/>
      <w:sz w:val="28"/>
    </w:rPr>
  </w:style>
  <w:style w:type="paragraph" w:styleId="affc">
    <w:name w:val="List"/>
    <w:basedOn w:val="a2"/>
    <w:link w:val="affe"/>
    <w:pPr>
      <w:ind w:left="360" w:hanging="360"/>
      <w:contextualSpacing/>
    </w:pPr>
  </w:style>
  <w:style w:type="character" w:customStyle="1" w:styleId="affe">
    <w:name w:val="Список Знак"/>
    <w:basedOn w:val="1"/>
    <w:link w:val="affc"/>
    <w:rPr>
      <w:rFonts w:ascii="Calibri" w:hAnsi="Calibri"/>
    </w:rPr>
  </w:style>
  <w:style w:type="paragraph" w:styleId="53">
    <w:name w:val="toc 5"/>
    <w:next w:val="a2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a1">
    <w:name w:val="ТЗ Перечисление"/>
    <w:link w:val="afff1"/>
    <w:pPr>
      <w:numPr>
        <w:numId w:val="8"/>
      </w:numPr>
      <w:tabs>
        <w:tab w:val="clear" w:pos="1260"/>
        <w:tab w:val="left" w:pos="851"/>
      </w:tabs>
      <w:spacing w:after="0" w:line="240" w:lineRule="auto"/>
      <w:ind w:left="851" w:hanging="284"/>
      <w:jc w:val="both"/>
    </w:pPr>
    <w:rPr>
      <w:rFonts w:ascii="Times New Roman" w:hAnsi="Times New Roman"/>
      <w:sz w:val="24"/>
    </w:rPr>
  </w:style>
  <w:style w:type="character" w:customStyle="1" w:styleId="afff1">
    <w:name w:val="ТЗ Перечисление"/>
    <w:link w:val="a1"/>
    <w:rPr>
      <w:rFonts w:ascii="Times New Roman" w:hAnsi="Times New Roman"/>
      <w:sz w:val="24"/>
    </w:rPr>
  </w:style>
  <w:style w:type="paragraph" w:customStyle="1" w:styleId="1f3">
    <w:name w:val="Гиперссылка1"/>
    <w:basedOn w:val="13"/>
    <w:link w:val="1f4"/>
    <w:rPr>
      <w:color w:val="0000FF"/>
      <w:u w:val="single"/>
    </w:rPr>
  </w:style>
  <w:style w:type="character" w:customStyle="1" w:styleId="1f4">
    <w:name w:val="Гиперссылка1"/>
    <w:basedOn w:val="15"/>
    <w:link w:val="1f3"/>
    <w:rPr>
      <w:color w:val="0000FF"/>
      <w:u w:val="single"/>
    </w:rPr>
  </w:style>
  <w:style w:type="paragraph" w:customStyle="1" w:styleId="afff2">
    <w:name w:val="Текст таблицы"/>
    <w:link w:val="afff3"/>
    <w:pPr>
      <w:spacing w:before="60" w:after="60" w:line="240" w:lineRule="atLeast"/>
    </w:pPr>
    <w:rPr>
      <w:rFonts w:ascii="Calibri" w:hAnsi="Calibri"/>
    </w:rPr>
  </w:style>
  <w:style w:type="character" w:customStyle="1" w:styleId="afff3">
    <w:name w:val="Текст таблицы"/>
    <w:link w:val="afff2"/>
    <w:rPr>
      <w:rFonts w:ascii="Calibri" w:hAnsi="Calibri"/>
    </w:rPr>
  </w:style>
  <w:style w:type="paragraph" w:styleId="afff4">
    <w:name w:val="Subtitle"/>
    <w:next w:val="a2"/>
    <w:link w:val="aff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5">
    <w:name w:val="Подзаголовок Знак"/>
    <w:link w:val="afff4"/>
    <w:rPr>
      <w:rFonts w:ascii="XO Thames" w:hAnsi="XO Thames"/>
      <w:i/>
      <w:sz w:val="24"/>
    </w:rPr>
  </w:style>
  <w:style w:type="paragraph" w:styleId="afff6">
    <w:name w:val="Title"/>
    <w:next w:val="a2"/>
    <w:link w:val="aff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7">
    <w:name w:val="Заголовок Знак"/>
    <w:link w:val="afff6"/>
    <w:rPr>
      <w:rFonts w:ascii="XO Thames" w:hAnsi="XO Thames"/>
      <w:b/>
      <w:caps/>
      <w:sz w:val="40"/>
    </w:rPr>
  </w:style>
  <w:style w:type="character" w:customStyle="1" w:styleId="41">
    <w:name w:val="Заголовок 4 Знак"/>
    <w:link w:val="40"/>
    <w:rPr>
      <w:rFonts w:ascii="XO Thames" w:hAnsi="XO Thames"/>
      <w:b/>
      <w:sz w:val="24"/>
    </w:rPr>
  </w:style>
  <w:style w:type="paragraph" w:customStyle="1" w:styleId="4">
    <w:name w:val="ТЗ Заголовок 4"/>
    <w:next w:val="ab"/>
    <w:link w:val="44"/>
    <w:pPr>
      <w:keepNext/>
      <w:numPr>
        <w:ilvl w:val="3"/>
        <w:numId w:val="6"/>
      </w:numPr>
      <w:spacing w:before="240" w:after="120" w:line="240" w:lineRule="auto"/>
      <w:ind w:left="1723" w:hanging="646"/>
      <w:outlineLvl w:val="3"/>
    </w:pPr>
    <w:rPr>
      <w:rFonts w:ascii="Arial" w:hAnsi="Arial"/>
      <w:b/>
      <w:i/>
      <w:sz w:val="26"/>
    </w:rPr>
  </w:style>
  <w:style w:type="character" w:customStyle="1" w:styleId="44">
    <w:name w:val="ТЗ Заголовок 4"/>
    <w:link w:val="4"/>
    <w:rPr>
      <w:rFonts w:ascii="Arial" w:hAnsi="Arial"/>
      <w:b/>
      <w:i/>
      <w:sz w:val="26"/>
    </w:rPr>
  </w:style>
  <w:style w:type="character" w:customStyle="1" w:styleId="21">
    <w:name w:val="Заголовок 2 Знак"/>
    <w:basedOn w:val="1"/>
    <w:link w:val="20"/>
    <w:rPr>
      <w:rFonts w:asciiTheme="majorHAnsi" w:hAnsiTheme="majorHAnsi"/>
      <w:b/>
      <w:color w:val="4F81BD" w:themeColor="accent1"/>
      <w:sz w:val="26"/>
    </w:rPr>
  </w:style>
  <w:style w:type="paragraph" w:styleId="afff8">
    <w:name w:val="Normal (Web)"/>
    <w:basedOn w:val="a2"/>
    <w:link w:val="afff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f9">
    <w:name w:val="Обычный (веб) Знак"/>
    <w:basedOn w:val="1"/>
    <w:link w:val="afff8"/>
    <w:rPr>
      <w:rFonts w:ascii="Times New Roman" w:hAnsi="Times New Roman"/>
      <w:sz w:val="24"/>
    </w:rPr>
  </w:style>
  <w:style w:type="paragraph" w:customStyle="1" w:styleId="phnormal">
    <w:name w:val="ph_normal"/>
    <w:basedOn w:val="a2"/>
    <w:link w:val="phnormal0"/>
    <w:pPr>
      <w:spacing w:after="0" w:line="360" w:lineRule="auto"/>
      <w:ind w:firstLine="851"/>
      <w:jc w:val="both"/>
    </w:pPr>
    <w:rPr>
      <w:rFonts w:ascii="Times New Roman" w:hAnsi="Times New Roman"/>
      <w:sz w:val="28"/>
    </w:rPr>
  </w:style>
  <w:style w:type="character" w:customStyle="1" w:styleId="phnormal0">
    <w:name w:val="ph_normal"/>
    <w:basedOn w:val="1"/>
    <w:link w:val="phnormal"/>
    <w:rPr>
      <w:rFonts w:ascii="Times New Roman" w:hAnsi="Times New Roman"/>
      <w:sz w:val="28"/>
    </w:rPr>
  </w:style>
  <w:style w:type="table" w:styleId="afffa">
    <w:name w:val="Table Grid"/>
    <w:basedOn w:val="a4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81FE8-2DC6-4BE9-AFD5-A46CAFE2B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3499</Words>
  <Characters>19950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 Олег Анатольевич</dc:creator>
  <cp:lastModifiedBy>Скороход Сергей Анатольевич</cp:lastModifiedBy>
  <cp:revision>7</cp:revision>
  <dcterms:created xsi:type="dcterms:W3CDTF">2024-04-15T07:39:00Z</dcterms:created>
  <dcterms:modified xsi:type="dcterms:W3CDTF">2024-04-27T06:21:00Z</dcterms:modified>
</cp:coreProperties>
</file>