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86" w:rsidRPr="00D722D4" w:rsidRDefault="00E86886" w:rsidP="00E86886">
      <w:pPr>
        <w:jc w:val="center"/>
        <w:rPr>
          <w:b/>
        </w:rPr>
      </w:pPr>
      <w:bookmarkStart w:id="0" w:name="_GoBack"/>
      <w:bookmarkEnd w:id="0"/>
      <w:r w:rsidRPr="00D722D4">
        <w:rPr>
          <w:b/>
          <w:highlight w:val="green"/>
        </w:rPr>
        <w:t>ЛОТ № 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4"/>
      </w:tblGrid>
      <w:tr w:rsidR="00397BE4" w:rsidRPr="00D722D4" w:rsidTr="00116D5F">
        <w:trPr>
          <w:cantSplit/>
        </w:trPr>
        <w:tc>
          <w:tcPr>
            <w:tcW w:w="5000" w:type="pct"/>
          </w:tcPr>
          <w:p w:rsidR="001A546C" w:rsidRPr="00D722D4" w:rsidRDefault="001A546C" w:rsidP="001A546C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ТЕХНИЧЕСКОЕ ЗАДАНИЕ</w:t>
            </w:r>
          </w:p>
          <w:p w:rsidR="0003229F" w:rsidRPr="00D722D4" w:rsidRDefault="002B2BBE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на выполнение работ по </w:t>
            </w:r>
            <w:r w:rsidR="001056C0" w:rsidRPr="00D722D4">
              <w:rPr>
                <w:rFonts w:ascii="Arial" w:hAnsi="Arial" w:cs="Arial"/>
                <w:b/>
                <w:sz w:val="22"/>
                <w:szCs w:val="22"/>
              </w:rPr>
              <w:t>капитальному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 ремонту 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объектов ППС </w:t>
            </w:r>
            <w:r w:rsidR="0003229F" w:rsidRPr="00D722D4">
              <w:rPr>
                <w:rFonts w:ascii="Arial" w:hAnsi="Arial" w:cs="Arial"/>
                <w:b/>
                <w:sz w:val="22"/>
                <w:szCs w:val="22"/>
              </w:rPr>
              <w:t>Зелецино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229F" w:rsidRPr="00D722D4">
              <w:rPr>
                <w:rFonts w:ascii="Arial" w:hAnsi="Arial" w:cs="Arial"/>
                <w:b/>
                <w:sz w:val="22"/>
                <w:szCs w:val="22"/>
              </w:rPr>
              <w:t xml:space="preserve">Нижегородского филиала 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>АО "ПГК"</w:t>
            </w:r>
            <w:r w:rsidR="000075E2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>по адресу</w:t>
            </w:r>
            <w:r w:rsidR="0059745E" w:rsidRPr="00D722D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716A" w:rsidRPr="00D722D4" w:rsidRDefault="0003229F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607650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Нижегородская область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, г.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Кстово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промзона</w:t>
            </w:r>
            <w:r w:rsidR="00836237" w:rsidRPr="00D722D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5E2" w:rsidRPr="00D722D4">
              <w:rPr>
                <w:rFonts w:ascii="Arial" w:hAnsi="Arial" w:cs="Arial"/>
                <w:b/>
                <w:sz w:val="22"/>
                <w:szCs w:val="22"/>
              </w:rPr>
              <w:t>в 2024</w:t>
            </w:r>
            <w:r w:rsidR="00AA5750" w:rsidRPr="00D722D4">
              <w:rPr>
                <w:rFonts w:ascii="Arial" w:hAnsi="Arial" w:cs="Arial"/>
                <w:b/>
                <w:sz w:val="22"/>
                <w:szCs w:val="22"/>
              </w:rPr>
              <w:t>г</w:t>
            </w:r>
          </w:p>
          <w:p w:rsidR="00F153DB" w:rsidRPr="00D722D4" w:rsidRDefault="00F153DB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Наименование объектов</w:t>
            </w:r>
            <w:r w:rsidR="00E86886" w:rsidRPr="00D722D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B1669" w:rsidRPr="00D722D4" w:rsidRDefault="000B1669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B24" w:rsidRPr="00D722D4" w:rsidRDefault="00EE5B24" w:rsidP="00EE5B24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Открытая эстакада для обработки цистерн (нежилое) № 52:26:0150001:1320, </w:t>
            </w:r>
            <w:proofErr w:type="spellStart"/>
            <w:r w:rsidRPr="00D722D4"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 № 120000000615/0/3261.</w:t>
            </w:r>
          </w:p>
          <w:p w:rsidR="00EE5B24" w:rsidRPr="00D722D4" w:rsidRDefault="00EE5B24" w:rsidP="00EE5B24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7E49" w:rsidRPr="00D722D4" w:rsidRDefault="008A7E49" w:rsidP="00AA5750">
            <w:pPr>
              <w:pStyle w:val="a5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Трубопроводы пара и горячего водоснабжения с эстакадами (Устройство наружных сетей паропровода № 52:25:0000000:377, </w:t>
            </w:r>
            <w:proofErr w:type="spellStart"/>
            <w:r w:rsidRPr="00D722D4"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 № 120000000641/0/3261, Внутриплощадочные тепловые сети № 52:26:0150001:1182, </w:t>
            </w:r>
            <w:proofErr w:type="spellStart"/>
            <w:r w:rsidRPr="00D722D4"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 № 120000000643/0/3261, Сеть водопровода № № 52:26:0050003:5</w:t>
            </w:r>
            <w:r w:rsidR="00F52563" w:rsidRPr="00D722D4">
              <w:rPr>
                <w:rFonts w:ascii="Arial" w:hAnsi="Arial" w:cs="Arial"/>
                <w:b/>
                <w:sz w:val="22"/>
                <w:szCs w:val="22"/>
              </w:rPr>
              <w:t xml:space="preserve">32, </w:t>
            </w:r>
            <w:proofErr w:type="spellStart"/>
            <w:r w:rsidR="00F52563" w:rsidRPr="00D722D4"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 w:rsidR="00F52563" w:rsidRPr="00D722D4">
              <w:rPr>
                <w:rFonts w:ascii="Arial" w:hAnsi="Arial" w:cs="Arial"/>
                <w:b/>
                <w:sz w:val="22"/>
                <w:szCs w:val="22"/>
              </w:rPr>
              <w:t xml:space="preserve"> № 120000000640/0/3261-2.</w:t>
            </w:r>
          </w:p>
          <w:p w:rsidR="00F153DB" w:rsidRPr="00D722D4" w:rsidRDefault="00F153DB" w:rsidP="008A7E49">
            <w:pPr>
              <w:suppressLineNumbers/>
              <w:suppressAutoHyphens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6A8A" w:rsidRPr="00D722D4" w:rsidRDefault="003C6A8A" w:rsidP="00B657FC">
      <w:pPr>
        <w:pStyle w:val="af"/>
        <w:tabs>
          <w:tab w:val="left" w:pos="567"/>
        </w:tabs>
        <w:rPr>
          <w:rFonts w:ascii="Arial" w:hAnsi="Arial" w:cs="Arial"/>
        </w:rPr>
      </w:pPr>
    </w:p>
    <w:p w:rsidR="001A546C" w:rsidRPr="00D722D4" w:rsidRDefault="001A546C" w:rsidP="001A546C">
      <w:pPr>
        <w:spacing w:after="200"/>
        <w:ind w:left="-142"/>
        <w:jc w:val="both"/>
        <w:rPr>
          <w:rFonts w:ascii="Arial" w:eastAsia="Calibri" w:hAnsi="Arial" w:cs="Arial"/>
          <w:sz w:val="22"/>
          <w:szCs w:val="22"/>
        </w:rPr>
      </w:pPr>
      <w:r w:rsidRPr="00D722D4">
        <w:rPr>
          <w:rFonts w:ascii="Arial" w:eastAsia="Calibri" w:hAnsi="Arial" w:cs="Arial"/>
          <w:sz w:val="22"/>
          <w:szCs w:val="22"/>
          <w:u w:val="single"/>
        </w:rPr>
        <w:t>Принятые сокращения</w:t>
      </w:r>
      <w:r w:rsidRPr="00D722D4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8"/>
        <w:gridCol w:w="7186"/>
      </w:tblGrid>
      <w:tr w:rsidR="001A546C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РФ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Российская Федерация.</w:t>
            </w:r>
          </w:p>
        </w:tc>
      </w:tr>
      <w:tr w:rsidR="001A546C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6A6E1F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ПГК</w:t>
            </w:r>
            <w:r w:rsidR="001A546C" w:rsidRPr="00D722D4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6A6E1F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АО «Первая Грузовая Компания»</w:t>
            </w:r>
            <w:r w:rsidR="001A546C" w:rsidRPr="00D722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A546C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Заказчик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6A6E1F" w:rsidP="006A6E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АО</w:t>
            </w:r>
            <w:r w:rsidR="001A546C" w:rsidRPr="00D722D4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D722D4">
              <w:rPr>
                <w:rFonts w:ascii="Arial" w:hAnsi="Arial" w:cs="Arial"/>
                <w:sz w:val="22"/>
                <w:szCs w:val="22"/>
              </w:rPr>
              <w:t>Первая Грузовая Компания</w:t>
            </w:r>
            <w:r w:rsidR="001A546C" w:rsidRPr="00D722D4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1A546C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Исполнитель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D722D4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Подрядчик по договору.</w:t>
            </w:r>
          </w:p>
        </w:tc>
      </w:tr>
      <w:tr w:rsidR="001A546C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25E16" w:rsidRPr="00D722D4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ТЗ </w:t>
            </w:r>
            <w:r w:rsidR="0081320B" w:rsidRPr="00D722D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6A6E1F" w:rsidRPr="00D722D4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Настоящее Техническое задание.</w:t>
            </w:r>
          </w:p>
        </w:tc>
      </w:tr>
      <w:tr w:rsidR="003E46CE" w:rsidRPr="00D722D4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D722D4" w:rsidRDefault="003E46CE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Объект -</w:t>
            </w:r>
            <w:r w:rsidR="00332BF9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D722D4" w:rsidRDefault="00836237" w:rsidP="00A26B30">
            <w:pPr>
              <w:ind w:right="-256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Арендованные объекты по договору аренды имущества ОАО «РЖД» </w:t>
            </w:r>
          </w:p>
        </w:tc>
      </w:tr>
      <w:tr w:rsidR="00225E16" w:rsidRPr="00D722D4" w:rsidTr="00391D90"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D722D4" w:rsidRDefault="00225E16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D722D4" w:rsidRDefault="00225E16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6C" w:rsidRPr="00D722D4" w:rsidTr="00391D90">
        <w:trPr>
          <w:trHeight w:val="393"/>
        </w:trPr>
        <w:tc>
          <w:tcPr>
            <w:tcW w:w="3018" w:type="dxa"/>
            <w:tcBorders>
              <w:top w:val="single" w:sz="4" w:space="0" w:color="auto"/>
            </w:tcBorders>
          </w:tcPr>
          <w:p w:rsidR="001A546C" w:rsidRPr="00D722D4" w:rsidRDefault="00F55F4E" w:rsidP="00F55F4E">
            <w:pPr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Номер лота 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1A546C" w:rsidRPr="00D722D4" w:rsidRDefault="00F55F4E" w:rsidP="000214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ЛОТ 1 </w:t>
            </w:r>
          </w:p>
        </w:tc>
      </w:tr>
      <w:tr w:rsidR="000B1669" w:rsidRPr="00D722D4" w:rsidTr="00391D90">
        <w:tc>
          <w:tcPr>
            <w:tcW w:w="3018" w:type="dxa"/>
            <w:tcBorders>
              <w:top w:val="single" w:sz="4" w:space="0" w:color="auto"/>
            </w:tcBorders>
          </w:tcPr>
          <w:p w:rsidR="000B1669" w:rsidRPr="00D722D4" w:rsidRDefault="00F55F4E" w:rsidP="00F55F4E">
            <w:pPr>
              <w:pStyle w:val="a5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объекта</w:t>
            </w:r>
            <w:r w:rsidRPr="00D722D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F55F4E" w:rsidRPr="00D722D4" w:rsidRDefault="00E86886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Выполнение работ по к</w:t>
            </w:r>
            <w:r w:rsidR="00F55F4E" w:rsidRPr="00D722D4">
              <w:rPr>
                <w:rFonts w:ascii="Arial" w:hAnsi="Arial" w:cs="Arial"/>
                <w:sz w:val="22"/>
                <w:szCs w:val="22"/>
              </w:rPr>
              <w:t>апитальн</w:t>
            </w:r>
            <w:r w:rsidRPr="00D722D4">
              <w:rPr>
                <w:rFonts w:ascii="Arial" w:hAnsi="Arial" w:cs="Arial"/>
                <w:sz w:val="22"/>
                <w:szCs w:val="22"/>
              </w:rPr>
              <w:t>ому</w:t>
            </w:r>
            <w:r w:rsidR="00F55F4E" w:rsidRPr="00D722D4">
              <w:rPr>
                <w:rFonts w:ascii="Arial" w:hAnsi="Arial" w:cs="Arial"/>
                <w:sz w:val="22"/>
                <w:szCs w:val="22"/>
              </w:rPr>
              <w:t xml:space="preserve"> ремонт</w:t>
            </w:r>
            <w:r w:rsidRPr="00D722D4">
              <w:rPr>
                <w:rFonts w:ascii="Arial" w:hAnsi="Arial" w:cs="Arial"/>
                <w:sz w:val="22"/>
                <w:szCs w:val="22"/>
              </w:rPr>
              <w:t>у объектов:</w:t>
            </w:r>
          </w:p>
          <w:p w:rsidR="00F55F4E" w:rsidRPr="00D722D4" w:rsidRDefault="00E86886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- Открытая эстакада для обработки цистерн (нежилое) № 52:26:0150001:1320,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 xml:space="preserve"> № 120000000615/0/3261.</w:t>
            </w:r>
          </w:p>
          <w:p w:rsidR="00D929F3" w:rsidRPr="00D722D4" w:rsidRDefault="00E86886" w:rsidP="009033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 </w:t>
            </w:r>
            <w:r w:rsidR="000B1669" w:rsidRPr="00D722D4">
              <w:rPr>
                <w:rFonts w:ascii="Arial" w:hAnsi="Arial" w:cs="Arial"/>
                <w:sz w:val="22"/>
                <w:szCs w:val="22"/>
              </w:rPr>
              <w:t>Трубопроводы пара и горячего водоснабжения с эстакадами Устройство наружных сетей паропровода № 52:25:0000000:377, инв</w:t>
            </w:r>
            <w:r w:rsidR="00D929F3" w:rsidRPr="00D722D4">
              <w:rPr>
                <w:rFonts w:ascii="Arial" w:hAnsi="Arial" w:cs="Arial"/>
                <w:sz w:val="22"/>
                <w:szCs w:val="22"/>
              </w:rPr>
              <w:t>.</w:t>
            </w:r>
            <w:r w:rsidR="000B1669" w:rsidRPr="00D722D4">
              <w:rPr>
                <w:rFonts w:ascii="Arial" w:hAnsi="Arial" w:cs="Arial"/>
                <w:sz w:val="22"/>
                <w:szCs w:val="22"/>
              </w:rPr>
              <w:t xml:space="preserve"> № 120000000641/0/3261</w:t>
            </w:r>
          </w:p>
          <w:p w:rsidR="00D929F3" w:rsidRPr="00D722D4" w:rsidRDefault="00E86886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B1669" w:rsidRPr="00D722D4">
              <w:rPr>
                <w:rFonts w:ascii="Arial" w:hAnsi="Arial" w:cs="Arial"/>
                <w:sz w:val="22"/>
                <w:szCs w:val="22"/>
              </w:rPr>
              <w:t>Внутриплощадочные тепловые сети № 52:26:0150001:1182, инв</w:t>
            </w:r>
            <w:r w:rsidR="00D929F3" w:rsidRPr="00D722D4">
              <w:rPr>
                <w:rFonts w:ascii="Arial" w:hAnsi="Arial" w:cs="Arial"/>
                <w:sz w:val="22"/>
                <w:szCs w:val="22"/>
              </w:rPr>
              <w:t>.</w:t>
            </w:r>
            <w:r w:rsidR="000B1669" w:rsidRPr="00D722D4">
              <w:rPr>
                <w:rFonts w:ascii="Arial" w:hAnsi="Arial" w:cs="Arial"/>
                <w:sz w:val="22"/>
                <w:szCs w:val="22"/>
              </w:rPr>
              <w:t xml:space="preserve"> № 120000000643/0/3261</w:t>
            </w:r>
            <w:r w:rsidR="00D929F3" w:rsidRPr="00D722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1669" w:rsidRPr="00D722D4" w:rsidRDefault="00E86886" w:rsidP="0090336D">
            <w:pPr>
              <w:jc w:val="both"/>
              <w:rPr>
                <w:rFonts w:ascii="Arial" w:hAnsi="Arial" w:cs="Arial"/>
                <w:vanish/>
                <w:sz w:val="22"/>
                <w:szCs w:val="22"/>
                <w:specVanish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 </w:t>
            </w:r>
            <w:r w:rsidR="000B1669" w:rsidRPr="00D722D4">
              <w:rPr>
                <w:rFonts w:ascii="Arial" w:hAnsi="Arial" w:cs="Arial"/>
                <w:sz w:val="22"/>
                <w:szCs w:val="22"/>
              </w:rPr>
              <w:t xml:space="preserve">Сеть водопровода № № 52:26:0050003:532, </w:t>
            </w:r>
            <w:proofErr w:type="spellStart"/>
            <w:r w:rsidR="000B1669"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="000B1669" w:rsidRPr="00D722D4">
              <w:rPr>
                <w:rFonts w:ascii="Arial" w:hAnsi="Arial" w:cs="Arial"/>
                <w:sz w:val="22"/>
                <w:szCs w:val="22"/>
              </w:rPr>
              <w:t xml:space="preserve"> № 120000000640/0/3261-2</w:t>
            </w:r>
          </w:p>
          <w:p w:rsidR="000B1669" w:rsidRPr="00D722D4" w:rsidRDefault="00D929F3" w:rsidP="001B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669" w:rsidRPr="00D722D4" w:rsidTr="00391D90">
        <w:trPr>
          <w:trHeight w:val="531"/>
        </w:trPr>
        <w:tc>
          <w:tcPr>
            <w:tcW w:w="3018" w:type="dxa"/>
          </w:tcPr>
          <w:p w:rsidR="000B1669" w:rsidRPr="00D722D4" w:rsidRDefault="000B1669" w:rsidP="00B57C7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D722D4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Заказчик.</w:t>
            </w:r>
          </w:p>
        </w:tc>
        <w:tc>
          <w:tcPr>
            <w:tcW w:w="7186" w:type="dxa"/>
          </w:tcPr>
          <w:p w:rsidR="000B1669" w:rsidRPr="00D722D4" w:rsidRDefault="000B1669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Акционерное общество «Первая Грузовая Компания», Нижегородский  филиал</w:t>
            </w:r>
          </w:p>
        </w:tc>
      </w:tr>
      <w:tr w:rsidR="00D17D06" w:rsidRPr="00D722D4" w:rsidTr="00391D90">
        <w:tc>
          <w:tcPr>
            <w:tcW w:w="3018" w:type="dxa"/>
          </w:tcPr>
          <w:p w:rsidR="00D17D06" w:rsidRPr="00D722D4" w:rsidRDefault="00D17D06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186" w:type="dxa"/>
            <w:vAlign w:val="center"/>
          </w:tcPr>
          <w:p w:rsidR="00D17D06" w:rsidRPr="00D722D4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607650, Нижегородская область, г. Кстово, Промзона, ППС Зелецино.</w:t>
            </w:r>
          </w:p>
          <w:p w:rsidR="00D17D06" w:rsidRPr="00D722D4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</w:p>
          <w:p w:rsidR="00D17D06" w:rsidRPr="00D722D4" w:rsidRDefault="00D17D06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Работы производятся на территории действующего предприятия. </w:t>
            </w:r>
          </w:p>
        </w:tc>
      </w:tr>
      <w:tr w:rsidR="00D17D06" w:rsidRPr="00D722D4" w:rsidTr="00391D90">
        <w:trPr>
          <w:trHeight w:val="906"/>
        </w:trPr>
        <w:tc>
          <w:tcPr>
            <w:tcW w:w="3018" w:type="dxa"/>
            <w:vAlign w:val="center"/>
          </w:tcPr>
          <w:p w:rsidR="00D17D06" w:rsidRPr="00D722D4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>Перечень выполняемых работ.</w:t>
            </w:r>
          </w:p>
        </w:tc>
        <w:tc>
          <w:tcPr>
            <w:tcW w:w="7186" w:type="dxa"/>
          </w:tcPr>
          <w:p w:rsidR="00421574" w:rsidRPr="00D722D4" w:rsidRDefault="00A30C29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Работы выполнять в соответствии с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 разделами </w:t>
            </w:r>
            <w:r w:rsidR="00421574" w:rsidRPr="00D722D4">
              <w:rPr>
                <w:rFonts w:ascii="Arial" w:hAnsi="Arial" w:cs="Arial"/>
                <w:b/>
                <w:sz w:val="22"/>
                <w:szCs w:val="22"/>
              </w:rPr>
              <w:t>РД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574" w:rsidRPr="00D722D4">
              <w:rPr>
                <w:rFonts w:ascii="Arial" w:hAnsi="Arial" w:cs="Arial"/>
                <w:sz w:val="22"/>
                <w:szCs w:val="22"/>
              </w:rPr>
              <w:t>(Приложение № 1 к настоящему ТЗ)</w:t>
            </w:r>
          </w:p>
          <w:p w:rsidR="00421574" w:rsidRPr="00D722D4" w:rsidRDefault="00421574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40203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633734_ППС-23-4.8-ТИ,  </w:t>
            </w:r>
          </w:p>
          <w:p w:rsidR="00421574" w:rsidRPr="00D722D4" w:rsidRDefault="00340203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633734_ППС-23-4.8-ТХ </w:t>
            </w:r>
            <w:r w:rsidR="00B20EA1" w:rsidRPr="00D72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5B24" w:rsidRPr="00D722D4" w:rsidRDefault="00340203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E5B24" w:rsidRPr="00D722D4">
              <w:rPr>
                <w:rFonts w:ascii="Arial" w:hAnsi="Arial" w:cs="Arial"/>
                <w:b/>
                <w:sz w:val="22"/>
                <w:szCs w:val="22"/>
              </w:rPr>
              <w:t>633734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EE5B24" w:rsidRPr="00D722D4">
              <w:rPr>
                <w:rFonts w:ascii="Arial" w:hAnsi="Arial" w:cs="Arial"/>
                <w:b/>
                <w:sz w:val="22"/>
                <w:szCs w:val="22"/>
              </w:rPr>
              <w:t xml:space="preserve">ППС-23-4.5-АС </w:t>
            </w:r>
            <w:proofErr w:type="gramStart"/>
            <w:r w:rsidR="00EE5B24" w:rsidRPr="00D722D4">
              <w:rPr>
                <w:rFonts w:ascii="Arial" w:hAnsi="Arial" w:cs="Arial"/>
                <w:b/>
                <w:sz w:val="22"/>
                <w:szCs w:val="22"/>
              </w:rPr>
              <w:t>рев.В</w:t>
            </w:r>
            <w:proofErr w:type="gramEnd"/>
            <w:r w:rsidR="00EE5B24" w:rsidRPr="00D722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D17D06" w:rsidRPr="00D722D4" w:rsidRDefault="00B20EA1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2D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b/>
                <w:i/>
                <w:sz w:val="22"/>
                <w:szCs w:val="22"/>
              </w:rPr>
              <w:t>Ведомостями объемов работ.</w:t>
            </w:r>
          </w:p>
          <w:p w:rsidR="00B20EA1" w:rsidRPr="00D722D4" w:rsidRDefault="00B20EA1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(</w:t>
            </w:r>
            <w:r w:rsidR="00421574" w:rsidRPr="00D722D4">
              <w:rPr>
                <w:rFonts w:ascii="Arial" w:hAnsi="Arial" w:cs="Arial"/>
                <w:sz w:val="22"/>
                <w:szCs w:val="22"/>
              </w:rPr>
              <w:t xml:space="preserve">Приложение №2 </w:t>
            </w:r>
            <w:r w:rsidRPr="00D722D4">
              <w:rPr>
                <w:rFonts w:ascii="Arial" w:hAnsi="Arial" w:cs="Arial"/>
                <w:sz w:val="22"/>
                <w:szCs w:val="22"/>
              </w:rPr>
              <w:t>к настоящему ТЗ)</w:t>
            </w:r>
          </w:p>
          <w:p w:rsidR="00D17D06" w:rsidRPr="00D722D4" w:rsidRDefault="00D17D06" w:rsidP="00B20EA1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D722D4" w:rsidTr="00391D90">
        <w:trPr>
          <w:trHeight w:val="788"/>
        </w:trPr>
        <w:tc>
          <w:tcPr>
            <w:tcW w:w="3018" w:type="dxa"/>
          </w:tcPr>
          <w:p w:rsidR="00D17D06" w:rsidRPr="00D722D4" w:rsidRDefault="00186A00" w:rsidP="00181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Срок </w:t>
            </w:r>
            <w:r w:rsidR="001814CE" w:rsidRPr="00D722D4">
              <w:rPr>
                <w:rFonts w:ascii="Arial" w:hAnsi="Arial" w:cs="Arial"/>
                <w:b/>
                <w:sz w:val="22"/>
                <w:szCs w:val="22"/>
              </w:rPr>
              <w:t>выполнения работ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86" w:type="dxa"/>
          </w:tcPr>
          <w:p w:rsidR="00B20EA1" w:rsidRPr="00D722D4" w:rsidRDefault="00B20EA1" w:rsidP="00B20EA1">
            <w:pPr>
              <w:numPr>
                <w:ilvl w:val="0"/>
                <w:numId w:val="32"/>
              </w:numPr>
              <w:tabs>
                <w:tab w:val="left" w:pos="259"/>
              </w:tabs>
              <w:spacing w:after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начало работ: дата, следующая за датой подписания договора.</w:t>
            </w:r>
          </w:p>
          <w:p w:rsidR="00B20EA1" w:rsidRPr="00D722D4" w:rsidRDefault="00B20EA1" w:rsidP="00B20EA1">
            <w:pPr>
              <w:numPr>
                <w:ilvl w:val="0"/>
                <w:numId w:val="32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окончание работ: не позднее 5 месяцев с момента заключения договора. </w:t>
            </w:r>
          </w:p>
          <w:p w:rsidR="00EE5B24" w:rsidRPr="00D722D4" w:rsidRDefault="00EE5B24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D722D4" w:rsidRDefault="00B20EA1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EE5B24" w:rsidRPr="00D722D4" w:rsidRDefault="00EE5B24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D722D4" w:rsidRDefault="00B20EA1" w:rsidP="00B20EA1">
            <w:pPr>
              <w:ind w:left="140" w:right="27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D17D06" w:rsidRPr="00D722D4" w:rsidRDefault="00B20EA1" w:rsidP="00B20EA1">
            <w:pPr>
              <w:pStyle w:val="a5"/>
              <w:numPr>
                <w:ilvl w:val="0"/>
                <w:numId w:val="33"/>
              </w:numPr>
              <w:spacing w:after="200" w:line="276" w:lineRule="auto"/>
              <w:ind w:left="140" w:right="2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задержки Подрядчиком начала выполнения Работ более чем на 20 календарных дней по причинам, не зависящим от Заказчика; 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D17D06" w:rsidRPr="00D722D4" w:rsidTr="00391D90">
        <w:tc>
          <w:tcPr>
            <w:tcW w:w="3018" w:type="dxa"/>
            <w:vAlign w:val="center"/>
          </w:tcPr>
          <w:p w:rsidR="00D17D06" w:rsidRPr="00D722D4" w:rsidRDefault="00186A00" w:rsidP="00D17D06">
            <w:pPr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>Требования к коммерческому предложениям</w:t>
            </w:r>
          </w:p>
        </w:tc>
        <w:tc>
          <w:tcPr>
            <w:tcW w:w="7186" w:type="dxa"/>
            <w:vAlign w:val="center"/>
          </w:tcPr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1. В комплекте с коммерческим предложением участник </w:t>
            </w:r>
            <w:r w:rsidR="00D7482D" w:rsidRPr="00D722D4">
              <w:rPr>
                <w:rFonts w:ascii="Arial" w:hAnsi="Arial" w:cs="Arial"/>
                <w:sz w:val="22"/>
                <w:szCs w:val="22"/>
              </w:rPr>
              <w:t>тендера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предоставляет «Сводку затрат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 xml:space="preserve">», </w:t>
            </w:r>
            <w:r w:rsidRPr="00D722D4">
              <w:rPr>
                <w:rFonts w:ascii="Arial" w:hAnsi="Arial" w:cs="Arial"/>
                <w:sz w:val="22"/>
                <w:szCs w:val="22"/>
              </w:rPr>
              <w:t>согласно форме Приложения №</w:t>
            </w:r>
            <w:r w:rsidR="00803F33" w:rsidRPr="00D722D4">
              <w:rPr>
                <w:rFonts w:ascii="Arial" w:hAnsi="Arial" w:cs="Arial"/>
                <w:sz w:val="22"/>
                <w:szCs w:val="22"/>
              </w:rPr>
              <w:t>5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>К Заявке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Участник подтверждает, что в «Сводке затрат» учтены все 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>издержки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, необходимые для выполнения работ, отраженных в РД </w:t>
            </w:r>
            <w:r w:rsidR="00DC08DB" w:rsidRPr="00D722D4">
              <w:rPr>
                <w:rFonts w:ascii="Arial" w:hAnsi="Arial" w:cs="Arial"/>
                <w:sz w:val="22"/>
                <w:szCs w:val="22"/>
              </w:rPr>
              <w:t xml:space="preserve">и ВОР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(приложение № </w:t>
            </w:r>
            <w:r w:rsidR="00DC08DB" w:rsidRPr="00D722D4">
              <w:rPr>
                <w:rFonts w:ascii="Arial" w:hAnsi="Arial" w:cs="Arial"/>
                <w:sz w:val="22"/>
                <w:szCs w:val="22"/>
              </w:rPr>
              <w:t>1 и Приложение № 2 к данному ТЗ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), налоги и сборы, а также 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>причитающееся вознаграждение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Участника</w:t>
            </w:r>
            <w:r w:rsidR="00DC08DB" w:rsidRPr="00D722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При заключении договора подряда, победитель подтверждает 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стоимость,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заявленную в «Сводке затрат» «Локальными    сметными расчетами», составленными   с применением отраслевой сметно-нормативной базы ОСНБЖ-2001 (ОПДС 2821.2011).   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И оформляется приложением к </w:t>
            </w:r>
            <w:r w:rsidRPr="00D722D4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>у.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2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>. Срок действия коммерческого предложения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до 31 декабря 2024г.     </w:t>
            </w:r>
          </w:p>
        </w:tc>
      </w:tr>
      <w:tr w:rsidR="00D17D06" w:rsidRPr="00D722D4" w:rsidTr="00391D90">
        <w:trPr>
          <w:trHeight w:val="546"/>
        </w:trPr>
        <w:tc>
          <w:tcPr>
            <w:tcW w:w="3018" w:type="dxa"/>
          </w:tcPr>
          <w:p w:rsidR="00D17D06" w:rsidRPr="00D722D4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D722D4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>Требования к Исполнителю.</w:t>
            </w:r>
          </w:p>
        </w:tc>
        <w:tc>
          <w:tcPr>
            <w:tcW w:w="7186" w:type="dxa"/>
          </w:tcPr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Исполнитель должен обладать все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>ми</w:t>
            </w:r>
            <w:r w:rsidR="00A55518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>необходим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ыми </w:t>
            </w:r>
            <w:r w:rsidRPr="00D722D4">
              <w:rPr>
                <w:rFonts w:ascii="Arial" w:hAnsi="Arial" w:cs="Arial"/>
                <w:sz w:val="22"/>
                <w:szCs w:val="22"/>
              </w:rPr>
              <w:t>компетенци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>ями</w:t>
            </w:r>
            <w:r w:rsidR="00D4549A" w:rsidRPr="00D722D4">
              <w:rPr>
                <w:rFonts w:ascii="Arial" w:hAnsi="Arial" w:cs="Arial"/>
                <w:sz w:val="22"/>
                <w:szCs w:val="22"/>
              </w:rPr>
              <w:t xml:space="preserve"> и опытом </w:t>
            </w:r>
            <w:r w:rsidRPr="00D722D4">
              <w:rPr>
                <w:rFonts w:ascii="Arial" w:hAnsi="Arial" w:cs="Arial"/>
                <w:sz w:val="22"/>
                <w:szCs w:val="22"/>
              </w:rPr>
              <w:t>для выполнения работ в соответствии с настоящим ТЗ и удовлетворять следующим предъявляемым требованиям, включая, но, не ограничиваясь этим перечнем: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1.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Иметь все необходимые разрешительные документы на деятельность, связанную с выполнением работ.</w:t>
            </w:r>
            <w:r w:rsidR="00B20EA1" w:rsidRPr="00D722D4">
              <w:rPr>
                <w:rFonts w:ascii="Arial" w:hAnsi="Arial" w:cs="Arial"/>
                <w:sz w:val="22"/>
                <w:szCs w:val="22"/>
              </w:rPr>
              <w:t xml:space="preserve"> (СРО, НАКС 1 и 3 уровень)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2.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Иметь </w:t>
            </w:r>
            <w:r w:rsidR="00421574" w:rsidRPr="00D722D4">
              <w:rPr>
                <w:rFonts w:ascii="Arial" w:hAnsi="Arial" w:cs="Arial"/>
                <w:sz w:val="22"/>
                <w:szCs w:val="22"/>
              </w:rPr>
              <w:t xml:space="preserve">штат </w:t>
            </w:r>
            <w:r w:rsidR="00B20EA1" w:rsidRPr="00D722D4">
              <w:rPr>
                <w:rFonts w:ascii="Arial" w:hAnsi="Arial" w:cs="Arial"/>
                <w:sz w:val="22"/>
                <w:szCs w:val="22"/>
              </w:rPr>
              <w:t>ИТР и рабочи</w:t>
            </w:r>
            <w:r w:rsidR="00421574" w:rsidRPr="00D722D4">
              <w:rPr>
                <w:rFonts w:ascii="Arial" w:hAnsi="Arial" w:cs="Arial"/>
                <w:sz w:val="22"/>
                <w:szCs w:val="22"/>
              </w:rPr>
              <w:t>х, достаточный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для выполнения работ</w:t>
            </w:r>
            <w:r w:rsidR="00DC08DB" w:rsidRPr="00D722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C7899" w:rsidRPr="00D722D4">
              <w:rPr>
                <w:rFonts w:ascii="Arial" w:hAnsi="Arial" w:cs="Arial"/>
                <w:sz w:val="22"/>
                <w:szCs w:val="22"/>
              </w:rPr>
              <w:t xml:space="preserve">подготовки исполнительной документации </w:t>
            </w:r>
            <w:r w:rsidRPr="00D722D4">
              <w:rPr>
                <w:rFonts w:ascii="Arial" w:hAnsi="Arial" w:cs="Arial"/>
                <w:sz w:val="22"/>
                <w:szCs w:val="22"/>
              </w:rPr>
              <w:t>и</w:t>
            </w:r>
            <w:r w:rsidR="00CC7899" w:rsidRPr="00D722D4">
              <w:rPr>
                <w:rFonts w:ascii="Arial" w:hAnsi="Arial" w:cs="Arial"/>
                <w:sz w:val="22"/>
                <w:szCs w:val="22"/>
              </w:rPr>
              <w:t xml:space="preserve"> сдачи выполненных работ 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в указанный срок.</w:t>
            </w:r>
          </w:p>
          <w:p w:rsidR="0023096A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3.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Обеспечить своевременное выполнение работ, предусмотренных ТЗ.</w:t>
            </w:r>
          </w:p>
          <w:p w:rsidR="00A87ADF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4.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Обеспечить весь задействованный персонал средствами индивидуальной защиты, спецодеждой и спец обувью, в соответствии с типовыми отраслевыми нормами. ст. 212, 221 ТК РФ, </w:t>
            </w:r>
            <w:r w:rsidR="00A87ADF" w:rsidRPr="00D722D4">
              <w:rPr>
                <w:rFonts w:ascii="Arial" w:hAnsi="Arial" w:cs="Arial"/>
                <w:sz w:val="22"/>
                <w:szCs w:val="22"/>
              </w:rPr>
              <w:t xml:space="preserve"> Приказа Минтруда России от 29.10.2021 N 766н "Об утверждении Правил обеспечения работников средствами индивидуальной защиты и смывающими средствами" и Приказа </w:t>
            </w:r>
            <w:proofErr w:type="spellStart"/>
            <w:r w:rsidR="00A87ADF" w:rsidRPr="00D722D4">
              <w:rPr>
                <w:rFonts w:ascii="Arial" w:hAnsi="Arial" w:cs="Arial"/>
                <w:sz w:val="22"/>
                <w:szCs w:val="22"/>
              </w:rPr>
              <w:t>Минздравсоцразвития</w:t>
            </w:r>
            <w:proofErr w:type="spellEnd"/>
            <w:r w:rsidR="00A87ADF" w:rsidRPr="00D722D4">
              <w:rPr>
                <w:rFonts w:ascii="Arial" w:hAnsi="Arial" w:cs="Arial"/>
                <w:sz w:val="22"/>
                <w:szCs w:val="22"/>
              </w:rPr>
              <w:t xml:space="preserve"> России от 01.06.2009 N 290н "Об утверждении Межотраслевых правил обеспечения работников </w:t>
            </w:r>
            <w:r w:rsidR="00A87ADF" w:rsidRPr="00D722D4">
              <w:rPr>
                <w:rFonts w:ascii="Arial" w:hAnsi="Arial" w:cs="Arial"/>
                <w:sz w:val="22"/>
                <w:szCs w:val="22"/>
              </w:rPr>
              <w:lastRenderedPageBreak/>
              <w:t>специальной одеждой, специальной обувью и другими средствами индивидуальной защиты"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5.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Отсутствие задолженностей в бюджет РФ. Иметь положительный баланс.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6.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Отсутствие судебных исков со стороны Заказчиков.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7.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Предоставить список учредительных и прочих (по требованию) документов Заказчику для прохождения проверки.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8. Работы выполнять в соответствии с действующими условиями на предприятии.  </w:t>
            </w:r>
          </w:p>
        </w:tc>
      </w:tr>
      <w:tr w:rsidR="00D17D06" w:rsidRPr="00D722D4" w:rsidTr="00391D90">
        <w:tc>
          <w:tcPr>
            <w:tcW w:w="3018" w:type="dxa"/>
          </w:tcPr>
          <w:p w:rsidR="00D17D06" w:rsidRPr="00D722D4" w:rsidRDefault="00186A00" w:rsidP="009929D2">
            <w:pPr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D722D4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 xml:space="preserve">Требования </w:t>
            </w:r>
            <w:r w:rsidR="009929D2" w:rsidRPr="00D722D4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 xml:space="preserve">безопасности выполнения работ. </w:t>
            </w:r>
          </w:p>
        </w:tc>
        <w:tc>
          <w:tcPr>
            <w:tcW w:w="7186" w:type="dxa"/>
          </w:tcPr>
          <w:p w:rsidR="00545A3F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1.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При выполнении работ Исполнитель обязан обеспечить соблюдение всем задействованным персоналом требований охраны труда и пожарной безопасности в соответствии с условиями Договора и приложений к нему. Все работы выполняются в соответствии с действующим законодательством РФ с 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 соблюдением внутреннего распорядка нахождения на охраняемой территории (соблюдать режимные требования и пропускной режим, установленные на объекте), 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расположены по ссылке:</w:t>
            </w:r>
          </w:p>
          <w:p w:rsidR="00D17D06" w:rsidRPr="00D722D4" w:rsidRDefault="00D722D4" w:rsidP="00545A3F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45A3F" w:rsidRPr="00D722D4">
                <w:rPr>
                  <w:rStyle w:val="af3"/>
                  <w:rFonts w:ascii="Arial" w:hAnsi="Arial" w:cs="Arial"/>
                  <w:sz w:val="22"/>
                  <w:szCs w:val="22"/>
                </w:rPr>
                <w:t>https://pgk.ru/sustainable/okhrana-truda-i-promyshlennaya-bezopasnost/</w:t>
              </w:r>
            </w:hyperlink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2.</w:t>
            </w:r>
            <w:r w:rsidR="00340203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>В период выполнения работ должны быть обеспечены безопасность жизни, здоровья и сохранность имущества Заказчика и третьих лиц.</w:t>
            </w:r>
          </w:p>
          <w:p w:rsidR="00D17D06" w:rsidRPr="00D722D4" w:rsidRDefault="00D17D06" w:rsidP="00340203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D722D4" w:rsidTr="00391D90">
        <w:tc>
          <w:tcPr>
            <w:tcW w:w="3018" w:type="dxa"/>
          </w:tcPr>
          <w:p w:rsidR="00D17D06" w:rsidRPr="00D722D4" w:rsidRDefault="00186A00" w:rsidP="00D17D06">
            <w:pPr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D722D4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>Требования к специальному технологическому оборудованию, уборочному инвентарю.</w:t>
            </w:r>
          </w:p>
        </w:tc>
        <w:tc>
          <w:tcPr>
            <w:tcW w:w="7186" w:type="dxa"/>
          </w:tcPr>
          <w:p w:rsidR="00D17D06" w:rsidRPr="00D722D4" w:rsidRDefault="00D17D06" w:rsidP="00545A3F">
            <w:pPr>
              <w:tabs>
                <w:tab w:val="left" w:pos="259"/>
              </w:tabs>
              <w:spacing w:after="60"/>
              <w:ind w:left="140" w:right="277" w:firstLine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722D4">
              <w:rPr>
                <w:rFonts w:ascii="Arial" w:hAnsi="Arial" w:cs="Arial"/>
                <w:sz w:val="22"/>
                <w:szCs w:val="22"/>
              </w:rPr>
              <w:t>.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 </w:t>
            </w:r>
            <w:r w:rsidRPr="00D722D4">
              <w:rPr>
                <w:rFonts w:ascii="Arial" w:hAnsi="Arial" w:cs="Arial"/>
                <w:sz w:val="22"/>
                <w:szCs w:val="22"/>
              </w:rPr>
              <w:t>Применяемые технологии, оборудование, материалы, средства должны соответствовать требованиям Российского законодательства.</w:t>
            </w:r>
            <w:r w:rsidR="0023096A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D722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Применяемые во время проведения работ материалы, изделия и конструкции, подлежащие обязательной сертификации, должны иметь соответствующие сертификаты, паспорта, иные документы, подтверждающие их качество. В документах должно быть указано: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наименование и марка оборудования (материала);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>наименование предприятия-изготовителя, его товарный знак;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номер партии и дата изготовления;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обозначение стандарта;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дату и результаты испытаний, подтверждение о соответствии инвентаря и материалов требованиям стандартов; </w:t>
            </w:r>
          </w:p>
          <w:p w:rsidR="00D17D06" w:rsidRPr="00D722D4" w:rsidRDefault="00D17D06" w:rsidP="00545A3F">
            <w:pPr>
              <w:ind w:right="311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Pr="00D722D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D722D4">
              <w:rPr>
                <w:rFonts w:ascii="Arial" w:hAnsi="Arial" w:cs="Arial"/>
                <w:sz w:val="22"/>
                <w:szCs w:val="22"/>
              </w:rPr>
              <w:t>указания об особых свойствах материала (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>- и взрывоопасность, токсичность и др.).</w:t>
            </w:r>
          </w:p>
        </w:tc>
      </w:tr>
      <w:tr w:rsidR="00D17D06" w:rsidRPr="00D722D4" w:rsidTr="00EE5B24">
        <w:trPr>
          <w:trHeight w:val="1963"/>
        </w:trPr>
        <w:tc>
          <w:tcPr>
            <w:tcW w:w="3018" w:type="dxa"/>
          </w:tcPr>
          <w:p w:rsidR="00D17D06" w:rsidRPr="00D722D4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17D06" w:rsidRPr="00D722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D71835" w:rsidRPr="00D722D4">
              <w:rPr>
                <w:rFonts w:ascii="Arial" w:hAnsi="Arial" w:cs="Arial"/>
                <w:sz w:val="22"/>
                <w:szCs w:val="22"/>
              </w:rPr>
              <w:t xml:space="preserve"> качеству 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>выполняемы</w:t>
            </w:r>
            <w:r w:rsidR="00D71835" w:rsidRPr="00D722D4">
              <w:rPr>
                <w:rFonts w:ascii="Arial" w:hAnsi="Arial" w:cs="Arial"/>
                <w:sz w:val="22"/>
                <w:szCs w:val="22"/>
              </w:rPr>
              <w:t>х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 w:rsidR="00D71835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D06" w:rsidRPr="00D722D4">
              <w:rPr>
                <w:rFonts w:ascii="Arial" w:hAnsi="Arial" w:cs="Arial"/>
                <w:sz w:val="22"/>
                <w:szCs w:val="22"/>
              </w:rPr>
              <w:t xml:space="preserve"> и конструктивным решениям.</w:t>
            </w:r>
          </w:p>
        </w:tc>
        <w:tc>
          <w:tcPr>
            <w:tcW w:w="7186" w:type="dxa"/>
          </w:tcPr>
          <w:p w:rsidR="00421574" w:rsidRPr="00D722D4" w:rsidRDefault="00421574" w:rsidP="00545A3F">
            <w:pPr>
              <w:ind w:right="169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Результаты выполненных работ должны соответствовать требованиям законов РФ, технических регламентов, нормативных документов и иных нормативно-правовых актов, регулирующих Строительную деятельность.</w:t>
            </w:r>
          </w:p>
          <w:p w:rsidR="00421574" w:rsidRPr="00D722D4" w:rsidRDefault="00421574" w:rsidP="00545A3F">
            <w:pPr>
              <w:ind w:right="169" w:firstLine="41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7D06" w:rsidRPr="00D722D4" w:rsidRDefault="00D17D06" w:rsidP="00545A3F">
            <w:pPr>
              <w:ind w:right="169"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</w:p>
          <w:p w:rsidR="00D17D06" w:rsidRPr="00D722D4" w:rsidRDefault="00D17D06" w:rsidP="00545A3F">
            <w:pPr>
              <w:pStyle w:val="a5"/>
              <w:numPr>
                <w:ilvl w:val="0"/>
                <w:numId w:val="31"/>
              </w:numPr>
              <w:suppressLineNumbers/>
              <w:suppressAutoHyphens/>
              <w:ind w:left="578" w:right="1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Открытая эстакада для обработки цистерн (нежилое) № 52:26:0150001:1320,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 xml:space="preserve"> № 120000000615/0/3261.</w:t>
            </w:r>
          </w:p>
          <w:p w:rsidR="00D17D06" w:rsidRPr="00D722D4" w:rsidRDefault="00D17D06" w:rsidP="00545A3F">
            <w:pPr>
              <w:pStyle w:val="a5"/>
              <w:numPr>
                <w:ilvl w:val="0"/>
                <w:numId w:val="31"/>
              </w:numPr>
              <w:suppressLineNumbers/>
              <w:suppressAutoHyphens/>
              <w:ind w:left="578" w:right="1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lastRenderedPageBreak/>
              <w:t xml:space="preserve">Трубопроводы пара и горячего водоснабжения с эстакадами (Устройство наружных сетей паропровода № 52:25:0000000:377,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 xml:space="preserve"> № 120000000641/0/3261, Внутриплощадочные тепловые сети № 52:26:0150001:1182,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 xml:space="preserve"> № 120000000643/0/3261, Сеть водопровода № № 52:26:0050003:532,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 xml:space="preserve"> № 120000000640/0/3261-2</w:t>
            </w:r>
          </w:p>
          <w:p w:rsidR="00D17D06" w:rsidRPr="00D722D4" w:rsidRDefault="00D17D06" w:rsidP="00545A3F">
            <w:pPr>
              <w:ind w:right="169" w:firstLine="412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ptb1"/>
              <w:tblW w:w="6799" w:type="dxa"/>
              <w:tblInd w:w="0" w:type="dxa"/>
              <w:tblLook w:val="04A0" w:firstRow="1" w:lastRow="0" w:firstColumn="1" w:lastColumn="0" w:noHBand="0" w:noVBand="1"/>
            </w:tblPr>
            <w:tblGrid>
              <w:gridCol w:w="844"/>
              <w:gridCol w:w="2410"/>
              <w:gridCol w:w="3545"/>
            </w:tblGrid>
            <w:tr w:rsidR="00D17D06" w:rsidRPr="00D722D4" w:rsidTr="001814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844" w:type="dxa"/>
                  <w:noWrap/>
                </w:tcPr>
                <w:p w:rsidR="00D17D06" w:rsidRPr="00D722D4" w:rsidRDefault="00D17D06" w:rsidP="001814CE">
                  <w:pPr>
                    <w:pStyle w:val="ptb0"/>
                    <w:rPr>
                      <w:rFonts w:cs="Arial"/>
                      <w:b w:val="0"/>
                      <w:sz w:val="22"/>
                    </w:rPr>
                  </w:pPr>
                  <w:r w:rsidRPr="00D722D4">
                    <w:rPr>
                      <w:rFonts w:cs="Arial"/>
                      <w:b w:val="0"/>
                      <w:sz w:val="22"/>
                    </w:rPr>
                    <w:t>Номер тома</w:t>
                  </w:r>
                </w:p>
              </w:tc>
              <w:tc>
                <w:tcPr>
                  <w:tcW w:w="2410" w:type="dxa"/>
                </w:tcPr>
                <w:p w:rsidR="00D17D06" w:rsidRPr="00D722D4" w:rsidRDefault="00D17D06" w:rsidP="00545A3F">
                  <w:pPr>
                    <w:pStyle w:val="ptb0"/>
                    <w:ind w:right="169" w:firstLine="412"/>
                    <w:rPr>
                      <w:rFonts w:cs="Arial"/>
                      <w:b w:val="0"/>
                      <w:sz w:val="22"/>
                    </w:rPr>
                  </w:pPr>
                  <w:r w:rsidRPr="00D722D4">
                    <w:rPr>
                      <w:rFonts w:cs="Arial"/>
                      <w:b w:val="0"/>
                      <w:sz w:val="22"/>
                    </w:rPr>
                    <w:t>Обозначение</w:t>
                  </w:r>
                </w:p>
              </w:tc>
              <w:tc>
                <w:tcPr>
                  <w:tcW w:w="3545" w:type="dxa"/>
                  <w:noWrap/>
                </w:tcPr>
                <w:p w:rsidR="00D17D06" w:rsidRPr="00D722D4" w:rsidRDefault="00D17D06" w:rsidP="00545A3F">
                  <w:pPr>
                    <w:pStyle w:val="ptb0"/>
                    <w:ind w:right="169" w:firstLine="412"/>
                    <w:rPr>
                      <w:rFonts w:cs="Arial"/>
                      <w:b w:val="0"/>
                      <w:sz w:val="22"/>
                    </w:rPr>
                  </w:pPr>
                  <w:r w:rsidRPr="00D722D4">
                    <w:rPr>
                      <w:rFonts w:cs="Arial"/>
                      <w:b w:val="0"/>
                      <w:sz w:val="22"/>
                    </w:rPr>
                    <w:t>Наименование</w:t>
                  </w:r>
                </w:p>
              </w:tc>
            </w:tr>
            <w:tr w:rsidR="00EE5B24" w:rsidRPr="00D722D4" w:rsidTr="001814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844" w:type="dxa"/>
                  <w:noWrap/>
                </w:tcPr>
                <w:p w:rsidR="00EE5B24" w:rsidRPr="00D722D4" w:rsidRDefault="00EE5B24" w:rsidP="001814CE">
                  <w:pPr>
                    <w:pStyle w:val="ptb0"/>
                    <w:rPr>
                      <w:rFonts w:cs="Arial"/>
                      <w:b w:val="0"/>
                      <w:sz w:val="22"/>
                    </w:rPr>
                  </w:pPr>
                  <w:r w:rsidRPr="00D722D4">
                    <w:rPr>
                      <w:rFonts w:cs="Arial"/>
                      <w:b w:val="0"/>
                      <w:sz w:val="22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E5B24" w:rsidRPr="00D722D4" w:rsidRDefault="00EE5B24" w:rsidP="001814CE">
                  <w:pPr>
                    <w:pStyle w:val="ptb"/>
                    <w:ind w:hanging="12"/>
                    <w:jc w:val="left"/>
                    <w:rPr>
                      <w:rFonts w:cs="Arial"/>
                      <w:i/>
                      <w:sz w:val="22"/>
                    </w:rPr>
                  </w:pPr>
                  <w:r w:rsidRPr="00D722D4">
                    <w:rPr>
                      <w:rFonts w:cs="Arial"/>
                      <w:bCs/>
                      <w:szCs w:val="20"/>
                    </w:rPr>
                    <w:t>633734-ППС-23-4.5-АС рев.В1</w:t>
                  </w:r>
                </w:p>
              </w:tc>
              <w:tc>
                <w:tcPr>
                  <w:tcW w:w="3545" w:type="dxa"/>
                  <w:noWrap/>
                </w:tcPr>
                <w:p w:rsidR="00EE5B24" w:rsidRPr="00D722D4" w:rsidRDefault="00EE5B24" w:rsidP="001814CE">
                  <w:pPr>
                    <w:pStyle w:val="ptb"/>
                    <w:ind w:right="-59" w:firstLine="89"/>
                    <w:jc w:val="left"/>
                    <w:rPr>
                      <w:rFonts w:cs="Arial"/>
                      <w:szCs w:val="20"/>
                    </w:rPr>
                  </w:pPr>
                  <w:r w:rsidRPr="00D722D4">
                    <w:rPr>
                      <w:rFonts w:cs="Arial"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EE5B24" w:rsidRPr="00D722D4" w:rsidTr="001814CE">
              <w:trPr>
                <w:trHeight w:val="773"/>
              </w:trPr>
              <w:tc>
                <w:tcPr>
                  <w:tcW w:w="844" w:type="dxa"/>
                  <w:noWrap/>
                </w:tcPr>
                <w:p w:rsidR="00EE5B24" w:rsidRPr="00D722D4" w:rsidRDefault="00EE5B24" w:rsidP="001814CE">
                  <w:pPr>
                    <w:pStyle w:val="ptb"/>
                    <w:jc w:val="center"/>
                    <w:rPr>
                      <w:rFonts w:cs="Arial"/>
                      <w:sz w:val="22"/>
                    </w:rPr>
                  </w:pPr>
                  <w:r w:rsidRPr="00D722D4">
                    <w:rPr>
                      <w:rFonts w:cs="Arial"/>
                      <w:sz w:val="22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EE5B24" w:rsidRPr="00D722D4" w:rsidRDefault="00EE5B24" w:rsidP="001814CE">
                  <w:pPr>
                    <w:pStyle w:val="ptb"/>
                    <w:ind w:hanging="12"/>
                    <w:rPr>
                      <w:rFonts w:cs="Arial"/>
                      <w:sz w:val="22"/>
                    </w:rPr>
                  </w:pPr>
                  <w:r w:rsidRPr="00D722D4">
                    <w:rPr>
                      <w:rFonts w:cs="Arial"/>
                      <w:bCs/>
                      <w:szCs w:val="20"/>
                    </w:rPr>
                    <w:t>633734-ППС-23-4.8-ТИ рев.A1</w:t>
                  </w:r>
                </w:p>
              </w:tc>
              <w:tc>
                <w:tcPr>
                  <w:tcW w:w="3545" w:type="dxa"/>
                  <w:noWrap/>
                </w:tcPr>
                <w:p w:rsidR="00EE5B24" w:rsidRPr="00D722D4" w:rsidRDefault="00EE5B24" w:rsidP="001814CE">
                  <w:pPr>
                    <w:pStyle w:val="ptb"/>
                    <w:ind w:right="-59" w:firstLine="89"/>
                    <w:rPr>
                      <w:rFonts w:cs="Arial"/>
                      <w:sz w:val="22"/>
                    </w:rPr>
                  </w:pPr>
                  <w:r w:rsidRPr="00D722D4">
                    <w:rPr>
                      <w:rFonts w:cs="Arial"/>
                      <w:szCs w:val="20"/>
                    </w:rPr>
                    <w:t>Тепловая изоляция оборудования и трубопроводов</w:t>
                  </w:r>
                </w:p>
              </w:tc>
            </w:tr>
            <w:tr w:rsidR="00EE5B24" w:rsidRPr="00D722D4" w:rsidTr="001814CE">
              <w:trPr>
                <w:trHeight w:val="634"/>
              </w:trPr>
              <w:tc>
                <w:tcPr>
                  <w:tcW w:w="844" w:type="dxa"/>
                  <w:noWrap/>
                </w:tcPr>
                <w:p w:rsidR="00EE5B24" w:rsidRPr="00D722D4" w:rsidRDefault="00EE5B24" w:rsidP="001814CE">
                  <w:pPr>
                    <w:pStyle w:val="ptb"/>
                    <w:jc w:val="center"/>
                    <w:rPr>
                      <w:rFonts w:cs="Arial"/>
                      <w:sz w:val="22"/>
                    </w:rPr>
                  </w:pPr>
                  <w:r w:rsidRPr="00D722D4">
                    <w:rPr>
                      <w:rFonts w:cs="Arial"/>
                      <w:sz w:val="22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EE5B24" w:rsidRPr="00D722D4" w:rsidRDefault="00EE5B24" w:rsidP="001814CE">
                  <w:pPr>
                    <w:pStyle w:val="ptb"/>
                    <w:ind w:hanging="12"/>
                    <w:rPr>
                      <w:rFonts w:cs="Arial"/>
                      <w:bCs/>
                      <w:sz w:val="22"/>
                    </w:rPr>
                  </w:pPr>
                  <w:r w:rsidRPr="00D722D4">
                    <w:rPr>
                      <w:rFonts w:cs="Arial"/>
                      <w:bCs/>
                      <w:szCs w:val="20"/>
                    </w:rPr>
                    <w:t>633734-ППС-23-4.8-ТХ рев.В1</w:t>
                  </w:r>
                </w:p>
              </w:tc>
              <w:tc>
                <w:tcPr>
                  <w:tcW w:w="3545" w:type="dxa"/>
                  <w:noWrap/>
                </w:tcPr>
                <w:p w:rsidR="00EE5B24" w:rsidRPr="00D722D4" w:rsidRDefault="00EE5B24" w:rsidP="001814CE">
                  <w:pPr>
                    <w:pStyle w:val="ptb"/>
                    <w:ind w:right="-59" w:firstLine="89"/>
                    <w:rPr>
                      <w:rFonts w:cs="Arial"/>
                      <w:szCs w:val="20"/>
                    </w:rPr>
                  </w:pPr>
                  <w:r w:rsidRPr="00D722D4">
                    <w:rPr>
                      <w:rFonts w:cs="Arial"/>
                      <w:szCs w:val="20"/>
                    </w:rPr>
                    <w:t>Технологические трубопроводы</w:t>
                  </w:r>
                </w:p>
              </w:tc>
            </w:tr>
          </w:tbl>
          <w:p w:rsidR="00D17D06" w:rsidRPr="00D722D4" w:rsidRDefault="00D17D06" w:rsidP="00545A3F">
            <w:pPr>
              <w:ind w:right="169" w:firstLine="4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1D90" w:rsidRPr="00D722D4" w:rsidTr="00391D90">
        <w:trPr>
          <w:trHeight w:val="5408"/>
        </w:trPr>
        <w:tc>
          <w:tcPr>
            <w:tcW w:w="3018" w:type="dxa"/>
          </w:tcPr>
          <w:p w:rsidR="00391D90" w:rsidRPr="00D722D4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>.Гарантийные обязательства</w:t>
            </w:r>
          </w:p>
        </w:tc>
        <w:tc>
          <w:tcPr>
            <w:tcW w:w="7186" w:type="dxa"/>
          </w:tcPr>
          <w:p w:rsidR="00391D90" w:rsidRPr="00D722D4" w:rsidRDefault="00391D90" w:rsidP="001814CE">
            <w:pPr>
              <w:ind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Подрядчик обязан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>гарантировать качество выполненных работ и используемых материалов:</w:t>
            </w:r>
          </w:p>
          <w:p w:rsidR="00391D90" w:rsidRPr="00D722D4" w:rsidRDefault="00391D90" w:rsidP="001814CE">
            <w:pPr>
              <w:spacing w:line="245" w:lineRule="exact"/>
              <w:ind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391D90" w:rsidRPr="00D722D4" w:rsidRDefault="00391D90" w:rsidP="001814CE">
            <w:pPr>
              <w:spacing w:line="245" w:lineRule="exact"/>
              <w:ind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Начальное требование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>60 месяцев</w:t>
            </w:r>
            <w:r w:rsidRPr="00D722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D90" w:rsidRPr="00D722D4" w:rsidRDefault="00391D90" w:rsidP="001814CE">
            <w:pPr>
              <w:spacing w:line="245" w:lineRule="exact"/>
              <w:ind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Уменьшение значения не допускается.</w:t>
            </w:r>
          </w:p>
          <w:p w:rsidR="00391D90" w:rsidRPr="00D722D4" w:rsidRDefault="00391D90" w:rsidP="00545A3F">
            <w:pPr>
              <w:spacing w:line="245" w:lineRule="exact"/>
              <w:ind w:left="140" w:right="277" w:firstLine="4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D90" w:rsidRPr="00D722D4" w:rsidRDefault="00391D90" w:rsidP="00545A3F">
            <w:pPr>
              <w:ind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удержания в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размере </w:t>
            </w:r>
            <w:r w:rsidR="00545A3F" w:rsidRPr="00D722D4">
              <w:rPr>
                <w:rFonts w:ascii="Arial" w:hAnsi="Arial" w:cs="Arial"/>
                <w:b/>
                <w:sz w:val="22"/>
                <w:szCs w:val="22"/>
              </w:rPr>
              <w:t>заявленного %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391D90" w:rsidRPr="00D722D4" w:rsidRDefault="00391D90" w:rsidP="00545A3F">
            <w:pPr>
              <w:overflowPunct w:val="0"/>
              <w:spacing w:before="100" w:after="100"/>
              <w:ind w:right="277" w:firstLine="43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Начальное требование по размеру гарантийных обязательств – </w:t>
            </w:r>
            <w:r w:rsidRPr="00D722D4">
              <w:rPr>
                <w:rFonts w:ascii="Arial" w:hAnsi="Arial" w:cs="Arial"/>
                <w:b/>
                <w:sz w:val="22"/>
                <w:szCs w:val="22"/>
              </w:rPr>
              <w:t xml:space="preserve">5%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от суммы фактически выполненных работ. </w:t>
            </w:r>
          </w:p>
          <w:p w:rsidR="00391D90" w:rsidRPr="00D722D4" w:rsidRDefault="00391D90" w:rsidP="00545A3F">
            <w:pPr>
              <w:overflowPunct w:val="0"/>
              <w:spacing w:before="100" w:after="100"/>
              <w:ind w:left="-142" w:right="277" w:firstLine="43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Уменьшение значения ниже - 3 % не допускается.</w:t>
            </w:r>
          </w:p>
          <w:p w:rsidR="00391D90" w:rsidRPr="00D722D4" w:rsidRDefault="00391D90" w:rsidP="00992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D90" w:rsidRPr="00D722D4" w:rsidRDefault="00391D90" w:rsidP="00D71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D90" w:rsidRPr="00D722D4" w:rsidTr="00865255">
        <w:trPr>
          <w:trHeight w:val="688"/>
        </w:trPr>
        <w:tc>
          <w:tcPr>
            <w:tcW w:w="3018" w:type="dxa"/>
          </w:tcPr>
          <w:p w:rsidR="00391D90" w:rsidRPr="00D722D4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D722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>Порядок контроля и приёмки работ.</w:t>
            </w:r>
          </w:p>
        </w:tc>
        <w:tc>
          <w:tcPr>
            <w:tcW w:w="7186" w:type="dxa"/>
          </w:tcPr>
          <w:p w:rsidR="00391D90" w:rsidRPr="00D722D4" w:rsidRDefault="00F41E8E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>Контроль осуществлять, руководствуясь Постановлением Правительства Российской Федерации от 21.06.201</w:t>
            </w:r>
            <w:r w:rsidR="00EE5B24" w:rsidRPr="00D722D4">
              <w:rPr>
                <w:rFonts w:ascii="Arial" w:hAnsi="Arial" w:cs="Arial"/>
                <w:sz w:val="22"/>
                <w:szCs w:val="22"/>
              </w:rPr>
              <w:t>0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 xml:space="preserve"> №468 </w:t>
            </w:r>
          </w:p>
          <w:p w:rsidR="00391D90" w:rsidRPr="00D722D4" w:rsidRDefault="00F41E8E" w:rsidP="00545A3F">
            <w:pPr>
              <w:spacing w:line="276" w:lineRule="auto"/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 xml:space="preserve">Согласовать с Заказчиком перечень представляемой исполнительной документации по видам Работ (составленный 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согласно приказам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 xml:space="preserve"> Минстроя России от 16.05.2023 № 344/пр.; № 1026/</w:t>
            </w:r>
            <w:proofErr w:type="spellStart"/>
            <w:r w:rsidR="00391D90" w:rsidRPr="00D722D4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 w:rsidR="00391D90" w:rsidRPr="00D722D4">
              <w:rPr>
                <w:rFonts w:ascii="Arial" w:hAnsi="Arial" w:cs="Arial"/>
                <w:sz w:val="22"/>
                <w:szCs w:val="22"/>
              </w:rPr>
              <w:t xml:space="preserve"> от 02.12.2022) не позднее 15 рабочих дней с даты подписания Договора.</w:t>
            </w:r>
          </w:p>
          <w:p w:rsidR="00391D90" w:rsidRPr="00D722D4" w:rsidRDefault="00391D90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</w:t>
            </w:r>
            <w:proofErr w:type="spellStart"/>
            <w:r w:rsidRPr="00D722D4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D722D4">
              <w:rPr>
                <w:rFonts w:ascii="Arial" w:hAnsi="Arial" w:cs="Arial"/>
                <w:sz w:val="22"/>
                <w:szCs w:val="22"/>
              </w:rPr>
              <w:t>).</w:t>
            </w:r>
            <w:r w:rsidR="002C3DAC" w:rsidRPr="00D722D4">
              <w:t xml:space="preserve"> </w:t>
            </w:r>
            <w:r w:rsidR="002C3DAC" w:rsidRPr="00D722D4">
              <w:rPr>
                <w:rFonts w:ascii="Arial" w:hAnsi="Arial" w:cs="Arial"/>
                <w:sz w:val="22"/>
                <w:szCs w:val="22"/>
              </w:rPr>
              <w:t>А также накопительную ведомость учета объемов выполненных работ по форме Заказчика</w:t>
            </w:r>
          </w:p>
          <w:p w:rsidR="00391D90" w:rsidRPr="00D722D4" w:rsidRDefault="00391D90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F41E8E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>Приемка видов/этапов Работ осуществляется путем подписания соответствующих актов.</w:t>
            </w:r>
          </w:p>
          <w:p w:rsidR="00391D90" w:rsidRPr="00D722D4" w:rsidRDefault="00391D90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</w:t>
            </w:r>
            <w:r w:rsidR="00F41E8E" w:rsidRPr="00D72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Сдача-приёмка работ производится по мере их выполнения и подтверждения качества выполненных работ. в соответствии с условиями Договора. </w:t>
            </w:r>
          </w:p>
          <w:p w:rsidR="00391D90" w:rsidRPr="00D722D4" w:rsidRDefault="00391D90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-_Сдача-приемка осуществляется комиссией, в состав которой входят представители Заказчика и Исполнителя. По результатам приемки подписываются Акт о приёмке вы</w:t>
            </w:r>
            <w:r w:rsidR="00CA7AA8" w:rsidRPr="00D722D4">
              <w:rPr>
                <w:rFonts w:ascii="Arial" w:hAnsi="Arial" w:cs="Arial"/>
                <w:sz w:val="22"/>
                <w:szCs w:val="22"/>
              </w:rPr>
              <w:t xml:space="preserve">полненных работ (форма КС-2) и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Справка о стоимости выполненных работ и затрат (форма КС-3), в который включаются только фактически выполненные и </w:t>
            </w:r>
            <w:r w:rsidR="00F41E8E" w:rsidRPr="00D722D4">
              <w:rPr>
                <w:rFonts w:ascii="Arial" w:hAnsi="Arial" w:cs="Arial"/>
                <w:sz w:val="22"/>
                <w:szCs w:val="22"/>
              </w:rPr>
              <w:t>подтвержденные объемы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работ. </w:t>
            </w:r>
          </w:p>
          <w:p w:rsidR="00F36CB1" w:rsidRPr="00D722D4" w:rsidRDefault="00F36CB1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65255" w:rsidRPr="00D722D4">
              <w:rPr>
                <w:rFonts w:ascii="Arial" w:hAnsi="Arial" w:cs="Arial"/>
                <w:sz w:val="22"/>
                <w:szCs w:val="22"/>
              </w:rPr>
              <w:t>М</w:t>
            </w:r>
            <w:r w:rsidRPr="00D722D4">
              <w:rPr>
                <w:rFonts w:ascii="Arial" w:hAnsi="Arial" w:cs="Arial"/>
                <w:sz w:val="22"/>
                <w:szCs w:val="22"/>
              </w:rPr>
              <w:t>еталлолом</w:t>
            </w:r>
            <w:r w:rsidR="00865255" w:rsidRPr="00D722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полученный от демонтажа передать Заказчику </w:t>
            </w:r>
          </w:p>
          <w:p w:rsidR="00865255" w:rsidRPr="00D722D4" w:rsidRDefault="00865255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-Другие демонтированные конструктивы по согласованию с Заказчиком разделить на материалы повторного использования и строительный мусор. Материалы повторного использования передать Заказчику, </w:t>
            </w:r>
            <w:r w:rsidR="00F41E8E" w:rsidRPr="00D722D4">
              <w:rPr>
                <w:rFonts w:ascii="Arial" w:hAnsi="Arial" w:cs="Arial"/>
                <w:sz w:val="22"/>
                <w:szCs w:val="22"/>
              </w:rPr>
              <w:t xml:space="preserve">образовавшийся </w:t>
            </w:r>
            <w:r w:rsidRPr="00D722D4">
              <w:rPr>
                <w:rFonts w:ascii="Arial" w:hAnsi="Arial" w:cs="Arial"/>
                <w:sz w:val="22"/>
                <w:szCs w:val="22"/>
              </w:rPr>
              <w:t>строительный мусор утилизировать.</w:t>
            </w:r>
          </w:p>
          <w:p w:rsidR="002C3DAC" w:rsidRPr="00D722D4" w:rsidRDefault="002C3DAC" w:rsidP="00545A3F">
            <w:pPr>
              <w:ind w:firstLine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- Дополнительные работы, возникшие в процессе выполнения работ или связанные с изменением технической документации, оформляются путем составления сопоставительной ведомости объемов работ (СВОР) с указанием причин их возникновения.  Так же составляется корректировочная смета в уровне цен договора, что является основанием для составления дополнительного соглашения.    </w:t>
            </w:r>
          </w:p>
        </w:tc>
      </w:tr>
      <w:tr w:rsidR="00391D90" w:rsidRPr="00D722D4" w:rsidTr="00391D90">
        <w:tc>
          <w:tcPr>
            <w:tcW w:w="3018" w:type="dxa"/>
          </w:tcPr>
          <w:p w:rsidR="00391D90" w:rsidRPr="00D722D4" w:rsidRDefault="00186A00" w:rsidP="00391D90">
            <w:pPr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lastRenderedPageBreak/>
              <w:t>13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 xml:space="preserve">.Условия предварительных расчетов </w:t>
            </w:r>
            <w:r w:rsidR="00391D90" w:rsidRPr="00D722D4">
              <w:rPr>
                <w:rFonts w:ascii="Arial" w:hAnsi="Arial" w:cs="Arial"/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186" w:type="dxa"/>
          </w:tcPr>
          <w:p w:rsidR="00391D90" w:rsidRPr="00D722D4" w:rsidRDefault="00391D90" w:rsidP="001814CE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договору.</w:t>
            </w:r>
          </w:p>
          <w:p w:rsidR="00391D90" w:rsidRPr="00D722D4" w:rsidRDefault="00391D90" w:rsidP="001814CE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Размер аванса определяется по результатам закупочной процедуры.</w:t>
            </w:r>
          </w:p>
          <w:p w:rsidR="00391D90" w:rsidRPr="00D722D4" w:rsidRDefault="00A30C29" w:rsidP="001814CE">
            <w:pPr>
              <w:ind w:right="27" w:firstLine="4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Возможно обеспечение авансового платежа банковской гарантией. Требования к Банковской гарантии приведены в Приложении № 8 к Извещению.</w:t>
            </w:r>
          </w:p>
        </w:tc>
      </w:tr>
      <w:tr w:rsidR="00391D90" w:rsidRPr="00D722D4" w:rsidTr="00391D90">
        <w:trPr>
          <w:trHeight w:val="2725"/>
        </w:trPr>
        <w:tc>
          <w:tcPr>
            <w:tcW w:w="3018" w:type="dxa"/>
          </w:tcPr>
          <w:p w:rsidR="00391D90" w:rsidRPr="00D722D4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>. Условия оплаты</w:t>
            </w:r>
          </w:p>
        </w:tc>
        <w:tc>
          <w:tcPr>
            <w:tcW w:w="7186" w:type="dxa"/>
          </w:tcPr>
          <w:p w:rsidR="00391D90" w:rsidRPr="00D722D4" w:rsidRDefault="00391D90" w:rsidP="001814CE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 и аванса (при наличии), рассчитанных пропорционально выполненным работам. Платеж осуществляется путём перечисления на расчётный счёт Подрядчика денежных средств в течение 20 (двадцати) банковских дней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391D90" w:rsidRPr="00D722D4" w:rsidRDefault="00391D90" w:rsidP="001814CE">
            <w:pPr>
              <w:ind w:right="2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91D90" w:rsidRPr="00F55F4E" w:rsidTr="00865255">
        <w:trPr>
          <w:trHeight w:val="1301"/>
        </w:trPr>
        <w:tc>
          <w:tcPr>
            <w:tcW w:w="3018" w:type="dxa"/>
          </w:tcPr>
          <w:p w:rsidR="00391D90" w:rsidRPr="00D722D4" w:rsidRDefault="00186A00" w:rsidP="00F55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2D4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391D90" w:rsidRPr="00D722D4">
              <w:rPr>
                <w:rFonts w:ascii="Arial" w:hAnsi="Arial" w:cs="Arial"/>
                <w:b/>
                <w:sz w:val="22"/>
                <w:szCs w:val="22"/>
              </w:rPr>
              <w:t>.Привлечение субподрядчиков (соисполнителей)</w:t>
            </w:r>
          </w:p>
        </w:tc>
        <w:tc>
          <w:tcPr>
            <w:tcW w:w="7186" w:type="dxa"/>
          </w:tcPr>
          <w:p w:rsidR="00391D90" w:rsidRPr="00F55F4E" w:rsidRDefault="00391D90" w:rsidP="001814CE">
            <w:pPr>
              <w:ind w:right="27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2D4">
              <w:rPr>
                <w:rFonts w:ascii="Arial" w:hAnsi="Arial" w:cs="Arial"/>
                <w:sz w:val="22"/>
                <w:szCs w:val="22"/>
              </w:rPr>
              <w:t xml:space="preserve"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Pr="00D722D4">
              <w:rPr>
                <w:rFonts w:ascii="Arial" w:hAnsi="Arial" w:cs="Arial"/>
                <w:sz w:val="22"/>
                <w:szCs w:val="22"/>
              </w:rPr>
              <w:t xml:space="preserve"> и качества </w:t>
            </w:r>
            <w:r w:rsidR="00545A3F" w:rsidRPr="00D722D4">
              <w:rPr>
                <w:rFonts w:ascii="Arial" w:hAnsi="Arial" w:cs="Arial"/>
                <w:sz w:val="22"/>
                <w:szCs w:val="22"/>
              </w:rPr>
              <w:t>выполняемых работ</w:t>
            </w:r>
            <w:r w:rsidRPr="00D722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96D4E" w:rsidRDefault="00C96D4E" w:rsidP="00186A00">
      <w:pPr>
        <w:jc w:val="right"/>
        <w:rPr>
          <w:rFonts w:ascii="Arial" w:hAnsi="Arial" w:cs="Arial"/>
          <w:sz w:val="22"/>
          <w:szCs w:val="22"/>
        </w:rPr>
      </w:pPr>
    </w:p>
    <w:sectPr w:rsidR="00C96D4E" w:rsidSect="00032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23" w:rsidRDefault="006E0723">
      <w:r>
        <w:separator/>
      </w:r>
    </w:p>
  </w:endnote>
  <w:endnote w:type="continuationSeparator" w:id="0">
    <w:p w:rsidR="006E0723" w:rsidRDefault="006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86" w:rsidRDefault="00E8688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86" w:rsidRDefault="00E8688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86" w:rsidRDefault="00E8688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23" w:rsidRDefault="006E0723">
      <w:r>
        <w:separator/>
      </w:r>
    </w:p>
  </w:footnote>
  <w:footnote w:type="continuationSeparator" w:id="0">
    <w:p w:rsidR="006E0723" w:rsidRDefault="006E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86" w:rsidRDefault="00E86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9F" w:rsidRPr="0090076A" w:rsidRDefault="0003229F" w:rsidP="002B2BBE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  <w:r w:rsidR="00E86886">
      <w:rPr>
        <w:rFonts w:ascii="Times New Roman" w:hAnsi="Times New Roman" w:cs="Times New Roman"/>
        <w:sz w:val="22"/>
        <w:szCs w:val="22"/>
      </w:rPr>
      <w:t>.1</w:t>
    </w:r>
    <w:r>
      <w:rPr>
        <w:rFonts w:ascii="Times New Roman" w:hAnsi="Times New Roman" w:cs="Times New Roman"/>
        <w:sz w:val="22"/>
        <w:szCs w:val="22"/>
      </w:rPr>
      <w:t xml:space="preserve"> – Техническое задание</w:t>
    </w:r>
    <w:r w:rsidR="00E86886">
      <w:rPr>
        <w:rFonts w:ascii="Times New Roman" w:hAnsi="Times New Roman" w:cs="Times New Roman"/>
        <w:sz w:val="22"/>
        <w:szCs w:val="22"/>
      </w:rPr>
      <w:t xml:space="preserve"> </w:t>
    </w:r>
    <w:r w:rsidR="00E86886" w:rsidRPr="00E86886">
      <w:rPr>
        <w:rFonts w:ascii="Times New Roman" w:hAnsi="Times New Roman" w:cs="Times New Roman"/>
        <w:b/>
        <w:sz w:val="22"/>
        <w:szCs w:val="22"/>
      </w:rPr>
      <w:t xml:space="preserve">ЛОТ </w:t>
    </w:r>
    <w:r w:rsidR="00E86886">
      <w:rPr>
        <w:rFonts w:ascii="Times New Roman" w:hAnsi="Times New Roman" w:cs="Times New Roman"/>
        <w:b/>
        <w:sz w:val="22"/>
        <w:szCs w:val="22"/>
      </w:rPr>
      <w:t xml:space="preserve">№ </w:t>
    </w:r>
    <w:r w:rsidR="00E86886" w:rsidRPr="00E86886">
      <w:rPr>
        <w:rFonts w:ascii="Times New Roman" w:hAnsi="Times New Roman" w:cs="Times New Roman"/>
        <w:b/>
        <w:sz w:val="22"/>
        <w:szCs w:val="22"/>
      </w:rPr>
      <w:t>1</w:t>
    </w:r>
  </w:p>
  <w:p w:rsidR="0003229F" w:rsidRDefault="0003229F" w:rsidP="00D50C0C">
    <w:pPr>
      <w:pStyle w:val="a3"/>
    </w:pPr>
  </w:p>
  <w:p w:rsidR="0003229F" w:rsidRPr="00E51FA9" w:rsidRDefault="0003229F" w:rsidP="00D50C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86" w:rsidRDefault="00E86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3A6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C2FA0"/>
    <w:multiLevelType w:val="multilevel"/>
    <w:tmpl w:val="74C89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02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08EA"/>
    <w:multiLevelType w:val="multilevel"/>
    <w:tmpl w:val="341EBE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7F01B9"/>
    <w:multiLevelType w:val="multilevel"/>
    <w:tmpl w:val="85521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3F199D"/>
    <w:multiLevelType w:val="hybridMultilevel"/>
    <w:tmpl w:val="9682935E"/>
    <w:lvl w:ilvl="0" w:tplc="288AC0F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F0467"/>
    <w:multiLevelType w:val="hybridMultilevel"/>
    <w:tmpl w:val="519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A59BB"/>
    <w:multiLevelType w:val="multilevel"/>
    <w:tmpl w:val="6A6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1024DA"/>
    <w:multiLevelType w:val="hybridMultilevel"/>
    <w:tmpl w:val="4A6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71936"/>
    <w:multiLevelType w:val="hybridMultilevel"/>
    <w:tmpl w:val="8B7A6908"/>
    <w:lvl w:ilvl="0" w:tplc="DC568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DDF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127"/>
    <w:multiLevelType w:val="multilevel"/>
    <w:tmpl w:val="8432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F7F92"/>
    <w:multiLevelType w:val="multilevel"/>
    <w:tmpl w:val="FA3EB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B10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924D12"/>
    <w:multiLevelType w:val="hybridMultilevel"/>
    <w:tmpl w:val="86C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3CF6"/>
    <w:multiLevelType w:val="hybridMultilevel"/>
    <w:tmpl w:val="F86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7348"/>
    <w:multiLevelType w:val="hybridMultilevel"/>
    <w:tmpl w:val="AF0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903"/>
    <w:multiLevelType w:val="hybridMultilevel"/>
    <w:tmpl w:val="2C8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9DD"/>
    <w:multiLevelType w:val="multilevel"/>
    <w:tmpl w:val="2278B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FA674AB"/>
    <w:multiLevelType w:val="multilevel"/>
    <w:tmpl w:val="9956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B45AC8"/>
    <w:multiLevelType w:val="multilevel"/>
    <w:tmpl w:val="79E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0B4E9E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27A5"/>
    <w:multiLevelType w:val="hybridMultilevel"/>
    <w:tmpl w:val="3B5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3FF0"/>
    <w:multiLevelType w:val="multilevel"/>
    <w:tmpl w:val="53D8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A17DC1"/>
    <w:multiLevelType w:val="multilevel"/>
    <w:tmpl w:val="39AC06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353207"/>
    <w:multiLevelType w:val="multilevel"/>
    <w:tmpl w:val="0310E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BFF60F7"/>
    <w:multiLevelType w:val="hybridMultilevel"/>
    <w:tmpl w:val="DE3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A3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70FF2"/>
    <w:multiLevelType w:val="hybridMultilevel"/>
    <w:tmpl w:val="B86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8EC"/>
    <w:multiLevelType w:val="multilevel"/>
    <w:tmpl w:val="ADF892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7AB82C8D"/>
    <w:multiLevelType w:val="multilevel"/>
    <w:tmpl w:val="B8D0AF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FC757C5"/>
    <w:multiLevelType w:val="multilevel"/>
    <w:tmpl w:val="D27A14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6"/>
  </w:num>
  <w:num w:numId="5">
    <w:abstractNumId w:val="14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29"/>
  </w:num>
  <w:num w:numId="14">
    <w:abstractNumId w:val="22"/>
  </w:num>
  <w:num w:numId="15">
    <w:abstractNumId w:val="11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31"/>
  </w:num>
  <w:num w:numId="21">
    <w:abstractNumId w:val="5"/>
  </w:num>
  <w:num w:numId="22">
    <w:abstractNumId w:val="27"/>
  </w:num>
  <w:num w:numId="23">
    <w:abstractNumId w:val="32"/>
  </w:num>
  <w:num w:numId="24">
    <w:abstractNumId w:val="33"/>
  </w:num>
  <w:num w:numId="25">
    <w:abstractNumId w:val="17"/>
  </w:num>
  <w:num w:numId="26">
    <w:abstractNumId w:val="24"/>
  </w:num>
  <w:num w:numId="27">
    <w:abstractNumId w:val="19"/>
  </w:num>
  <w:num w:numId="28">
    <w:abstractNumId w:val="30"/>
  </w:num>
  <w:num w:numId="29">
    <w:abstractNumId w:val="7"/>
  </w:num>
  <w:num w:numId="30">
    <w:abstractNumId w:val="23"/>
  </w:num>
  <w:num w:numId="31">
    <w:abstractNumId w:val="12"/>
  </w:num>
  <w:num w:numId="32">
    <w:abstractNumId w:val="0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5"/>
    <w:rsid w:val="00001A07"/>
    <w:rsid w:val="000075E2"/>
    <w:rsid w:val="00011C7E"/>
    <w:rsid w:val="000153EB"/>
    <w:rsid w:val="00020A16"/>
    <w:rsid w:val="0002147B"/>
    <w:rsid w:val="0003229F"/>
    <w:rsid w:val="00054BF0"/>
    <w:rsid w:val="00056136"/>
    <w:rsid w:val="00065213"/>
    <w:rsid w:val="00084CEA"/>
    <w:rsid w:val="00086703"/>
    <w:rsid w:val="00097A50"/>
    <w:rsid w:val="000B09C0"/>
    <w:rsid w:val="000B1669"/>
    <w:rsid w:val="000C094F"/>
    <w:rsid w:val="000C22A2"/>
    <w:rsid w:val="000E101E"/>
    <w:rsid w:val="000E64F9"/>
    <w:rsid w:val="000F3337"/>
    <w:rsid w:val="0010022A"/>
    <w:rsid w:val="001047E4"/>
    <w:rsid w:val="001056C0"/>
    <w:rsid w:val="00116D5F"/>
    <w:rsid w:val="001254A0"/>
    <w:rsid w:val="001358B5"/>
    <w:rsid w:val="00141A4C"/>
    <w:rsid w:val="00142D89"/>
    <w:rsid w:val="00143BF3"/>
    <w:rsid w:val="001703FF"/>
    <w:rsid w:val="001814CE"/>
    <w:rsid w:val="00186A00"/>
    <w:rsid w:val="0019236B"/>
    <w:rsid w:val="00194E4D"/>
    <w:rsid w:val="00196666"/>
    <w:rsid w:val="001A546C"/>
    <w:rsid w:val="001B1140"/>
    <w:rsid w:val="001B21D2"/>
    <w:rsid w:val="001C5540"/>
    <w:rsid w:val="001D5CCA"/>
    <w:rsid w:val="001E0EF5"/>
    <w:rsid w:val="00203169"/>
    <w:rsid w:val="0020519A"/>
    <w:rsid w:val="0022361F"/>
    <w:rsid w:val="00225E16"/>
    <w:rsid w:val="0023096A"/>
    <w:rsid w:val="002466B8"/>
    <w:rsid w:val="00247B02"/>
    <w:rsid w:val="0025057B"/>
    <w:rsid w:val="00262C7D"/>
    <w:rsid w:val="002B2BBE"/>
    <w:rsid w:val="002C3DAC"/>
    <w:rsid w:val="002D26E0"/>
    <w:rsid w:val="002E14A6"/>
    <w:rsid w:val="002E2804"/>
    <w:rsid w:val="002E58AD"/>
    <w:rsid w:val="002F03D2"/>
    <w:rsid w:val="002F0893"/>
    <w:rsid w:val="002F573C"/>
    <w:rsid w:val="00307102"/>
    <w:rsid w:val="003079A5"/>
    <w:rsid w:val="00320124"/>
    <w:rsid w:val="00331001"/>
    <w:rsid w:val="00331A17"/>
    <w:rsid w:val="00331CB1"/>
    <w:rsid w:val="00332BF9"/>
    <w:rsid w:val="0033392A"/>
    <w:rsid w:val="0033627D"/>
    <w:rsid w:val="00340203"/>
    <w:rsid w:val="003412A5"/>
    <w:rsid w:val="0035322C"/>
    <w:rsid w:val="0037006A"/>
    <w:rsid w:val="00371B29"/>
    <w:rsid w:val="00391D90"/>
    <w:rsid w:val="003941D0"/>
    <w:rsid w:val="00395B96"/>
    <w:rsid w:val="00397BE4"/>
    <w:rsid w:val="003A39C6"/>
    <w:rsid w:val="003B05B8"/>
    <w:rsid w:val="003B56A0"/>
    <w:rsid w:val="003C11D7"/>
    <w:rsid w:val="003C6A8A"/>
    <w:rsid w:val="003D10D3"/>
    <w:rsid w:val="003D464C"/>
    <w:rsid w:val="003D712C"/>
    <w:rsid w:val="003E19DB"/>
    <w:rsid w:val="003E46CE"/>
    <w:rsid w:val="003E4C1C"/>
    <w:rsid w:val="003E6050"/>
    <w:rsid w:val="003F23AB"/>
    <w:rsid w:val="003F6848"/>
    <w:rsid w:val="004011E7"/>
    <w:rsid w:val="00401FDE"/>
    <w:rsid w:val="00414437"/>
    <w:rsid w:val="00421574"/>
    <w:rsid w:val="00421ACA"/>
    <w:rsid w:val="00422763"/>
    <w:rsid w:val="00427577"/>
    <w:rsid w:val="00435530"/>
    <w:rsid w:val="0043703E"/>
    <w:rsid w:val="0043711D"/>
    <w:rsid w:val="00442246"/>
    <w:rsid w:val="00456CB6"/>
    <w:rsid w:val="00460214"/>
    <w:rsid w:val="00463D1D"/>
    <w:rsid w:val="00491B79"/>
    <w:rsid w:val="0049347F"/>
    <w:rsid w:val="00494CF1"/>
    <w:rsid w:val="0049548F"/>
    <w:rsid w:val="004A0CCD"/>
    <w:rsid w:val="004A7013"/>
    <w:rsid w:val="004B0592"/>
    <w:rsid w:val="004B4A03"/>
    <w:rsid w:val="004C433D"/>
    <w:rsid w:val="004D55F9"/>
    <w:rsid w:val="004D5D03"/>
    <w:rsid w:val="004E5641"/>
    <w:rsid w:val="004E78D7"/>
    <w:rsid w:val="004F4D3B"/>
    <w:rsid w:val="005060C1"/>
    <w:rsid w:val="00507FAC"/>
    <w:rsid w:val="0051443B"/>
    <w:rsid w:val="00522CB8"/>
    <w:rsid w:val="0052646F"/>
    <w:rsid w:val="0053775A"/>
    <w:rsid w:val="00540314"/>
    <w:rsid w:val="00540A93"/>
    <w:rsid w:val="00541363"/>
    <w:rsid w:val="00545A3F"/>
    <w:rsid w:val="00555FC6"/>
    <w:rsid w:val="005626BD"/>
    <w:rsid w:val="005627BA"/>
    <w:rsid w:val="00564C0E"/>
    <w:rsid w:val="00571DE6"/>
    <w:rsid w:val="005834DE"/>
    <w:rsid w:val="00584C0D"/>
    <w:rsid w:val="005911C7"/>
    <w:rsid w:val="0059745E"/>
    <w:rsid w:val="00597C03"/>
    <w:rsid w:val="005A7685"/>
    <w:rsid w:val="005C180A"/>
    <w:rsid w:val="005C3294"/>
    <w:rsid w:val="005C5B37"/>
    <w:rsid w:val="005D14A9"/>
    <w:rsid w:val="005D6572"/>
    <w:rsid w:val="005E4E00"/>
    <w:rsid w:val="005E6BAA"/>
    <w:rsid w:val="005F27BF"/>
    <w:rsid w:val="005F6371"/>
    <w:rsid w:val="00606C61"/>
    <w:rsid w:val="006374E8"/>
    <w:rsid w:val="00641194"/>
    <w:rsid w:val="006461D0"/>
    <w:rsid w:val="00651B1B"/>
    <w:rsid w:val="00655CB6"/>
    <w:rsid w:val="00657F5B"/>
    <w:rsid w:val="00671864"/>
    <w:rsid w:val="006761EB"/>
    <w:rsid w:val="00676DDF"/>
    <w:rsid w:val="006832B8"/>
    <w:rsid w:val="00684842"/>
    <w:rsid w:val="0069404F"/>
    <w:rsid w:val="00694A7C"/>
    <w:rsid w:val="0069724E"/>
    <w:rsid w:val="006A6E1F"/>
    <w:rsid w:val="006B4520"/>
    <w:rsid w:val="006B54F9"/>
    <w:rsid w:val="006D021D"/>
    <w:rsid w:val="006D2129"/>
    <w:rsid w:val="006D40EE"/>
    <w:rsid w:val="006E0723"/>
    <w:rsid w:val="006E70EA"/>
    <w:rsid w:val="006F4D9C"/>
    <w:rsid w:val="006F7BFB"/>
    <w:rsid w:val="007060DC"/>
    <w:rsid w:val="007228F4"/>
    <w:rsid w:val="00741380"/>
    <w:rsid w:val="00741D07"/>
    <w:rsid w:val="007508C0"/>
    <w:rsid w:val="007607F6"/>
    <w:rsid w:val="00764806"/>
    <w:rsid w:val="00764827"/>
    <w:rsid w:val="00765846"/>
    <w:rsid w:val="00767685"/>
    <w:rsid w:val="0077400E"/>
    <w:rsid w:val="00784806"/>
    <w:rsid w:val="00791962"/>
    <w:rsid w:val="00796724"/>
    <w:rsid w:val="007A73F1"/>
    <w:rsid w:val="007B28BB"/>
    <w:rsid w:val="007B5D6A"/>
    <w:rsid w:val="007C65E0"/>
    <w:rsid w:val="007C7638"/>
    <w:rsid w:val="007D3D6E"/>
    <w:rsid w:val="007E34A7"/>
    <w:rsid w:val="00800B5F"/>
    <w:rsid w:val="00803F33"/>
    <w:rsid w:val="0080421E"/>
    <w:rsid w:val="0081320B"/>
    <w:rsid w:val="0082249D"/>
    <w:rsid w:val="00824BFB"/>
    <w:rsid w:val="00833620"/>
    <w:rsid w:val="00833BB8"/>
    <w:rsid w:val="00836237"/>
    <w:rsid w:val="008367E0"/>
    <w:rsid w:val="00842FEF"/>
    <w:rsid w:val="0084482A"/>
    <w:rsid w:val="00860545"/>
    <w:rsid w:val="00861D9E"/>
    <w:rsid w:val="00862970"/>
    <w:rsid w:val="00865255"/>
    <w:rsid w:val="008A0360"/>
    <w:rsid w:val="008A15EC"/>
    <w:rsid w:val="008A668C"/>
    <w:rsid w:val="008A7E49"/>
    <w:rsid w:val="008B2D6F"/>
    <w:rsid w:val="008B3CBE"/>
    <w:rsid w:val="008C1A9D"/>
    <w:rsid w:val="008C6144"/>
    <w:rsid w:val="008D6BE9"/>
    <w:rsid w:val="008F2A7C"/>
    <w:rsid w:val="009012E7"/>
    <w:rsid w:val="0090336D"/>
    <w:rsid w:val="00911A7A"/>
    <w:rsid w:val="00912CB7"/>
    <w:rsid w:val="00915C63"/>
    <w:rsid w:val="00916A49"/>
    <w:rsid w:val="00921BD2"/>
    <w:rsid w:val="00923900"/>
    <w:rsid w:val="0092611C"/>
    <w:rsid w:val="0092683D"/>
    <w:rsid w:val="00933F15"/>
    <w:rsid w:val="0093430C"/>
    <w:rsid w:val="00937E1D"/>
    <w:rsid w:val="00940FF8"/>
    <w:rsid w:val="009463EA"/>
    <w:rsid w:val="00951C2B"/>
    <w:rsid w:val="00965982"/>
    <w:rsid w:val="009717C7"/>
    <w:rsid w:val="00980902"/>
    <w:rsid w:val="009878C3"/>
    <w:rsid w:val="009913FE"/>
    <w:rsid w:val="009929D2"/>
    <w:rsid w:val="009A7F1C"/>
    <w:rsid w:val="009B0D54"/>
    <w:rsid w:val="009B1541"/>
    <w:rsid w:val="009C4D8F"/>
    <w:rsid w:val="009D0BC0"/>
    <w:rsid w:val="009D4EA4"/>
    <w:rsid w:val="009D620D"/>
    <w:rsid w:val="009E1E6D"/>
    <w:rsid w:val="009E20DA"/>
    <w:rsid w:val="009F3F99"/>
    <w:rsid w:val="009F5EF5"/>
    <w:rsid w:val="009F6D49"/>
    <w:rsid w:val="009F74E1"/>
    <w:rsid w:val="00A07ED3"/>
    <w:rsid w:val="00A10BB4"/>
    <w:rsid w:val="00A1747C"/>
    <w:rsid w:val="00A23840"/>
    <w:rsid w:val="00A25DEA"/>
    <w:rsid w:val="00A26B30"/>
    <w:rsid w:val="00A30C29"/>
    <w:rsid w:val="00A41F0B"/>
    <w:rsid w:val="00A53D8E"/>
    <w:rsid w:val="00A55518"/>
    <w:rsid w:val="00A645ED"/>
    <w:rsid w:val="00A656AC"/>
    <w:rsid w:val="00A66AAE"/>
    <w:rsid w:val="00A73BBA"/>
    <w:rsid w:val="00A84818"/>
    <w:rsid w:val="00A87ADF"/>
    <w:rsid w:val="00A90A4E"/>
    <w:rsid w:val="00A95F5C"/>
    <w:rsid w:val="00AA146F"/>
    <w:rsid w:val="00AA5750"/>
    <w:rsid w:val="00AA6854"/>
    <w:rsid w:val="00AA7F70"/>
    <w:rsid w:val="00AC1272"/>
    <w:rsid w:val="00AC2785"/>
    <w:rsid w:val="00AC4888"/>
    <w:rsid w:val="00AD4031"/>
    <w:rsid w:val="00AF2C9E"/>
    <w:rsid w:val="00B02282"/>
    <w:rsid w:val="00B20EA1"/>
    <w:rsid w:val="00B22688"/>
    <w:rsid w:val="00B24972"/>
    <w:rsid w:val="00B26F4E"/>
    <w:rsid w:val="00B36362"/>
    <w:rsid w:val="00B370EE"/>
    <w:rsid w:val="00B40C15"/>
    <w:rsid w:val="00B44798"/>
    <w:rsid w:val="00B4725F"/>
    <w:rsid w:val="00B47CDA"/>
    <w:rsid w:val="00B529D9"/>
    <w:rsid w:val="00B56EF0"/>
    <w:rsid w:val="00B57C7E"/>
    <w:rsid w:val="00B626AF"/>
    <w:rsid w:val="00B62B49"/>
    <w:rsid w:val="00B633DB"/>
    <w:rsid w:val="00B653B6"/>
    <w:rsid w:val="00B657FC"/>
    <w:rsid w:val="00B65B30"/>
    <w:rsid w:val="00B760C0"/>
    <w:rsid w:val="00B77FB8"/>
    <w:rsid w:val="00B928F7"/>
    <w:rsid w:val="00BA103F"/>
    <w:rsid w:val="00BA46D8"/>
    <w:rsid w:val="00BB132A"/>
    <w:rsid w:val="00BD212A"/>
    <w:rsid w:val="00BD26AC"/>
    <w:rsid w:val="00BD7408"/>
    <w:rsid w:val="00BE0774"/>
    <w:rsid w:val="00BE3BB8"/>
    <w:rsid w:val="00BE4E76"/>
    <w:rsid w:val="00BF254D"/>
    <w:rsid w:val="00BF70DA"/>
    <w:rsid w:val="00C001B8"/>
    <w:rsid w:val="00C032EF"/>
    <w:rsid w:val="00C0549B"/>
    <w:rsid w:val="00C144FB"/>
    <w:rsid w:val="00C26E11"/>
    <w:rsid w:val="00C32A3E"/>
    <w:rsid w:val="00C36CFC"/>
    <w:rsid w:val="00C45362"/>
    <w:rsid w:val="00C5430B"/>
    <w:rsid w:val="00C629CE"/>
    <w:rsid w:val="00C77AE8"/>
    <w:rsid w:val="00C81AC1"/>
    <w:rsid w:val="00C90861"/>
    <w:rsid w:val="00C914B2"/>
    <w:rsid w:val="00C940E7"/>
    <w:rsid w:val="00C96D4E"/>
    <w:rsid w:val="00CA2118"/>
    <w:rsid w:val="00CA4DBB"/>
    <w:rsid w:val="00CA7AA8"/>
    <w:rsid w:val="00CB1E86"/>
    <w:rsid w:val="00CB2BAB"/>
    <w:rsid w:val="00CC2942"/>
    <w:rsid w:val="00CC61F5"/>
    <w:rsid w:val="00CC6F8F"/>
    <w:rsid w:val="00CC7899"/>
    <w:rsid w:val="00CD04F4"/>
    <w:rsid w:val="00CE0B38"/>
    <w:rsid w:val="00CF5F3E"/>
    <w:rsid w:val="00D0618E"/>
    <w:rsid w:val="00D17D06"/>
    <w:rsid w:val="00D22DF5"/>
    <w:rsid w:val="00D30F8D"/>
    <w:rsid w:val="00D31570"/>
    <w:rsid w:val="00D3272A"/>
    <w:rsid w:val="00D41B01"/>
    <w:rsid w:val="00D4549A"/>
    <w:rsid w:val="00D4711B"/>
    <w:rsid w:val="00D50C0C"/>
    <w:rsid w:val="00D633FE"/>
    <w:rsid w:val="00D71835"/>
    <w:rsid w:val="00D721C9"/>
    <w:rsid w:val="00D722D4"/>
    <w:rsid w:val="00D7482D"/>
    <w:rsid w:val="00D845BD"/>
    <w:rsid w:val="00D90B6D"/>
    <w:rsid w:val="00D927B1"/>
    <w:rsid w:val="00D929F3"/>
    <w:rsid w:val="00D9338C"/>
    <w:rsid w:val="00D9401F"/>
    <w:rsid w:val="00DA48ED"/>
    <w:rsid w:val="00DB297B"/>
    <w:rsid w:val="00DB3B1F"/>
    <w:rsid w:val="00DB5FB6"/>
    <w:rsid w:val="00DB600F"/>
    <w:rsid w:val="00DC08DB"/>
    <w:rsid w:val="00DC7C30"/>
    <w:rsid w:val="00DE4578"/>
    <w:rsid w:val="00DF71C6"/>
    <w:rsid w:val="00E21FF7"/>
    <w:rsid w:val="00E239EA"/>
    <w:rsid w:val="00E2716A"/>
    <w:rsid w:val="00E3055B"/>
    <w:rsid w:val="00E30E3B"/>
    <w:rsid w:val="00E341F5"/>
    <w:rsid w:val="00E427D7"/>
    <w:rsid w:val="00E47519"/>
    <w:rsid w:val="00E62272"/>
    <w:rsid w:val="00E673AD"/>
    <w:rsid w:val="00E714DB"/>
    <w:rsid w:val="00E7344E"/>
    <w:rsid w:val="00E767D7"/>
    <w:rsid w:val="00E83AB7"/>
    <w:rsid w:val="00E86886"/>
    <w:rsid w:val="00E90B27"/>
    <w:rsid w:val="00E958DD"/>
    <w:rsid w:val="00EA197C"/>
    <w:rsid w:val="00EB1566"/>
    <w:rsid w:val="00EC1425"/>
    <w:rsid w:val="00EC1D46"/>
    <w:rsid w:val="00EC7821"/>
    <w:rsid w:val="00ED256C"/>
    <w:rsid w:val="00ED3BB7"/>
    <w:rsid w:val="00EE5B24"/>
    <w:rsid w:val="00F11ED4"/>
    <w:rsid w:val="00F1221F"/>
    <w:rsid w:val="00F153DB"/>
    <w:rsid w:val="00F263AF"/>
    <w:rsid w:val="00F32F85"/>
    <w:rsid w:val="00F36233"/>
    <w:rsid w:val="00F36AF3"/>
    <w:rsid w:val="00F36CB1"/>
    <w:rsid w:val="00F41E8E"/>
    <w:rsid w:val="00F43C21"/>
    <w:rsid w:val="00F51A3F"/>
    <w:rsid w:val="00F52563"/>
    <w:rsid w:val="00F55F4E"/>
    <w:rsid w:val="00F56D6F"/>
    <w:rsid w:val="00F6279F"/>
    <w:rsid w:val="00F710EF"/>
    <w:rsid w:val="00F72682"/>
    <w:rsid w:val="00F74349"/>
    <w:rsid w:val="00F76D98"/>
    <w:rsid w:val="00F776E1"/>
    <w:rsid w:val="00F81A23"/>
    <w:rsid w:val="00F837CD"/>
    <w:rsid w:val="00FA59EE"/>
    <w:rsid w:val="00FA6214"/>
    <w:rsid w:val="00FA7D68"/>
    <w:rsid w:val="00FB5DCF"/>
    <w:rsid w:val="00FB6D8A"/>
    <w:rsid w:val="00FC7327"/>
    <w:rsid w:val="00FD07AA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1C5"/>
  <w15:docId w15:val="{54BE560D-9459-48FD-8301-24E40A3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271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71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1,UL,Абзац маркированнный,Bullet List,FooterText,numbered,SL_Абзац списка"/>
    <w:basedOn w:val="a"/>
    <w:link w:val="a6"/>
    <w:uiPriority w:val="34"/>
    <w:qFormat/>
    <w:rsid w:val="0077400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33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33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33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3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3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B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657FC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1A54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A5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62C7D"/>
    <w:rPr>
      <w:color w:val="0000FF"/>
      <w:u w:val="single"/>
    </w:rPr>
  </w:style>
  <w:style w:type="paragraph" w:customStyle="1" w:styleId="msonormal0">
    <w:name w:val="msonormal"/>
    <w:basedOn w:val="a"/>
    <w:rsid w:val="00262C7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333333"/>
    </w:rPr>
  </w:style>
  <w:style w:type="paragraph" w:customStyle="1" w:styleId="xl90">
    <w:name w:val="xl90"/>
    <w:basedOn w:val="a"/>
    <w:rsid w:val="00262C7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262C7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62C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6">
    <w:name w:val="xl9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7">
    <w:name w:val="xl97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9">
    <w:name w:val="xl99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0">
    <w:name w:val="xl100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1">
    <w:name w:val="xl101"/>
    <w:basedOn w:val="a"/>
    <w:rsid w:val="00262C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2">
    <w:name w:val="xl102"/>
    <w:basedOn w:val="a"/>
    <w:rsid w:val="00262C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3">
    <w:name w:val="xl103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4">
    <w:name w:val="xl10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5">
    <w:name w:val="xl105"/>
    <w:basedOn w:val="a"/>
    <w:rsid w:val="00262C7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6">
    <w:name w:val="xl106"/>
    <w:basedOn w:val="a"/>
    <w:rsid w:val="00262C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7">
    <w:name w:val="xl107"/>
    <w:basedOn w:val="a"/>
    <w:rsid w:val="00262C7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8">
    <w:name w:val="xl108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62C7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2">
    <w:name w:val="xl112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262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4">
    <w:name w:val="xl114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62C7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6">
    <w:name w:val="xl11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7">
    <w:name w:val="xl117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8">
    <w:name w:val="xl11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9">
    <w:name w:val="xl119"/>
    <w:basedOn w:val="a"/>
    <w:rsid w:val="00262C7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20">
    <w:name w:val="xl120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262C7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3">
    <w:name w:val="xl123"/>
    <w:basedOn w:val="a"/>
    <w:rsid w:val="00262C7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4">
    <w:name w:val="xl124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5">
    <w:name w:val="xl125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26">
    <w:name w:val="xl126"/>
    <w:basedOn w:val="a"/>
    <w:rsid w:val="00262C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xl129">
    <w:name w:val="xl129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ptb">
    <w:name w:val="ptb_Текст таблицы (обычный)"/>
    <w:qFormat/>
    <w:rsid w:val="000B09C0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0">
    <w:name w:val="ptb_Текст таблицы (по центру+жирный)"/>
    <w:basedOn w:val="a"/>
    <w:qFormat/>
    <w:rsid w:val="000B09C0"/>
    <w:pPr>
      <w:jc w:val="center"/>
    </w:pPr>
    <w:rPr>
      <w:rFonts w:ascii="Arial" w:eastAsiaTheme="minorHAnsi" w:hAnsi="Arial" w:cstheme="minorBidi"/>
      <w:b/>
      <w:sz w:val="20"/>
      <w:szCs w:val="22"/>
    </w:rPr>
  </w:style>
  <w:style w:type="table" w:customStyle="1" w:styleId="ptb1">
    <w:name w:val="ptb_Таблица_Содержание"/>
    <w:basedOn w:val="a1"/>
    <w:uiPriority w:val="99"/>
    <w:rsid w:val="000B09C0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SL_Абзац списка Знак"/>
    <w:link w:val="a5"/>
    <w:uiPriority w:val="34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k.ru/sustainable/okhrana-truda-i-promyshlennaya-bezopasnos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AD52FD661CE48875909ADFC0B67E9" ma:contentTypeVersion="0" ma:contentTypeDescription="Создание документа." ma:contentTypeScope="" ma:versionID="efbadaa0e83c577039fff6c4e4947871">
  <xsd:schema xmlns:xsd="http://www.w3.org/2001/XMLSchema" xmlns:xs="http://www.w3.org/2001/XMLSchema" xmlns:p="http://schemas.microsoft.com/office/2006/metadata/properties" xmlns:ns2="e9c18c14-e36e-4177-b55f-53b1771ed397" targetNamespace="http://schemas.microsoft.com/office/2006/metadata/properties" ma:root="true" ma:fieldsID="89f29551204851a68afce0b8201191d1" ns2:_="">
    <xsd:import namespace="e9c18c14-e36e-4177-b55f-53b1771ed3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8c14-e36e-4177-b55f-53b1771ed3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c18c14-e36e-4177-b55f-53b1771ed397">D6E6TJPARV22-380-454</_dlc_DocId>
    <_dlc_DocIdUrl xmlns="e9c18c14-e36e-4177-b55f-53b1771ed397">
      <Url>https://sharepoint/Tender/_layouts/15/DocIdRedir.aspx?ID=D6E6TJPARV22-380-454</Url>
      <Description>D6E6TJPARV22-380-454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C5235-538E-4151-9B08-D883810F79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CFB93B-61A2-4BAD-9BD2-7C1CE75C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8c14-e36e-4177-b55f-53b1771e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95575-6F20-4770-8B5A-98E4E6394887}">
  <ds:schemaRefs>
    <ds:schemaRef ds:uri="http://schemas.microsoft.com/office/2006/metadata/properties"/>
    <ds:schemaRef ds:uri="http://schemas.microsoft.com/office/infopath/2007/PartnerControls"/>
    <ds:schemaRef ds:uri="e9c18c14-e36e-4177-b55f-53b1771ed397"/>
  </ds:schemaRefs>
</ds:datastoreItem>
</file>

<file path=customXml/itemProps4.xml><?xml version="1.0" encoding="utf-8"?>
<ds:datastoreItem xmlns:ds="http://schemas.openxmlformats.org/officeDocument/2006/customXml" ds:itemID="{63C64959-A338-404F-8EDA-B3DFE1E74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"ПОЛИЭФ"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 Алексей Николаевич</dc:creator>
  <cp:lastModifiedBy>Бубнова Наталья Сергеевна</cp:lastModifiedBy>
  <cp:revision>13</cp:revision>
  <cp:lastPrinted>2023-05-11T07:05:00Z</cp:lastPrinted>
  <dcterms:created xsi:type="dcterms:W3CDTF">2024-06-05T06:14:00Z</dcterms:created>
  <dcterms:modified xsi:type="dcterms:W3CDTF">2024-06-18T13:48:00Z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0x01010070CAD52FD661CE48875909ADFC0B67E9</vt:lpwstr>
  </property>
  <property fmtid="{D5CDD505-2E9C-101B-9397-08002B2CF9AE}" pid="3" name="_dlc_DocIdItemGuid">
    <vt:lpwstr>2f19a4be-788c-4c4e-b706-83b5fdacea50</vt:lpwstr>
  </property>
</Properties>
</file>