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C4D7AF" w14:textId="49C8F21B" w:rsidR="00BC723F" w:rsidRPr="00BC723F" w:rsidRDefault="00A029A8" w:rsidP="00BC723F">
      <w:pPr>
        <w:spacing w:after="0" w:line="240" w:lineRule="auto"/>
        <w:ind w:left="4956" w:firstLine="708"/>
        <w:jc w:val="center"/>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ab/>
      </w:r>
    </w:p>
    <w:p w14:paraId="7AEA3387" w14:textId="77777777" w:rsidR="00CD422E" w:rsidRPr="00BC723F" w:rsidRDefault="00CD422E" w:rsidP="00F71A1A">
      <w:pPr>
        <w:spacing w:after="0" w:line="240" w:lineRule="auto"/>
        <w:jc w:val="right"/>
        <w:rPr>
          <w:rFonts w:ascii="Times New Roman" w:hAnsi="Times New Roman" w:cs="Times New Roman"/>
          <w:color w:val="000000" w:themeColor="text1"/>
          <w:sz w:val="20"/>
          <w:szCs w:val="20"/>
        </w:rPr>
      </w:pPr>
    </w:p>
    <w:p w14:paraId="05C7B5E3" w14:textId="77777777" w:rsidR="000347A4" w:rsidRPr="00BC723F" w:rsidRDefault="000347A4" w:rsidP="00F71A1A">
      <w:pPr>
        <w:spacing w:after="0" w:line="240" w:lineRule="auto"/>
        <w:jc w:val="center"/>
        <w:rPr>
          <w:rFonts w:ascii="Times New Roman" w:hAnsi="Times New Roman" w:cs="Times New Roman"/>
          <w:color w:val="000000" w:themeColor="text1"/>
          <w:szCs w:val="20"/>
        </w:rPr>
      </w:pPr>
      <w:r w:rsidRPr="00BC723F">
        <w:rPr>
          <w:rFonts w:ascii="Times New Roman" w:hAnsi="Times New Roman" w:cs="Times New Roman"/>
          <w:color w:val="000000" w:themeColor="text1"/>
          <w:szCs w:val="20"/>
        </w:rPr>
        <w:t>Техническое задание</w:t>
      </w:r>
    </w:p>
    <w:p w14:paraId="09D21861" w14:textId="6E8CD8ED" w:rsidR="00D06E93" w:rsidRPr="00BC723F" w:rsidRDefault="00563FBD" w:rsidP="00F71A1A">
      <w:pPr>
        <w:spacing w:after="0" w:line="240" w:lineRule="auto"/>
        <w:jc w:val="center"/>
        <w:rPr>
          <w:rFonts w:ascii="Times New Roman" w:hAnsi="Times New Roman" w:cs="Times New Roman"/>
          <w:color w:val="000000" w:themeColor="text1"/>
          <w:szCs w:val="20"/>
        </w:rPr>
      </w:pPr>
      <w:r w:rsidRPr="00BC723F">
        <w:rPr>
          <w:rFonts w:ascii="Times New Roman" w:hAnsi="Times New Roman" w:cs="Times New Roman"/>
          <w:color w:val="000000" w:themeColor="text1"/>
          <w:szCs w:val="20"/>
        </w:rPr>
        <w:t>по предмету закупки:</w:t>
      </w:r>
      <w:r w:rsidR="000347A4" w:rsidRPr="00BC723F">
        <w:rPr>
          <w:rFonts w:ascii="Times New Roman" w:hAnsi="Times New Roman" w:cs="Times New Roman"/>
          <w:color w:val="000000" w:themeColor="text1"/>
          <w:szCs w:val="20"/>
        </w:rPr>
        <w:t xml:space="preserve"> </w:t>
      </w:r>
      <w:r w:rsidR="000C0474" w:rsidRPr="00BC723F">
        <w:rPr>
          <w:rFonts w:ascii="Times New Roman" w:hAnsi="Times New Roman" w:cs="Times New Roman"/>
          <w:color w:val="000000" w:themeColor="text1"/>
          <w:szCs w:val="20"/>
        </w:rPr>
        <w:t>в</w:t>
      </w:r>
      <w:r w:rsidR="00D06E93" w:rsidRPr="00BC723F">
        <w:rPr>
          <w:rFonts w:ascii="Times New Roman" w:hAnsi="Times New Roman" w:cs="Times New Roman"/>
          <w:color w:val="000000" w:themeColor="text1"/>
          <w:szCs w:val="20"/>
        </w:rPr>
        <w:t xml:space="preserve">ыполнение работ </w:t>
      </w:r>
      <w:r w:rsidR="00714B4D" w:rsidRPr="00BC723F">
        <w:rPr>
          <w:rFonts w:ascii="Times New Roman" w:hAnsi="Times New Roman" w:cs="Times New Roman"/>
          <w:color w:val="000000" w:themeColor="text1"/>
          <w:szCs w:val="20"/>
        </w:rPr>
        <w:t>по выравниванию прирельсовой канавки подкранового пути СПМ на причале 6А</w:t>
      </w:r>
    </w:p>
    <w:p w14:paraId="5999720C" w14:textId="2A437EEC" w:rsidR="000A4710" w:rsidRPr="00BC723F" w:rsidRDefault="000A4710" w:rsidP="00F71A1A">
      <w:pPr>
        <w:spacing w:after="0" w:line="240" w:lineRule="auto"/>
        <w:jc w:val="center"/>
        <w:rPr>
          <w:rFonts w:ascii="Times New Roman" w:eastAsia="Times New Roman" w:hAnsi="Times New Roman" w:cs="Times New Roman"/>
          <w:color w:val="000000" w:themeColor="text1"/>
          <w:szCs w:val="20"/>
          <w:lang w:eastAsia="ru-RU"/>
        </w:rPr>
      </w:pPr>
    </w:p>
    <w:tbl>
      <w:tblPr>
        <w:tblW w:w="1020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57" w:type="dxa"/>
        </w:tblCellMar>
        <w:tblLook w:val="04A0" w:firstRow="1" w:lastRow="0" w:firstColumn="1" w:lastColumn="0" w:noHBand="0" w:noVBand="1"/>
      </w:tblPr>
      <w:tblGrid>
        <w:gridCol w:w="516"/>
        <w:gridCol w:w="2462"/>
        <w:gridCol w:w="762"/>
        <w:gridCol w:w="4766"/>
        <w:gridCol w:w="1703"/>
      </w:tblGrid>
      <w:tr w:rsidR="00BC723F" w:rsidRPr="00BC723F" w14:paraId="5396469D" w14:textId="77777777" w:rsidTr="00AF798D">
        <w:trPr>
          <w:trHeight w:val="452"/>
        </w:trPr>
        <w:tc>
          <w:tcPr>
            <w:tcW w:w="516" w:type="dxa"/>
            <w:vAlign w:val="center"/>
          </w:tcPr>
          <w:p w14:paraId="6EB9131E" w14:textId="77777777" w:rsidR="001D02FA" w:rsidRPr="00BC723F" w:rsidRDefault="001D02FA" w:rsidP="00F71A1A">
            <w:pPr>
              <w:spacing w:after="0" w:line="240" w:lineRule="auto"/>
              <w:jc w:val="center"/>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w:t>
            </w:r>
          </w:p>
          <w:p w14:paraId="4D1F6128" w14:textId="77777777" w:rsidR="001D02FA" w:rsidRPr="00BC723F" w:rsidRDefault="001D02FA" w:rsidP="00F71A1A">
            <w:pPr>
              <w:spacing w:after="0" w:line="240" w:lineRule="auto"/>
              <w:jc w:val="center"/>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п/п</w:t>
            </w:r>
          </w:p>
        </w:tc>
        <w:tc>
          <w:tcPr>
            <w:tcW w:w="3224" w:type="dxa"/>
            <w:gridSpan w:val="2"/>
            <w:vAlign w:val="center"/>
            <w:hideMark/>
          </w:tcPr>
          <w:p w14:paraId="47DF0DBA" w14:textId="77777777" w:rsidR="001D02FA" w:rsidRPr="00BC723F" w:rsidRDefault="001D02FA" w:rsidP="00F71A1A">
            <w:pPr>
              <w:spacing w:after="0" w:line="240" w:lineRule="auto"/>
              <w:jc w:val="center"/>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Основные параметры</w:t>
            </w:r>
          </w:p>
        </w:tc>
        <w:tc>
          <w:tcPr>
            <w:tcW w:w="6469" w:type="dxa"/>
            <w:gridSpan w:val="2"/>
            <w:vAlign w:val="center"/>
            <w:hideMark/>
          </w:tcPr>
          <w:p w14:paraId="531E7C60" w14:textId="77777777" w:rsidR="001D02FA" w:rsidRPr="00BC723F" w:rsidRDefault="001D02FA" w:rsidP="00F71A1A">
            <w:pPr>
              <w:widowControl w:val="0"/>
              <w:suppressLineNumbers/>
              <w:tabs>
                <w:tab w:val="left" w:pos="6129"/>
              </w:tabs>
              <w:snapToGrid w:val="0"/>
              <w:spacing w:after="0" w:line="240" w:lineRule="auto"/>
              <w:ind w:right="34"/>
              <w:jc w:val="center"/>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Параметры</w:t>
            </w:r>
            <w:r w:rsidR="00815ADB" w:rsidRPr="00BC723F">
              <w:rPr>
                <w:rFonts w:ascii="Times New Roman" w:hAnsi="Times New Roman" w:cs="Times New Roman"/>
                <w:color w:val="000000" w:themeColor="text1"/>
                <w:sz w:val="20"/>
                <w:szCs w:val="20"/>
              </w:rPr>
              <w:t>*</w:t>
            </w:r>
          </w:p>
        </w:tc>
      </w:tr>
      <w:tr w:rsidR="00BC723F" w:rsidRPr="00BC723F" w14:paraId="1562CDCB" w14:textId="77777777" w:rsidTr="00AF798D">
        <w:trPr>
          <w:trHeight w:val="452"/>
        </w:trPr>
        <w:tc>
          <w:tcPr>
            <w:tcW w:w="516" w:type="dxa"/>
          </w:tcPr>
          <w:p w14:paraId="471FE9C6" w14:textId="77777777" w:rsidR="001D02FA" w:rsidRPr="00BC723F" w:rsidRDefault="001D02FA" w:rsidP="00F71A1A">
            <w:pPr>
              <w:spacing w:after="0" w:line="240" w:lineRule="auto"/>
              <w:jc w:val="center"/>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1</w:t>
            </w:r>
          </w:p>
        </w:tc>
        <w:tc>
          <w:tcPr>
            <w:tcW w:w="3224" w:type="dxa"/>
            <w:gridSpan w:val="2"/>
            <w:hideMark/>
          </w:tcPr>
          <w:p w14:paraId="2E582A9F" w14:textId="77777777" w:rsidR="001D02FA" w:rsidRPr="00BC723F" w:rsidRDefault="001D02FA" w:rsidP="00F71A1A">
            <w:pPr>
              <w:widowControl w:val="0"/>
              <w:suppressLineNumbers/>
              <w:tabs>
                <w:tab w:val="left" w:pos="6129"/>
              </w:tabs>
              <w:snapToGrid w:val="0"/>
              <w:spacing w:after="0" w:line="240" w:lineRule="auto"/>
              <w:ind w:right="34"/>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Расположение объекта, условия работ</w:t>
            </w:r>
          </w:p>
        </w:tc>
        <w:tc>
          <w:tcPr>
            <w:tcW w:w="6469" w:type="dxa"/>
            <w:gridSpan w:val="2"/>
            <w:hideMark/>
          </w:tcPr>
          <w:p w14:paraId="0767D980" w14:textId="77777777" w:rsidR="003744DF" w:rsidRPr="00BC723F" w:rsidRDefault="003744DF" w:rsidP="00295B5C">
            <w:pPr>
              <w:widowControl w:val="0"/>
              <w:suppressLineNumbers/>
              <w:tabs>
                <w:tab w:val="left" w:pos="6129"/>
              </w:tabs>
              <w:snapToGrid w:val="0"/>
              <w:spacing w:after="0" w:line="240" w:lineRule="auto"/>
              <w:ind w:hanging="85"/>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г. Туапсе ул. Гагарина 10а</w:t>
            </w:r>
          </w:p>
          <w:p w14:paraId="360FBEC5" w14:textId="1AD56CC9" w:rsidR="00CD422E" w:rsidRPr="00BC723F" w:rsidRDefault="003744DF" w:rsidP="00295B5C">
            <w:pPr>
              <w:spacing w:after="0" w:line="240" w:lineRule="auto"/>
              <w:ind w:hanging="85"/>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Земельный участок КН 23:51:0102016:41</w:t>
            </w:r>
          </w:p>
          <w:p w14:paraId="0CC85BBD" w14:textId="3DB4F826" w:rsidR="004722FF" w:rsidRPr="00BC723F" w:rsidRDefault="00295B5C" w:rsidP="00295B5C">
            <w:pPr>
              <w:spacing w:after="0" w:line="240" w:lineRule="auto"/>
              <w:ind w:hanging="85"/>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 xml:space="preserve">    </w:t>
            </w:r>
            <w:r w:rsidR="004722FF" w:rsidRPr="00BC723F">
              <w:rPr>
                <w:rFonts w:ascii="Times New Roman" w:hAnsi="Times New Roman" w:cs="Times New Roman"/>
                <w:color w:val="000000" w:themeColor="text1"/>
                <w:sz w:val="20"/>
                <w:szCs w:val="20"/>
              </w:rPr>
              <w:t>Работы выполняются в условиях действующего предприятия в зоне транспортной безопасности объекта транспортной инфраструктуры ООО «Туапсинский балкерный терминал» (ЗТБ ОТИ ООО «ТБТ»).</w:t>
            </w:r>
          </w:p>
          <w:p w14:paraId="7D7428FD" w14:textId="54D868CB" w:rsidR="004722FF" w:rsidRPr="00BC723F" w:rsidRDefault="004722FF" w:rsidP="00295B5C">
            <w:pPr>
              <w:spacing w:after="0" w:line="240" w:lineRule="auto"/>
              <w:ind w:hanging="85"/>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 xml:space="preserve">          Для доступа на террит</w:t>
            </w:r>
            <w:r w:rsidR="007A3E83" w:rsidRPr="00BC723F">
              <w:rPr>
                <w:rFonts w:ascii="Times New Roman" w:hAnsi="Times New Roman" w:cs="Times New Roman"/>
                <w:color w:val="000000" w:themeColor="text1"/>
                <w:sz w:val="20"/>
                <w:szCs w:val="20"/>
              </w:rPr>
              <w:t>орию требуется согласование хозяйственной</w:t>
            </w:r>
            <w:r w:rsidRPr="00BC723F">
              <w:rPr>
                <w:rFonts w:ascii="Times New Roman" w:hAnsi="Times New Roman" w:cs="Times New Roman"/>
                <w:color w:val="000000" w:themeColor="text1"/>
                <w:sz w:val="20"/>
                <w:szCs w:val="20"/>
              </w:rPr>
              <w:t xml:space="preserve"> деятельности в государственных контрольных органах на территории зоны таможенного контроля (ЗТК) ООО «ТБТ» которое Подрядчик осуществляет самостоятельно путем нарочной подачи комплекта документов.</w:t>
            </w:r>
          </w:p>
          <w:p w14:paraId="6C557D7D" w14:textId="5A0A8E09" w:rsidR="004722FF" w:rsidRPr="00BC723F" w:rsidRDefault="004722FF" w:rsidP="00295B5C">
            <w:pPr>
              <w:spacing w:after="0" w:line="240" w:lineRule="auto"/>
              <w:ind w:hanging="85"/>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 xml:space="preserve">           На территории Заказчика, Подрядчик руководствуется Положением «О пропускном и </w:t>
            </w:r>
            <w:proofErr w:type="spellStart"/>
            <w:r w:rsidRPr="00BC723F">
              <w:rPr>
                <w:rFonts w:ascii="Times New Roman" w:hAnsi="Times New Roman" w:cs="Times New Roman"/>
                <w:color w:val="000000" w:themeColor="text1"/>
                <w:sz w:val="20"/>
                <w:szCs w:val="20"/>
              </w:rPr>
              <w:t>внутриобъектовом</w:t>
            </w:r>
            <w:proofErr w:type="spellEnd"/>
            <w:r w:rsidRPr="00BC723F">
              <w:rPr>
                <w:rFonts w:ascii="Times New Roman" w:hAnsi="Times New Roman" w:cs="Times New Roman"/>
                <w:color w:val="000000" w:themeColor="text1"/>
                <w:sz w:val="20"/>
                <w:szCs w:val="20"/>
              </w:rPr>
              <w:t xml:space="preserve"> режиме на объекте транспортной инфраструктуры ООО «ТБТ». За нарушение пунктов положения применяются штрафы согласно Приложения №</w:t>
            </w:r>
            <w:r w:rsidR="007C56D5" w:rsidRPr="00BC723F">
              <w:rPr>
                <w:rFonts w:ascii="Times New Roman" w:hAnsi="Times New Roman" w:cs="Times New Roman"/>
                <w:color w:val="000000" w:themeColor="text1"/>
                <w:sz w:val="20"/>
                <w:szCs w:val="20"/>
              </w:rPr>
              <w:t xml:space="preserve"> </w:t>
            </w:r>
            <w:r w:rsidR="00171E03" w:rsidRPr="00BC723F">
              <w:rPr>
                <w:rFonts w:ascii="Times New Roman" w:hAnsi="Times New Roman" w:cs="Times New Roman"/>
                <w:color w:val="000000" w:themeColor="text1"/>
                <w:sz w:val="20"/>
                <w:szCs w:val="20"/>
              </w:rPr>
              <w:t>5</w:t>
            </w:r>
            <w:r w:rsidR="00652E78" w:rsidRPr="00BC723F">
              <w:rPr>
                <w:rFonts w:ascii="Times New Roman" w:hAnsi="Times New Roman" w:cs="Times New Roman"/>
                <w:color w:val="000000" w:themeColor="text1"/>
                <w:sz w:val="20"/>
                <w:szCs w:val="20"/>
              </w:rPr>
              <w:t xml:space="preserve"> к Т</w:t>
            </w:r>
            <w:r w:rsidR="007C56D5" w:rsidRPr="00BC723F">
              <w:rPr>
                <w:rFonts w:ascii="Times New Roman" w:hAnsi="Times New Roman" w:cs="Times New Roman"/>
                <w:color w:val="000000" w:themeColor="text1"/>
                <w:sz w:val="20"/>
                <w:szCs w:val="20"/>
              </w:rPr>
              <w:t>ехническому заданию</w:t>
            </w:r>
            <w:r w:rsidRPr="00BC723F">
              <w:rPr>
                <w:rFonts w:ascii="Times New Roman" w:hAnsi="Times New Roman" w:cs="Times New Roman"/>
                <w:color w:val="000000" w:themeColor="text1"/>
                <w:sz w:val="20"/>
                <w:szCs w:val="20"/>
              </w:rPr>
              <w:t>.</w:t>
            </w:r>
          </w:p>
          <w:p w14:paraId="61F7D060" w14:textId="00555B02" w:rsidR="00295B5C" w:rsidRPr="00BC723F" w:rsidRDefault="00977C54" w:rsidP="00295B5C">
            <w:pPr>
              <w:spacing w:after="0" w:line="240" w:lineRule="auto"/>
              <w:ind w:hanging="85"/>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 xml:space="preserve">  </w:t>
            </w:r>
            <w:r w:rsidR="00295B5C" w:rsidRPr="00BC723F">
              <w:rPr>
                <w:rFonts w:ascii="Times New Roman" w:hAnsi="Times New Roman" w:cs="Times New Roman"/>
                <w:color w:val="000000" w:themeColor="text1"/>
                <w:sz w:val="20"/>
                <w:szCs w:val="20"/>
              </w:rPr>
              <w:t>Работы выполняются исключительно в рабочие дни с 8.00 до 17.00</w:t>
            </w:r>
          </w:p>
          <w:p w14:paraId="1516590C" w14:textId="13C6D8AB" w:rsidR="00295B5C" w:rsidRPr="00BC723F" w:rsidRDefault="004722FF" w:rsidP="00295B5C">
            <w:pPr>
              <w:spacing w:after="0" w:line="240" w:lineRule="auto"/>
              <w:ind w:hanging="85"/>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 xml:space="preserve">          Работнику Подрядчика может быть отказано в доступе на территорию ООО «ТБТ» по итогам проверки в государственных органах исполнительной власти.</w:t>
            </w:r>
          </w:p>
        </w:tc>
      </w:tr>
      <w:tr w:rsidR="00BC723F" w:rsidRPr="00BC723F" w14:paraId="3C3204BF" w14:textId="77777777" w:rsidTr="00AF798D">
        <w:trPr>
          <w:trHeight w:val="724"/>
        </w:trPr>
        <w:tc>
          <w:tcPr>
            <w:tcW w:w="516" w:type="dxa"/>
          </w:tcPr>
          <w:p w14:paraId="0A7DB393" w14:textId="77777777" w:rsidR="001D02FA" w:rsidRPr="00BC723F" w:rsidRDefault="001D02FA" w:rsidP="00F71A1A">
            <w:pPr>
              <w:spacing w:line="240" w:lineRule="auto"/>
              <w:jc w:val="center"/>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2</w:t>
            </w:r>
          </w:p>
        </w:tc>
        <w:tc>
          <w:tcPr>
            <w:tcW w:w="3224" w:type="dxa"/>
            <w:gridSpan w:val="2"/>
            <w:hideMark/>
          </w:tcPr>
          <w:p w14:paraId="135EC52E" w14:textId="77777777" w:rsidR="001D02FA" w:rsidRPr="00BC723F" w:rsidRDefault="001D02FA" w:rsidP="00F71A1A">
            <w:pPr>
              <w:widowControl w:val="0"/>
              <w:suppressLineNumbers/>
              <w:tabs>
                <w:tab w:val="left" w:pos="6129"/>
              </w:tabs>
              <w:snapToGrid w:val="0"/>
              <w:spacing w:after="0" w:line="240" w:lineRule="auto"/>
              <w:ind w:right="34"/>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Предмет договора</w:t>
            </w:r>
            <w:r w:rsidR="001F04B0" w:rsidRPr="00BC723F">
              <w:rPr>
                <w:rFonts w:ascii="Times New Roman" w:hAnsi="Times New Roman" w:cs="Times New Roman"/>
                <w:color w:val="000000" w:themeColor="text1"/>
                <w:sz w:val="20"/>
                <w:szCs w:val="20"/>
              </w:rPr>
              <w:t>,</w:t>
            </w:r>
          </w:p>
          <w:p w14:paraId="35BF20B9" w14:textId="77777777" w:rsidR="00673BFF" w:rsidRPr="00BC723F" w:rsidRDefault="00673BFF" w:rsidP="00F71A1A">
            <w:pPr>
              <w:widowControl w:val="0"/>
              <w:suppressLineNumbers/>
              <w:tabs>
                <w:tab w:val="left" w:pos="6129"/>
              </w:tabs>
              <w:snapToGrid w:val="0"/>
              <w:spacing w:after="0" w:line="240" w:lineRule="auto"/>
              <w:ind w:right="34"/>
              <w:rPr>
                <w:rFonts w:ascii="Times New Roman" w:hAnsi="Times New Roman" w:cs="Times New Roman"/>
                <w:color w:val="000000" w:themeColor="text1"/>
                <w:sz w:val="20"/>
                <w:szCs w:val="20"/>
              </w:rPr>
            </w:pPr>
          </w:p>
          <w:p w14:paraId="78F722A0" w14:textId="21B28317" w:rsidR="009F08FC" w:rsidRPr="00BC723F" w:rsidRDefault="009F08FC" w:rsidP="00F71A1A">
            <w:pPr>
              <w:spacing w:after="0" w:line="240" w:lineRule="auto"/>
              <w:rPr>
                <w:rFonts w:ascii="Times New Roman" w:hAnsi="Times New Roman" w:cs="Times New Roman"/>
                <w:color w:val="000000" w:themeColor="text1"/>
                <w:sz w:val="20"/>
                <w:szCs w:val="20"/>
              </w:rPr>
            </w:pPr>
          </w:p>
          <w:p w14:paraId="3BF83C93" w14:textId="77777777" w:rsidR="001F04B0" w:rsidRPr="00BC723F" w:rsidRDefault="001F04B0" w:rsidP="00F71A1A">
            <w:pPr>
              <w:spacing w:after="0" w:line="240" w:lineRule="auto"/>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ОКПД 2</w:t>
            </w:r>
          </w:p>
        </w:tc>
        <w:tc>
          <w:tcPr>
            <w:tcW w:w="6469" w:type="dxa"/>
            <w:gridSpan w:val="2"/>
            <w:shd w:val="clear" w:color="auto" w:fill="auto"/>
            <w:hideMark/>
          </w:tcPr>
          <w:p w14:paraId="70097391" w14:textId="2E00287A" w:rsidR="00D20D18" w:rsidRPr="00BC723F" w:rsidRDefault="00714B4D" w:rsidP="00F71A1A">
            <w:pPr>
              <w:spacing w:after="0" w:line="240" w:lineRule="auto"/>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 xml:space="preserve">Выполнение работ по выравнивания прирельсовой канавки подкранового пути СПМ на причале 6А </w:t>
            </w:r>
            <w:r w:rsidR="00D20D18" w:rsidRPr="00BC723F">
              <w:rPr>
                <w:rFonts w:ascii="Times New Roman" w:hAnsi="Times New Roman" w:cs="Times New Roman"/>
                <w:color w:val="000000" w:themeColor="text1"/>
                <w:sz w:val="20"/>
                <w:szCs w:val="20"/>
              </w:rPr>
              <w:t>на территории ООО «Туапсинский балкерный терминал</w:t>
            </w:r>
            <w:r w:rsidR="00D00428" w:rsidRPr="00BC723F">
              <w:rPr>
                <w:rFonts w:ascii="Times New Roman" w:hAnsi="Times New Roman" w:cs="Times New Roman"/>
                <w:color w:val="000000" w:themeColor="text1"/>
                <w:sz w:val="20"/>
                <w:szCs w:val="20"/>
              </w:rPr>
              <w:t>»</w:t>
            </w:r>
            <w:r w:rsidR="00D20D18" w:rsidRPr="00BC723F">
              <w:rPr>
                <w:rFonts w:ascii="Times New Roman" w:hAnsi="Times New Roman" w:cs="Times New Roman"/>
                <w:color w:val="000000" w:themeColor="text1"/>
                <w:sz w:val="20"/>
                <w:szCs w:val="20"/>
              </w:rPr>
              <w:t xml:space="preserve"> </w:t>
            </w:r>
          </w:p>
          <w:p w14:paraId="4391673A" w14:textId="0189E212" w:rsidR="001F04B0" w:rsidRPr="00BC723F" w:rsidRDefault="00D20D18" w:rsidP="00F71A1A">
            <w:pPr>
              <w:spacing w:after="0" w:line="240" w:lineRule="auto"/>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41.20.40</w:t>
            </w:r>
          </w:p>
        </w:tc>
      </w:tr>
      <w:tr w:rsidR="00BC723F" w:rsidRPr="00BC723F" w14:paraId="449AFA95" w14:textId="77777777" w:rsidTr="00AF798D">
        <w:trPr>
          <w:trHeight w:val="452"/>
        </w:trPr>
        <w:tc>
          <w:tcPr>
            <w:tcW w:w="516" w:type="dxa"/>
          </w:tcPr>
          <w:p w14:paraId="65ECE3B5" w14:textId="77777777" w:rsidR="001D02FA" w:rsidRPr="00BC723F" w:rsidRDefault="001D02FA" w:rsidP="00F71A1A">
            <w:pPr>
              <w:spacing w:line="240" w:lineRule="auto"/>
              <w:jc w:val="center"/>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3</w:t>
            </w:r>
          </w:p>
        </w:tc>
        <w:tc>
          <w:tcPr>
            <w:tcW w:w="3224" w:type="dxa"/>
            <w:gridSpan w:val="2"/>
            <w:hideMark/>
          </w:tcPr>
          <w:p w14:paraId="4BE88C2B" w14:textId="77777777" w:rsidR="001D02FA" w:rsidRPr="00BC723F" w:rsidRDefault="001D02FA" w:rsidP="00F71A1A">
            <w:pPr>
              <w:widowControl w:val="0"/>
              <w:suppressLineNumbers/>
              <w:tabs>
                <w:tab w:val="left" w:pos="6129"/>
              </w:tabs>
              <w:snapToGrid w:val="0"/>
              <w:spacing w:after="0" w:line="240" w:lineRule="auto"/>
              <w:ind w:right="34"/>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Заказчик, застройщик</w:t>
            </w:r>
          </w:p>
        </w:tc>
        <w:tc>
          <w:tcPr>
            <w:tcW w:w="6469" w:type="dxa"/>
            <w:gridSpan w:val="2"/>
            <w:hideMark/>
          </w:tcPr>
          <w:p w14:paraId="3356194D" w14:textId="77777777" w:rsidR="001D02FA" w:rsidRPr="00BC723F" w:rsidRDefault="00BC3918" w:rsidP="00F71A1A">
            <w:pPr>
              <w:widowControl w:val="0"/>
              <w:suppressLineNumbers/>
              <w:tabs>
                <w:tab w:val="left" w:pos="6129"/>
              </w:tabs>
              <w:snapToGrid w:val="0"/>
              <w:spacing w:after="0" w:line="240" w:lineRule="auto"/>
              <w:ind w:right="34"/>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Общество с ограниченной ответственностью</w:t>
            </w:r>
          </w:p>
          <w:p w14:paraId="091563FC" w14:textId="77777777" w:rsidR="001D02FA" w:rsidRPr="00BC723F" w:rsidRDefault="001D02FA" w:rsidP="00F71A1A">
            <w:pPr>
              <w:widowControl w:val="0"/>
              <w:suppressLineNumbers/>
              <w:tabs>
                <w:tab w:val="left" w:pos="6129"/>
                <w:tab w:val="left" w:pos="6163"/>
              </w:tabs>
              <w:snapToGrid w:val="0"/>
              <w:spacing w:after="0" w:line="240" w:lineRule="auto"/>
              <w:ind w:right="34"/>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w:t>
            </w:r>
            <w:r w:rsidR="00BC3918" w:rsidRPr="00BC723F">
              <w:rPr>
                <w:rFonts w:ascii="Times New Roman" w:hAnsi="Times New Roman" w:cs="Times New Roman"/>
                <w:color w:val="000000" w:themeColor="text1"/>
                <w:sz w:val="20"/>
                <w:szCs w:val="20"/>
              </w:rPr>
              <w:t>Туапсинский балкерный терминал</w:t>
            </w:r>
            <w:r w:rsidRPr="00BC723F">
              <w:rPr>
                <w:rFonts w:ascii="Times New Roman" w:hAnsi="Times New Roman" w:cs="Times New Roman"/>
                <w:color w:val="000000" w:themeColor="text1"/>
                <w:sz w:val="20"/>
                <w:szCs w:val="20"/>
              </w:rPr>
              <w:t>»</w:t>
            </w:r>
          </w:p>
          <w:p w14:paraId="14A97931" w14:textId="77777777" w:rsidR="001D02FA" w:rsidRPr="00BC723F" w:rsidRDefault="003744DF" w:rsidP="00F71A1A">
            <w:pPr>
              <w:widowControl w:val="0"/>
              <w:suppressLineNumbers/>
              <w:tabs>
                <w:tab w:val="left" w:pos="6129"/>
              </w:tabs>
              <w:snapToGrid w:val="0"/>
              <w:spacing w:after="0" w:line="240" w:lineRule="auto"/>
              <w:ind w:right="34"/>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352800, Краснодарский край, Туапсинский район, г. Туапсе, ул. Гагарина, 10-А</w:t>
            </w:r>
          </w:p>
        </w:tc>
      </w:tr>
      <w:tr w:rsidR="00BC723F" w:rsidRPr="00BC723F" w14:paraId="5C9C299E" w14:textId="77777777" w:rsidTr="00AF798D">
        <w:trPr>
          <w:trHeight w:val="270"/>
        </w:trPr>
        <w:tc>
          <w:tcPr>
            <w:tcW w:w="516" w:type="dxa"/>
          </w:tcPr>
          <w:p w14:paraId="088BFF4C" w14:textId="77777777" w:rsidR="003744DF" w:rsidRPr="00BC723F" w:rsidRDefault="003744DF" w:rsidP="00F71A1A">
            <w:pPr>
              <w:spacing w:line="240" w:lineRule="auto"/>
              <w:jc w:val="center"/>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4</w:t>
            </w:r>
          </w:p>
        </w:tc>
        <w:tc>
          <w:tcPr>
            <w:tcW w:w="3224" w:type="dxa"/>
            <w:gridSpan w:val="2"/>
            <w:hideMark/>
          </w:tcPr>
          <w:p w14:paraId="7DCDBFED" w14:textId="77777777" w:rsidR="003744DF" w:rsidRPr="00BC723F" w:rsidRDefault="003744DF" w:rsidP="00F71A1A">
            <w:pPr>
              <w:widowControl w:val="0"/>
              <w:suppressLineNumbers/>
              <w:tabs>
                <w:tab w:val="left" w:pos="6129"/>
              </w:tabs>
              <w:snapToGrid w:val="0"/>
              <w:spacing w:after="0" w:line="240" w:lineRule="auto"/>
              <w:ind w:right="34"/>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Источник финансирования</w:t>
            </w:r>
          </w:p>
        </w:tc>
        <w:tc>
          <w:tcPr>
            <w:tcW w:w="6469" w:type="dxa"/>
            <w:gridSpan w:val="2"/>
            <w:hideMark/>
          </w:tcPr>
          <w:p w14:paraId="5948E593" w14:textId="77777777" w:rsidR="003744DF" w:rsidRPr="00BC723F" w:rsidRDefault="003744DF" w:rsidP="00F71A1A">
            <w:pPr>
              <w:widowControl w:val="0"/>
              <w:suppressLineNumbers/>
              <w:tabs>
                <w:tab w:val="left" w:pos="6129"/>
              </w:tabs>
              <w:snapToGrid w:val="0"/>
              <w:spacing w:after="0" w:line="240" w:lineRule="auto"/>
              <w:ind w:right="34"/>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Собственные средства Заказчика</w:t>
            </w:r>
          </w:p>
        </w:tc>
      </w:tr>
      <w:tr w:rsidR="00BC723F" w:rsidRPr="00BC723F" w14:paraId="51DF8063" w14:textId="77777777" w:rsidTr="00AF798D">
        <w:trPr>
          <w:trHeight w:val="304"/>
        </w:trPr>
        <w:tc>
          <w:tcPr>
            <w:tcW w:w="516" w:type="dxa"/>
          </w:tcPr>
          <w:p w14:paraId="6DF57DD8" w14:textId="77777777" w:rsidR="003744DF" w:rsidRPr="00BC723F" w:rsidRDefault="003744DF" w:rsidP="00F71A1A">
            <w:pPr>
              <w:spacing w:line="240" w:lineRule="auto"/>
              <w:jc w:val="center"/>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5</w:t>
            </w:r>
          </w:p>
        </w:tc>
        <w:tc>
          <w:tcPr>
            <w:tcW w:w="3224" w:type="dxa"/>
            <w:gridSpan w:val="2"/>
          </w:tcPr>
          <w:p w14:paraId="7DE9B370" w14:textId="77777777" w:rsidR="003744DF" w:rsidRPr="00BC723F" w:rsidRDefault="003744DF" w:rsidP="00F71A1A">
            <w:pPr>
              <w:widowControl w:val="0"/>
              <w:suppressLineNumbers/>
              <w:tabs>
                <w:tab w:val="left" w:pos="6129"/>
              </w:tabs>
              <w:snapToGrid w:val="0"/>
              <w:spacing w:after="0" w:line="240" w:lineRule="auto"/>
              <w:ind w:right="34"/>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Вид строительства</w:t>
            </w:r>
          </w:p>
        </w:tc>
        <w:tc>
          <w:tcPr>
            <w:tcW w:w="6469" w:type="dxa"/>
            <w:gridSpan w:val="2"/>
          </w:tcPr>
          <w:p w14:paraId="0995C627" w14:textId="30E02FB0" w:rsidR="003744DF" w:rsidRPr="00BC723F" w:rsidRDefault="00D20D18" w:rsidP="00F71A1A">
            <w:pPr>
              <w:widowControl w:val="0"/>
              <w:suppressLineNumbers/>
              <w:tabs>
                <w:tab w:val="left" w:pos="6129"/>
              </w:tabs>
              <w:snapToGrid w:val="0"/>
              <w:spacing w:after="0" w:line="240" w:lineRule="auto"/>
              <w:ind w:right="34"/>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Новое</w:t>
            </w:r>
          </w:p>
        </w:tc>
      </w:tr>
      <w:tr w:rsidR="00BC723F" w:rsidRPr="00BC723F" w14:paraId="3563B89E" w14:textId="77777777" w:rsidTr="00BC723F">
        <w:trPr>
          <w:trHeight w:val="175"/>
        </w:trPr>
        <w:tc>
          <w:tcPr>
            <w:tcW w:w="516" w:type="dxa"/>
          </w:tcPr>
          <w:p w14:paraId="064D34FA" w14:textId="77777777" w:rsidR="003744DF" w:rsidRPr="00BC723F" w:rsidRDefault="003744DF" w:rsidP="00F71A1A">
            <w:pPr>
              <w:spacing w:line="240" w:lineRule="auto"/>
              <w:jc w:val="center"/>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6</w:t>
            </w:r>
          </w:p>
        </w:tc>
        <w:tc>
          <w:tcPr>
            <w:tcW w:w="3224" w:type="dxa"/>
            <w:gridSpan w:val="2"/>
            <w:hideMark/>
          </w:tcPr>
          <w:p w14:paraId="5AF61A95" w14:textId="77777777" w:rsidR="003744DF" w:rsidRPr="00BC723F" w:rsidRDefault="003744DF" w:rsidP="00F71A1A">
            <w:pPr>
              <w:widowControl w:val="0"/>
              <w:suppressLineNumbers/>
              <w:tabs>
                <w:tab w:val="left" w:pos="6129"/>
              </w:tabs>
              <w:snapToGrid w:val="0"/>
              <w:spacing w:after="0" w:line="240" w:lineRule="auto"/>
              <w:ind w:right="34"/>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Стадийность строительства</w:t>
            </w:r>
          </w:p>
        </w:tc>
        <w:tc>
          <w:tcPr>
            <w:tcW w:w="6469" w:type="dxa"/>
            <w:gridSpan w:val="2"/>
            <w:hideMark/>
          </w:tcPr>
          <w:p w14:paraId="2E66B613" w14:textId="77777777" w:rsidR="003744DF" w:rsidRPr="00BC723F" w:rsidRDefault="003744DF" w:rsidP="00F71A1A">
            <w:pPr>
              <w:widowControl w:val="0"/>
              <w:suppressLineNumbers/>
              <w:tabs>
                <w:tab w:val="left" w:pos="6129"/>
              </w:tabs>
              <w:snapToGrid w:val="0"/>
              <w:spacing w:after="0" w:line="240" w:lineRule="auto"/>
              <w:ind w:right="34"/>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Не предусмотрено</w:t>
            </w:r>
          </w:p>
        </w:tc>
      </w:tr>
      <w:tr w:rsidR="00BC723F" w:rsidRPr="00BC723F" w14:paraId="6BD36DC0" w14:textId="77777777" w:rsidTr="00BC723F">
        <w:trPr>
          <w:trHeight w:val="226"/>
        </w:trPr>
        <w:tc>
          <w:tcPr>
            <w:tcW w:w="516" w:type="dxa"/>
            <w:vMerge w:val="restart"/>
          </w:tcPr>
          <w:p w14:paraId="4DAE4456" w14:textId="77777777" w:rsidR="003744DF" w:rsidRPr="00BC723F" w:rsidRDefault="003744DF" w:rsidP="00F71A1A">
            <w:pPr>
              <w:spacing w:line="240" w:lineRule="auto"/>
              <w:jc w:val="center"/>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7</w:t>
            </w:r>
          </w:p>
        </w:tc>
        <w:tc>
          <w:tcPr>
            <w:tcW w:w="3224" w:type="dxa"/>
            <w:gridSpan w:val="2"/>
            <w:hideMark/>
          </w:tcPr>
          <w:p w14:paraId="31808743" w14:textId="263FA25D" w:rsidR="003744DF" w:rsidRPr="00BC723F" w:rsidRDefault="003744DF" w:rsidP="00F71A1A">
            <w:pPr>
              <w:widowControl w:val="0"/>
              <w:suppressLineNumbers/>
              <w:tabs>
                <w:tab w:val="left" w:pos="6129"/>
              </w:tabs>
              <w:snapToGrid w:val="0"/>
              <w:spacing w:after="0" w:line="240" w:lineRule="auto"/>
              <w:ind w:right="34"/>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 xml:space="preserve">Исходные данные </w:t>
            </w:r>
          </w:p>
        </w:tc>
        <w:tc>
          <w:tcPr>
            <w:tcW w:w="6469" w:type="dxa"/>
            <w:gridSpan w:val="2"/>
          </w:tcPr>
          <w:p w14:paraId="0F4A16E1" w14:textId="77777777" w:rsidR="00977C54" w:rsidRPr="00BC723F" w:rsidRDefault="00977C54" w:rsidP="00977C54">
            <w:pPr>
              <w:autoSpaceDE w:val="0"/>
              <w:autoSpaceDN w:val="0"/>
              <w:adjustRightInd w:val="0"/>
              <w:spacing w:after="0" w:line="240" w:lineRule="auto"/>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Приложение №1 Чертеж 344454 л16 Ш</w:t>
            </w:r>
          </w:p>
          <w:p w14:paraId="285C7162" w14:textId="77777777" w:rsidR="00977C54" w:rsidRPr="00BC723F" w:rsidRDefault="00977C54" w:rsidP="00977C54">
            <w:pPr>
              <w:spacing w:after="0" w:line="240" w:lineRule="auto"/>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 xml:space="preserve">Приложение №2 «Чертеж 342981 л24 Ш </w:t>
            </w:r>
          </w:p>
          <w:p w14:paraId="06C91912" w14:textId="076CA960" w:rsidR="007C56D5" w:rsidRPr="00BC723F" w:rsidRDefault="00977C54" w:rsidP="00977C54">
            <w:pPr>
              <w:spacing w:after="0" w:line="240" w:lineRule="auto"/>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Приложение №3 Чертеж 344454 л9. изм.1</w:t>
            </w:r>
          </w:p>
        </w:tc>
      </w:tr>
      <w:tr w:rsidR="00BC723F" w:rsidRPr="00BC723F" w14:paraId="13CBD58C" w14:textId="77777777" w:rsidTr="00AF798D">
        <w:tc>
          <w:tcPr>
            <w:tcW w:w="516" w:type="dxa"/>
            <w:vMerge/>
          </w:tcPr>
          <w:p w14:paraId="29265104" w14:textId="77777777" w:rsidR="003744DF" w:rsidRPr="00BC723F" w:rsidRDefault="003744DF" w:rsidP="00F71A1A">
            <w:pPr>
              <w:spacing w:line="240" w:lineRule="auto"/>
              <w:jc w:val="center"/>
              <w:rPr>
                <w:rFonts w:ascii="Times New Roman" w:hAnsi="Times New Roman" w:cs="Times New Roman"/>
                <w:color w:val="000000" w:themeColor="text1"/>
                <w:sz w:val="20"/>
                <w:szCs w:val="20"/>
              </w:rPr>
            </w:pPr>
          </w:p>
        </w:tc>
        <w:tc>
          <w:tcPr>
            <w:tcW w:w="2462" w:type="dxa"/>
          </w:tcPr>
          <w:p w14:paraId="3DFEE071" w14:textId="77777777" w:rsidR="003744DF" w:rsidRPr="00BC723F" w:rsidRDefault="003744DF" w:rsidP="00F71A1A">
            <w:pPr>
              <w:widowControl w:val="0"/>
              <w:suppressLineNumbers/>
              <w:tabs>
                <w:tab w:val="left" w:pos="6129"/>
              </w:tabs>
              <w:snapToGrid w:val="0"/>
              <w:spacing w:after="0" w:line="240" w:lineRule="auto"/>
              <w:ind w:right="34"/>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Наименование работ (конкретной цели выполнения работ)</w:t>
            </w:r>
          </w:p>
        </w:tc>
        <w:tc>
          <w:tcPr>
            <w:tcW w:w="5528" w:type="dxa"/>
            <w:gridSpan w:val="2"/>
          </w:tcPr>
          <w:p w14:paraId="75F52EA8" w14:textId="77777777" w:rsidR="003744DF" w:rsidRPr="00BC723F" w:rsidRDefault="003744DF" w:rsidP="00F71A1A">
            <w:pPr>
              <w:widowControl w:val="0"/>
              <w:suppressLineNumbers/>
              <w:tabs>
                <w:tab w:val="left" w:pos="6129"/>
              </w:tabs>
              <w:snapToGrid w:val="0"/>
              <w:spacing w:after="0" w:line="240" w:lineRule="auto"/>
              <w:ind w:right="34"/>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 xml:space="preserve">Описание работ (подробный перечень действий, входящих в состав подрядных работ, позволяющих максимально возможно достичь поставленной цели; вещественные/значимые показатели, определяющие конечный </w:t>
            </w:r>
            <w:r w:rsidR="007131D4" w:rsidRPr="00BC723F">
              <w:rPr>
                <w:rFonts w:ascii="Times New Roman" w:hAnsi="Times New Roman" w:cs="Times New Roman"/>
                <w:color w:val="000000" w:themeColor="text1"/>
                <w:sz w:val="20"/>
                <w:szCs w:val="20"/>
              </w:rPr>
              <w:t xml:space="preserve">результат) </w:t>
            </w:r>
          </w:p>
        </w:tc>
        <w:tc>
          <w:tcPr>
            <w:tcW w:w="1701" w:type="dxa"/>
          </w:tcPr>
          <w:p w14:paraId="5A0BDA8A" w14:textId="77777777" w:rsidR="003744DF" w:rsidRPr="00BC723F" w:rsidRDefault="003744DF" w:rsidP="00F71A1A">
            <w:pPr>
              <w:widowControl w:val="0"/>
              <w:suppressLineNumbers/>
              <w:tabs>
                <w:tab w:val="left" w:pos="6129"/>
              </w:tabs>
              <w:snapToGrid w:val="0"/>
              <w:spacing w:after="0" w:line="240" w:lineRule="auto"/>
              <w:ind w:right="34"/>
              <w:rPr>
                <w:rFonts w:ascii="Times New Roman" w:hAnsi="Times New Roman" w:cs="Times New Roman"/>
                <w:color w:val="000000" w:themeColor="text1"/>
                <w:sz w:val="20"/>
                <w:szCs w:val="20"/>
              </w:rPr>
            </w:pPr>
            <w:r w:rsidRPr="00BC723F">
              <w:rPr>
                <w:rFonts w:ascii="Times New Roman" w:eastAsia="Times New Roman" w:hAnsi="Times New Roman" w:cs="Times New Roman"/>
                <w:color w:val="000000" w:themeColor="text1"/>
                <w:sz w:val="20"/>
                <w:szCs w:val="20"/>
                <w:lang w:eastAsia="ru-RU"/>
              </w:rPr>
              <w:t xml:space="preserve">Количественный показатель </w:t>
            </w:r>
            <w:r w:rsidR="007131D4" w:rsidRPr="00BC723F">
              <w:rPr>
                <w:rFonts w:ascii="Times New Roman" w:eastAsia="Times New Roman" w:hAnsi="Times New Roman" w:cs="Times New Roman"/>
                <w:color w:val="000000" w:themeColor="text1"/>
                <w:sz w:val="20"/>
                <w:szCs w:val="20"/>
                <w:lang w:eastAsia="ru-RU"/>
              </w:rPr>
              <w:t>объема подрядных</w:t>
            </w:r>
            <w:r w:rsidRPr="00BC723F">
              <w:rPr>
                <w:rFonts w:ascii="Times New Roman" w:eastAsia="Times New Roman" w:hAnsi="Times New Roman" w:cs="Times New Roman"/>
                <w:color w:val="000000" w:themeColor="text1"/>
                <w:sz w:val="20"/>
                <w:szCs w:val="20"/>
                <w:lang w:eastAsia="ru-RU"/>
              </w:rPr>
              <w:t xml:space="preserve"> работ</w:t>
            </w:r>
          </w:p>
        </w:tc>
      </w:tr>
      <w:tr w:rsidR="00BC723F" w:rsidRPr="00BC723F" w14:paraId="409A5D71" w14:textId="77777777" w:rsidTr="00AF798D">
        <w:trPr>
          <w:trHeight w:val="5789"/>
        </w:trPr>
        <w:tc>
          <w:tcPr>
            <w:tcW w:w="516" w:type="dxa"/>
            <w:vMerge/>
          </w:tcPr>
          <w:p w14:paraId="0DCC278A" w14:textId="77777777" w:rsidR="003744DF" w:rsidRPr="00BC723F" w:rsidRDefault="003744DF" w:rsidP="00F71A1A">
            <w:pPr>
              <w:spacing w:line="240" w:lineRule="auto"/>
              <w:jc w:val="center"/>
              <w:rPr>
                <w:rFonts w:ascii="Times New Roman" w:hAnsi="Times New Roman" w:cs="Times New Roman"/>
                <w:color w:val="000000" w:themeColor="text1"/>
                <w:sz w:val="20"/>
                <w:szCs w:val="20"/>
              </w:rPr>
            </w:pPr>
          </w:p>
        </w:tc>
        <w:tc>
          <w:tcPr>
            <w:tcW w:w="2462" w:type="dxa"/>
          </w:tcPr>
          <w:p w14:paraId="6C159E24" w14:textId="5E853B9C" w:rsidR="003744DF" w:rsidRPr="00BC723F" w:rsidRDefault="004F05A4" w:rsidP="00F71A1A">
            <w:pPr>
              <w:widowControl w:val="0"/>
              <w:suppressLineNumbers/>
              <w:tabs>
                <w:tab w:val="left" w:pos="6129"/>
              </w:tabs>
              <w:snapToGrid w:val="0"/>
              <w:spacing w:after="0" w:line="240" w:lineRule="auto"/>
              <w:ind w:right="34"/>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 xml:space="preserve">Выполнение </w:t>
            </w:r>
            <w:r w:rsidR="00035DF5" w:rsidRPr="00BC723F">
              <w:rPr>
                <w:rFonts w:ascii="Times New Roman" w:hAnsi="Times New Roman" w:cs="Times New Roman"/>
                <w:color w:val="000000" w:themeColor="text1"/>
                <w:sz w:val="20"/>
                <w:szCs w:val="20"/>
              </w:rPr>
              <w:t>строительно-монтажных работ</w:t>
            </w:r>
          </w:p>
        </w:tc>
        <w:tc>
          <w:tcPr>
            <w:tcW w:w="5528" w:type="dxa"/>
            <w:gridSpan w:val="2"/>
          </w:tcPr>
          <w:p w14:paraId="089566AA" w14:textId="5F61C393" w:rsidR="00AF798D" w:rsidRPr="00BC723F" w:rsidRDefault="0034355B" w:rsidP="00BC723F">
            <w:pPr>
              <w:widowControl w:val="0"/>
              <w:suppressLineNumbers/>
              <w:tabs>
                <w:tab w:val="left" w:pos="6129"/>
              </w:tabs>
              <w:snapToGrid w:val="0"/>
              <w:spacing w:after="0" w:line="240" w:lineRule="auto"/>
              <w:ind w:right="34" w:firstLine="339"/>
              <w:jc w:val="both"/>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 xml:space="preserve">Выполнение работ </w:t>
            </w:r>
            <w:r w:rsidR="00AF798D" w:rsidRPr="00BC723F">
              <w:rPr>
                <w:rFonts w:ascii="Times New Roman" w:hAnsi="Times New Roman" w:cs="Times New Roman"/>
                <w:color w:val="000000" w:themeColor="text1"/>
                <w:sz w:val="20"/>
                <w:szCs w:val="20"/>
              </w:rPr>
              <w:t xml:space="preserve">осуществляется без остановки технологического оборудования </w:t>
            </w:r>
            <w:proofErr w:type="spellStart"/>
            <w:r w:rsidR="00BC723F" w:rsidRPr="00BC723F">
              <w:rPr>
                <w:rFonts w:ascii="Times New Roman" w:hAnsi="Times New Roman" w:cs="Times New Roman"/>
                <w:color w:val="000000" w:themeColor="text1"/>
                <w:sz w:val="20"/>
                <w:szCs w:val="20"/>
              </w:rPr>
              <w:t>с</w:t>
            </w:r>
            <w:r w:rsidR="00AF798D" w:rsidRPr="00BC723F">
              <w:rPr>
                <w:rFonts w:ascii="Times New Roman" w:hAnsi="Times New Roman" w:cs="Times New Roman"/>
                <w:color w:val="000000" w:themeColor="text1"/>
                <w:sz w:val="20"/>
                <w:szCs w:val="20"/>
              </w:rPr>
              <w:t>удопогрузочная</w:t>
            </w:r>
            <w:proofErr w:type="spellEnd"/>
            <w:r w:rsidR="00AF798D" w:rsidRPr="00BC723F">
              <w:rPr>
                <w:rFonts w:ascii="Times New Roman" w:hAnsi="Times New Roman" w:cs="Times New Roman"/>
                <w:color w:val="000000" w:themeColor="text1"/>
                <w:sz w:val="20"/>
                <w:szCs w:val="20"/>
              </w:rPr>
              <w:t xml:space="preserve"> машина </w:t>
            </w:r>
            <w:proofErr w:type="spellStart"/>
            <w:r w:rsidR="00AF798D" w:rsidRPr="00BC723F">
              <w:rPr>
                <w:rFonts w:ascii="Times New Roman" w:hAnsi="Times New Roman" w:cs="Times New Roman"/>
                <w:color w:val="000000" w:themeColor="text1"/>
                <w:sz w:val="20"/>
                <w:szCs w:val="20"/>
                <w:lang w:val="en-US"/>
              </w:rPr>
              <w:t>Thyssen</w:t>
            </w:r>
            <w:proofErr w:type="spellEnd"/>
            <w:r w:rsidR="00AF798D" w:rsidRPr="00BC723F">
              <w:rPr>
                <w:rFonts w:ascii="Times New Roman" w:hAnsi="Times New Roman" w:cs="Times New Roman"/>
                <w:color w:val="000000" w:themeColor="text1"/>
                <w:sz w:val="20"/>
                <w:szCs w:val="20"/>
              </w:rPr>
              <w:t xml:space="preserve"> </w:t>
            </w:r>
            <w:r w:rsidR="00AF798D" w:rsidRPr="00BC723F">
              <w:rPr>
                <w:rFonts w:ascii="Times New Roman" w:hAnsi="Times New Roman" w:cs="Times New Roman"/>
                <w:color w:val="000000" w:themeColor="text1"/>
                <w:sz w:val="20"/>
                <w:szCs w:val="20"/>
                <w:lang w:val="en-US"/>
              </w:rPr>
              <w:t>Krupp</w:t>
            </w:r>
            <w:r w:rsidR="00AF798D" w:rsidRPr="00BC723F">
              <w:rPr>
                <w:rFonts w:ascii="Times New Roman" w:hAnsi="Times New Roman" w:cs="Times New Roman"/>
                <w:color w:val="000000" w:themeColor="text1"/>
                <w:sz w:val="20"/>
                <w:szCs w:val="20"/>
              </w:rPr>
              <w:t xml:space="preserve"> на согласованных Заказчиком участках подкранового пути</w:t>
            </w:r>
            <w:r w:rsidR="0018538B" w:rsidRPr="00BC723F">
              <w:rPr>
                <w:rFonts w:ascii="Times New Roman" w:hAnsi="Times New Roman" w:cs="Times New Roman"/>
                <w:color w:val="000000" w:themeColor="text1"/>
                <w:sz w:val="20"/>
                <w:szCs w:val="20"/>
              </w:rPr>
              <w:t>.</w:t>
            </w:r>
          </w:p>
          <w:p w14:paraId="4498BC5D" w14:textId="598CC737" w:rsidR="00BC723F" w:rsidRPr="00BC723F" w:rsidRDefault="00BC723F" w:rsidP="00BC723F">
            <w:pPr>
              <w:widowControl w:val="0"/>
              <w:suppressLineNumbers/>
              <w:tabs>
                <w:tab w:val="left" w:pos="6129"/>
              </w:tabs>
              <w:snapToGrid w:val="0"/>
              <w:spacing w:after="0" w:line="240" w:lineRule="auto"/>
              <w:ind w:right="34" w:firstLine="339"/>
              <w:jc w:val="both"/>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Работ осуществляются в соответствии с ППР предварительно согласованным с Заказчиком.</w:t>
            </w:r>
          </w:p>
          <w:p w14:paraId="77D89A7B" w14:textId="25026E70" w:rsidR="0018538B" w:rsidRPr="00BC723F" w:rsidRDefault="009D0B68" w:rsidP="00BC723F">
            <w:pPr>
              <w:pStyle w:val="a9"/>
              <w:widowControl w:val="0"/>
              <w:suppressLineNumbers/>
              <w:tabs>
                <w:tab w:val="left" w:pos="6129"/>
              </w:tabs>
              <w:snapToGrid w:val="0"/>
              <w:spacing w:after="0"/>
              <w:ind w:left="0" w:right="34" w:firstLine="481"/>
              <w:rPr>
                <w:rFonts w:ascii="Times New Roman" w:hAnsi="Times New Roman"/>
                <w:color w:val="000000" w:themeColor="text1"/>
                <w:sz w:val="20"/>
                <w:szCs w:val="20"/>
              </w:rPr>
            </w:pPr>
            <w:r w:rsidRPr="00BC723F">
              <w:rPr>
                <w:rFonts w:ascii="Times New Roman" w:hAnsi="Times New Roman"/>
                <w:color w:val="000000" w:themeColor="text1"/>
                <w:sz w:val="20"/>
                <w:szCs w:val="20"/>
              </w:rPr>
              <w:t>До начала производства работ необходимо</w:t>
            </w:r>
            <w:r w:rsidR="006F2D90" w:rsidRPr="00BC723F">
              <w:rPr>
                <w:rFonts w:ascii="Times New Roman" w:hAnsi="Times New Roman"/>
                <w:color w:val="000000" w:themeColor="text1"/>
                <w:sz w:val="20"/>
                <w:szCs w:val="20"/>
              </w:rPr>
              <w:t xml:space="preserve"> </w:t>
            </w:r>
            <w:r w:rsidR="00BC723F" w:rsidRPr="00BC723F">
              <w:rPr>
                <w:rFonts w:ascii="Times New Roman" w:hAnsi="Times New Roman"/>
                <w:color w:val="000000" w:themeColor="text1"/>
                <w:sz w:val="20"/>
                <w:szCs w:val="20"/>
              </w:rPr>
              <w:t>установить и</w:t>
            </w:r>
            <w:r w:rsidR="00AF798D" w:rsidRPr="00BC723F">
              <w:rPr>
                <w:rFonts w:ascii="Times New Roman" w:hAnsi="Times New Roman"/>
                <w:color w:val="000000" w:themeColor="text1"/>
                <w:sz w:val="20"/>
                <w:szCs w:val="20"/>
              </w:rPr>
              <w:t xml:space="preserve"> </w:t>
            </w:r>
            <w:r w:rsidRPr="00BC723F">
              <w:rPr>
                <w:rFonts w:ascii="Times New Roman" w:hAnsi="Times New Roman"/>
                <w:color w:val="000000" w:themeColor="text1"/>
                <w:sz w:val="20"/>
                <w:szCs w:val="20"/>
              </w:rPr>
              <w:t xml:space="preserve">снять </w:t>
            </w:r>
            <w:r w:rsidR="00DA0230" w:rsidRPr="00BC723F">
              <w:rPr>
                <w:rFonts w:ascii="Times New Roman" w:hAnsi="Times New Roman"/>
                <w:color w:val="000000" w:themeColor="text1"/>
                <w:sz w:val="20"/>
                <w:szCs w:val="20"/>
              </w:rPr>
              <w:t xml:space="preserve">после </w:t>
            </w:r>
            <w:r w:rsidR="00AF798D" w:rsidRPr="00BC723F">
              <w:rPr>
                <w:rFonts w:ascii="Times New Roman" w:hAnsi="Times New Roman"/>
                <w:color w:val="000000" w:themeColor="text1"/>
                <w:sz w:val="20"/>
                <w:szCs w:val="20"/>
              </w:rPr>
              <w:t>завершения работ</w:t>
            </w:r>
            <w:r w:rsidR="004001F0" w:rsidRPr="00BC723F">
              <w:rPr>
                <w:rFonts w:ascii="Times New Roman" w:hAnsi="Times New Roman"/>
                <w:color w:val="000000" w:themeColor="text1"/>
                <w:sz w:val="20"/>
                <w:szCs w:val="20"/>
              </w:rPr>
              <w:t xml:space="preserve"> временный </w:t>
            </w:r>
            <w:r w:rsidR="00AF798D" w:rsidRPr="00BC723F">
              <w:rPr>
                <w:rFonts w:ascii="Times New Roman" w:hAnsi="Times New Roman"/>
                <w:color w:val="000000" w:themeColor="text1"/>
                <w:sz w:val="20"/>
                <w:szCs w:val="20"/>
              </w:rPr>
              <w:t>тупиков</w:t>
            </w:r>
            <w:r w:rsidR="004001F0" w:rsidRPr="00BC723F">
              <w:rPr>
                <w:rFonts w:ascii="Times New Roman" w:hAnsi="Times New Roman"/>
                <w:color w:val="000000" w:themeColor="text1"/>
                <w:sz w:val="20"/>
                <w:szCs w:val="20"/>
              </w:rPr>
              <w:t>ый</w:t>
            </w:r>
            <w:r w:rsidR="00AF798D" w:rsidRPr="00BC723F">
              <w:rPr>
                <w:rFonts w:ascii="Times New Roman" w:hAnsi="Times New Roman"/>
                <w:color w:val="000000" w:themeColor="text1"/>
                <w:sz w:val="20"/>
                <w:szCs w:val="20"/>
              </w:rPr>
              <w:t xml:space="preserve"> упор на пути подкрановом (рельс Р-65)</w:t>
            </w:r>
            <w:r w:rsidR="00DA0230" w:rsidRPr="00BC723F">
              <w:rPr>
                <w:rFonts w:ascii="Times New Roman" w:hAnsi="Times New Roman"/>
                <w:color w:val="000000" w:themeColor="text1"/>
                <w:sz w:val="20"/>
                <w:szCs w:val="20"/>
              </w:rPr>
              <w:t xml:space="preserve">, </w:t>
            </w:r>
            <w:r w:rsidR="00BC723F" w:rsidRPr="00BC723F">
              <w:rPr>
                <w:rFonts w:ascii="Times New Roman" w:hAnsi="Times New Roman"/>
                <w:color w:val="000000" w:themeColor="text1"/>
                <w:sz w:val="20"/>
                <w:szCs w:val="20"/>
              </w:rPr>
              <w:t xml:space="preserve">произвести </w:t>
            </w:r>
            <w:r w:rsidR="00DA0230" w:rsidRPr="00BC723F">
              <w:rPr>
                <w:rFonts w:ascii="Times New Roman" w:hAnsi="Times New Roman"/>
                <w:color w:val="000000" w:themeColor="text1"/>
                <w:sz w:val="20"/>
                <w:szCs w:val="20"/>
              </w:rPr>
              <w:t>ограждение места производства работ сигнальной лентой</w:t>
            </w:r>
            <w:r w:rsidR="0018538B" w:rsidRPr="00BC723F">
              <w:rPr>
                <w:rFonts w:ascii="Times New Roman" w:hAnsi="Times New Roman"/>
                <w:color w:val="000000" w:themeColor="text1"/>
                <w:sz w:val="20"/>
                <w:szCs w:val="20"/>
              </w:rPr>
              <w:t>.</w:t>
            </w:r>
          </w:p>
          <w:p w14:paraId="2B58CC2A" w14:textId="01320B3C" w:rsidR="0018538B" w:rsidRPr="00BC723F" w:rsidRDefault="0018538B" w:rsidP="004001F0">
            <w:pPr>
              <w:pStyle w:val="a9"/>
              <w:widowControl w:val="0"/>
              <w:suppressLineNumbers/>
              <w:tabs>
                <w:tab w:val="left" w:pos="6129"/>
              </w:tabs>
              <w:snapToGrid w:val="0"/>
              <w:spacing w:after="0"/>
              <w:ind w:left="203" w:right="34" w:firstLine="142"/>
              <w:rPr>
                <w:rFonts w:ascii="Times New Roman" w:hAnsi="Times New Roman"/>
                <w:color w:val="000000" w:themeColor="text1"/>
                <w:sz w:val="20"/>
                <w:szCs w:val="20"/>
              </w:rPr>
            </w:pPr>
            <w:r w:rsidRPr="00BC723F">
              <w:rPr>
                <w:rFonts w:ascii="Times New Roman" w:hAnsi="Times New Roman"/>
                <w:color w:val="000000" w:themeColor="text1"/>
                <w:sz w:val="20"/>
                <w:szCs w:val="20"/>
              </w:rPr>
              <w:t>Перечень работ:</w:t>
            </w:r>
          </w:p>
          <w:p w14:paraId="6C137CDD" w14:textId="022B6FAA" w:rsidR="0034355B" w:rsidRPr="00BC723F" w:rsidRDefault="0034355B" w:rsidP="0034355B">
            <w:pPr>
              <w:pStyle w:val="a9"/>
              <w:widowControl w:val="0"/>
              <w:numPr>
                <w:ilvl w:val="0"/>
                <w:numId w:val="30"/>
              </w:numPr>
              <w:suppressLineNumbers/>
              <w:tabs>
                <w:tab w:val="left" w:pos="6129"/>
              </w:tabs>
              <w:snapToGrid w:val="0"/>
              <w:spacing w:after="0"/>
              <w:ind w:left="255" w:right="34" w:hanging="284"/>
              <w:rPr>
                <w:rFonts w:ascii="Times New Roman" w:hAnsi="Times New Roman"/>
                <w:color w:val="000000" w:themeColor="text1"/>
                <w:sz w:val="20"/>
                <w:szCs w:val="20"/>
              </w:rPr>
            </w:pPr>
            <w:r w:rsidRPr="00BC723F">
              <w:rPr>
                <w:rFonts w:ascii="Times New Roman" w:hAnsi="Times New Roman"/>
                <w:color w:val="000000" w:themeColor="text1"/>
                <w:sz w:val="20"/>
                <w:szCs w:val="20"/>
              </w:rPr>
              <w:t xml:space="preserve">Разметка и резка алмазным диском </w:t>
            </w:r>
            <w:proofErr w:type="spellStart"/>
            <w:r w:rsidRPr="00BC723F">
              <w:rPr>
                <w:rFonts w:ascii="Times New Roman" w:hAnsi="Times New Roman"/>
                <w:color w:val="000000" w:themeColor="text1"/>
                <w:sz w:val="20"/>
                <w:szCs w:val="20"/>
              </w:rPr>
              <w:t>бетонорезом</w:t>
            </w:r>
            <w:proofErr w:type="spellEnd"/>
            <w:r w:rsidR="00DA0230" w:rsidRPr="00BC723F">
              <w:rPr>
                <w:rFonts w:ascii="Times New Roman" w:hAnsi="Times New Roman"/>
                <w:color w:val="000000" w:themeColor="text1"/>
                <w:sz w:val="20"/>
                <w:szCs w:val="20"/>
              </w:rPr>
              <w:t xml:space="preserve"> </w:t>
            </w:r>
            <w:r w:rsidR="00AF798D" w:rsidRPr="00BC723F">
              <w:rPr>
                <w:rFonts w:ascii="Times New Roman" w:hAnsi="Times New Roman"/>
                <w:color w:val="000000" w:themeColor="text1"/>
                <w:sz w:val="20"/>
                <w:szCs w:val="20"/>
              </w:rPr>
              <w:t>(нарезчиком швов)</w:t>
            </w:r>
            <w:r w:rsidRPr="00BC723F">
              <w:rPr>
                <w:rFonts w:ascii="Times New Roman" w:hAnsi="Times New Roman"/>
                <w:color w:val="000000" w:themeColor="text1"/>
                <w:sz w:val="20"/>
                <w:szCs w:val="20"/>
              </w:rPr>
              <w:t xml:space="preserve"> железобетонного покрытия</w:t>
            </w:r>
            <w:r w:rsidR="00C41CB7" w:rsidRPr="00BC723F">
              <w:rPr>
                <w:rFonts w:ascii="Times New Roman" w:hAnsi="Times New Roman"/>
                <w:color w:val="000000" w:themeColor="text1"/>
                <w:sz w:val="20"/>
                <w:szCs w:val="20"/>
              </w:rPr>
              <w:t xml:space="preserve"> </w:t>
            </w:r>
            <w:r w:rsidRPr="00BC723F">
              <w:rPr>
                <w:rFonts w:ascii="Times New Roman" w:hAnsi="Times New Roman"/>
                <w:color w:val="000000" w:themeColor="text1"/>
                <w:sz w:val="20"/>
                <w:szCs w:val="20"/>
              </w:rPr>
              <w:t xml:space="preserve">бетон </w:t>
            </w:r>
            <w:r w:rsidR="00C41CB7" w:rsidRPr="00BC723F">
              <w:rPr>
                <w:rFonts w:ascii="Times New Roman" w:hAnsi="Times New Roman"/>
                <w:color w:val="000000" w:themeColor="text1"/>
                <w:sz w:val="20"/>
                <w:szCs w:val="20"/>
              </w:rPr>
              <w:t>В30 (М400)</w:t>
            </w:r>
            <w:r w:rsidRPr="00BC723F">
              <w:rPr>
                <w:rFonts w:ascii="Times New Roman" w:hAnsi="Times New Roman"/>
                <w:color w:val="000000" w:themeColor="text1"/>
                <w:sz w:val="20"/>
                <w:szCs w:val="20"/>
              </w:rPr>
              <w:t xml:space="preserve"> причала 6а в соответствии со схемой приложение №6 и чертежами приложения №1,2,3 общей длиной 401 метр погонный в </w:t>
            </w:r>
            <w:proofErr w:type="spellStart"/>
            <w:r w:rsidRPr="00BC723F">
              <w:rPr>
                <w:rFonts w:ascii="Times New Roman" w:hAnsi="Times New Roman"/>
                <w:color w:val="000000" w:themeColor="text1"/>
                <w:sz w:val="20"/>
                <w:szCs w:val="20"/>
              </w:rPr>
              <w:t>т.ч</w:t>
            </w:r>
            <w:proofErr w:type="spellEnd"/>
            <w:r w:rsidRPr="00BC723F">
              <w:rPr>
                <w:rFonts w:ascii="Times New Roman" w:hAnsi="Times New Roman"/>
                <w:color w:val="000000" w:themeColor="text1"/>
                <w:sz w:val="20"/>
                <w:szCs w:val="20"/>
              </w:rPr>
              <w:t xml:space="preserve">. </w:t>
            </w:r>
          </w:p>
          <w:p w14:paraId="42AA2804" w14:textId="77777777" w:rsidR="0034355B" w:rsidRPr="00BC723F" w:rsidRDefault="0034355B" w:rsidP="0034355B">
            <w:pPr>
              <w:widowControl w:val="0"/>
              <w:suppressLineNumbers/>
              <w:tabs>
                <w:tab w:val="left" w:pos="6129"/>
              </w:tabs>
              <w:snapToGrid w:val="0"/>
              <w:spacing w:after="0" w:line="240" w:lineRule="auto"/>
              <w:ind w:left="255" w:right="34" w:hanging="284"/>
              <w:jc w:val="both"/>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 xml:space="preserve">367 </w:t>
            </w:r>
            <w:proofErr w:type="spellStart"/>
            <w:r w:rsidRPr="00BC723F">
              <w:rPr>
                <w:rFonts w:ascii="Times New Roman" w:hAnsi="Times New Roman" w:cs="Times New Roman"/>
                <w:color w:val="000000" w:themeColor="text1"/>
                <w:sz w:val="20"/>
                <w:szCs w:val="20"/>
              </w:rPr>
              <w:t>мп</w:t>
            </w:r>
            <w:proofErr w:type="spellEnd"/>
            <w:r w:rsidRPr="00BC723F">
              <w:rPr>
                <w:rFonts w:ascii="Times New Roman" w:hAnsi="Times New Roman" w:cs="Times New Roman"/>
                <w:color w:val="000000" w:themeColor="text1"/>
                <w:sz w:val="20"/>
                <w:szCs w:val="20"/>
              </w:rPr>
              <w:t xml:space="preserve"> по внутренней части приямка</w:t>
            </w:r>
          </w:p>
          <w:p w14:paraId="14CDF381" w14:textId="7AEB756B" w:rsidR="0034355B" w:rsidRPr="00BC723F" w:rsidRDefault="0034355B" w:rsidP="0034355B">
            <w:pPr>
              <w:widowControl w:val="0"/>
              <w:suppressLineNumbers/>
              <w:tabs>
                <w:tab w:val="left" w:pos="6129"/>
              </w:tabs>
              <w:snapToGrid w:val="0"/>
              <w:spacing w:after="0" w:line="240" w:lineRule="auto"/>
              <w:ind w:left="255" w:right="34" w:hanging="284"/>
              <w:jc w:val="both"/>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34 метра погонных по внешней части приямка в местах установки стыковочных планок подкранового пути</w:t>
            </w:r>
            <w:r w:rsidR="004001F0" w:rsidRPr="00BC723F">
              <w:rPr>
                <w:rFonts w:ascii="Times New Roman" w:hAnsi="Times New Roman" w:cs="Times New Roman"/>
                <w:color w:val="000000" w:themeColor="text1"/>
                <w:sz w:val="20"/>
                <w:szCs w:val="20"/>
              </w:rPr>
              <w:t>;</w:t>
            </w:r>
          </w:p>
          <w:p w14:paraId="458905AC" w14:textId="77777777" w:rsidR="0034355B" w:rsidRPr="00BC723F" w:rsidRDefault="0034355B" w:rsidP="0034355B">
            <w:pPr>
              <w:widowControl w:val="0"/>
              <w:suppressLineNumbers/>
              <w:tabs>
                <w:tab w:val="left" w:pos="6129"/>
              </w:tabs>
              <w:snapToGrid w:val="0"/>
              <w:spacing w:after="0" w:line="240" w:lineRule="auto"/>
              <w:ind w:left="113" w:right="34"/>
              <w:jc w:val="both"/>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Глубина пропила 240-250 мм</w:t>
            </w:r>
          </w:p>
          <w:p w14:paraId="2370EC1E" w14:textId="3913EAF2" w:rsidR="0034355B" w:rsidRPr="00BC723F" w:rsidRDefault="00C41CB7" w:rsidP="0034355B">
            <w:pPr>
              <w:pStyle w:val="a9"/>
              <w:widowControl w:val="0"/>
              <w:numPr>
                <w:ilvl w:val="0"/>
                <w:numId w:val="30"/>
              </w:numPr>
              <w:suppressLineNumbers/>
              <w:tabs>
                <w:tab w:val="left" w:pos="6129"/>
              </w:tabs>
              <w:snapToGrid w:val="0"/>
              <w:spacing w:after="0"/>
              <w:ind w:left="397" w:right="34"/>
              <w:rPr>
                <w:rFonts w:ascii="Times New Roman" w:hAnsi="Times New Roman"/>
                <w:color w:val="000000" w:themeColor="text1"/>
                <w:sz w:val="20"/>
                <w:szCs w:val="20"/>
              </w:rPr>
            </w:pPr>
            <w:r w:rsidRPr="00BC723F">
              <w:rPr>
                <w:rFonts w:ascii="Times New Roman" w:hAnsi="Times New Roman"/>
                <w:color w:val="000000" w:themeColor="text1"/>
                <w:sz w:val="20"/>
                <w:szCs w:val="20"/>
              </w:rPr>
              <w:t>Уширение бетонного приямка</w:t>
            </w:r>
            <w:r w:rsidR="0034355B" w:rsidRPr="00BC723F">
              <w:rPr>
                <w:rFonts w:ascii="Times New Roman" w:hAnsi="Times New Roman"/>
                <w:color w:val="000000" w:themeColor="text1"/>
                <w:sz w:val="20"/>
                <w:szCs w:val="20"/>
              </w:rPr>
              <w:t xml:space="preserve"> причала</w:t>
            </w:r>
            <w:r w:rsidRPr="00BC723F">
              <w:rPr>
                <w:rFonts w:ascii="Times New Roman" w:hAnsi="Times New Roman"/>
                <w:color w:val="000000" w:themeColor="text1"/>
                <w:sz w:val="20"/>
                <w:szCs w:val="20"/>
              </w:rPr>
              <w:t xml:space="preserve"> при помощи перфоратора</w:t>
            </w:r>
            <w:r w:rsidR="0034355B" w:rsidRPr="00BC723F">
              <w:rPr>
                <w:rFonts w:ascii="Times New Roman" w:hAnsi="Times New Roman"/>
                <w:color w:val="000000" w:themeColor="text1"/>
                <w:sz w:val="20"/>
                <w:szCs w:val="20"/>
              </w:rPr>
              <w:t xml:space="preserve"> </w:t>
            </w:r>
            <w:r w:rsidR="008D1126" w:rsidRPr="00BC723F">
              <w:rPr>
                <w:rFonts w:ascii="Times New Roman" w:hAnsi="Times New Roman"/>
                <w:color w:val="000000" w:themeColor="text1"/>
                <w:sz w:val="20"/>
                <w:szCs w:val="20"/>
              </w:rPr>
              <w:t xml:space="preserve">в </w:t>
            </w:r>
            <w:r w:rsidR="00186CA3" w:rsidRPr="00BC723F">
              <w:rPr>
                <w:rFonts w:ascii="Times New Roman" w:hAnsi="Times New Roman"/>
                <w:color w:val="000000" w:themeColor="text1"/>
                <w:sz w:val="20"/>
                <w:szCs w:val="20"/>
              </w:rPr>
              <w:t>объеме</w:t>
            </w:r>
            <w:r w:rsidR="008D1126" w:rsidRPr="00BC723F">
              <w:rPr>
                <w:rFonts w:ascii="Times New Roman" w:hAnsi="Times New Roman"/>
                <w:color w:val="000000" w:themeColor="text1"/>
                <w:sz w:val="20"/>
                <w:szCs w:val="20"/>
              </w:rPr>
              <w:t xml:space="preserve"> 4,41м3: </w:t>
            </w:r>
            <w:r w:rsidR="0034355B" w:rsidRPr="00BC723F">
              <w:rPr>
                <w:rFonts w:ascii="Times New Roman" w:hAnsi="Times New Roman"/>
                <w:color w:val="000000" w:themeColor="text1"/>
                <w:sz w:val="20"/>
                <w:szCs w:val="20"/>
              </w:rPr>
              <w:t>длина 401 м, ширина 0,05 м, высота 0,22 м</w:t>
            </w:r>
          </w:p>
          <w:p w14:paraId="0D581E30" w14:textId="59BF8AA0" w:rsidR="008D1126" w:rsidRPr="00BC723F" w:rsidRDefault="0034355B" w:rsidP="008D1126">
            <w:pPr>
              <w:pStyle w:val="a9"/>
              <w:widowControl w:val="0"/>
              <w:numPr>
                <w:ilvl w:val="0"/>
                <w:numId w:val="30"/>
              </w:numPr>
              <w:suppressLineNumbers/>
              <w:tabs>
                <w:tab w:val="left" w:pos="6129"/>
              </w:tabs>
              <w:snapToGrid w:val="0"/>
              <w:spacing w:after="0"/>
              <w:ind w:left="397" w:right="34"/>
              <w:rPr>
                <w:rFonts w:ascii="Times New Roman" w:hAnsi="Times New Roman"/>
                <w:color w:val="000000" w:themeColor="text1"/>
                <w:sz w:val="20"/>
                <w:szCs w:val="20"/>
              </w:rPr>
            </w:pPr>
            <w:r w:rsidRPr="00BC723F">
              <w:rPr>
                <w:rFonts w:ascii="Times New Roman" w:hAnsi="Times New Roman"/>
                <w:color w:val="000000" w:themeColor="text1"/>
                <w:sz w:val="20"/>
                <w:szCs w:val="20"/>
              </w:rPr>
              <w:t xml:space="preserve">Пробивка в бетонном покрытии </w:t>
            </w:r>
            <w:proofErr w:type="spellStart"/>
            <w:r w:rsidR="00186CA3" w:rsidRPr="00BC723F">
              <w:rPr>
                <w:rFonts w:ascii="Times New Roman" w:hAnsi="Times New Roman"/>
                <w:color w:val="000000" w:themeColor="text1"/>
                <w:sz w:val="20"/>
                <w:szCs w:val="20"/>
              </w:rPr>
              <w:t>штробы</w:t>
            </w:r>
            <w:proofErr w:type="spellEnd"/>
            <w:r w:rsidR="00186CA3" w:rsidRPr="00BC723F">
              <w:rPr>
                <w:rFonts w:ascii="Times New Roman" w:hAnsi="Times New Roman"/>
                <w:color w:val="000000" w:themeColor="text1"/>
                <w:sz w:val="20"/>
                <w:szCs w:val="20"/>
              </w:rPr>
              <w:t xml:space="preserve"> (</w:t>
            </w:r>
            <w:r w:rsidRPr="00BC723F">
              <w:rPr>
                <w:rFonts w:ascii="Times New Roman" w:hAnsi="Times New Roman"/>
                <w:color w:val="000000" w:themeColor="text1"/>
                <w:sz w:val="20"/>
                <w:szCs w:val="20"/>
              </w:rPr>
              <w:t>устройство приямка)</w:t>
            </w:r>
            <w:r w:rsidR="008D1126" w:rsidRPr="00BC723F">
              <w:rPr>
                <w:rFonts w:ascii="Times New Roman" w:hAnsi="Times New Roman"/>
                <w:color w:val="000000" w:themeColor="text1"/>
                <w:sz w:val="20"/>
                <w:szCs w:val="20"/>
              </w:rPr>
              <w:t xml:space="preserve"> длина 401 м, ширина 0,05 м, высота 0,02 м;</w:t>
            </w:r>
          </w:p>
          <w:p w14:paraId="15BADDF7" w14:textId="72D732EA" w:rsidR="008D1126" w:rsidRPr="00BC723F" w:rsidRDefault="008D1126" w:rsidP="008D1126">
            <w:pPr>
              <w:pStyle w:val="a9"/>
              <w:widowControl w:val="0"/>
              <w:numPr>
                <w:ilvl w:val="0"/>
                <w:numId w:val="30"/>
              </w:numPr>
              <w:suppressLineNumbers/>
              <w:tabs>
                <w:tab w:val="left" w:pos="6129"/>
              </w:tabs>
              <w:snapToGrid w:val="0"/>
              <w:spacing w:after="0"/>
              <w:ind w:left="397" w:right="34" w:hanging="397"/>
              <w:rPr>
                <w:rFonts w:ascii="Times New Roman" w:hAnsi="Times New Roman"/>
                <w:color w:val="000000" w:themeColor="text1"/>
                <w:sz w:val="20"/>
                <w:szCs w:val="20"/>
              </w:rPr>
            </w:pPr>
            <w:r w:rsidRPr="00BC723F">
              <w:rPr>
                <w:rFonts w:ascii="Times New Roman" w:hAnsi="Times New Roman"/>
                <w:color w:val="000000" w:themeColor="text1"/>
                <w:sz w:val="20"/>
                <w:szCs w:val="20"/>
              </w:rPr>
              <w:t>Затаривание бетонного боя и строительного мусора в мешки 50л.;</w:t>
            </w:r>
          </w:p>
          <w:p w14:paraId="71C207C0" w14:textId="09A11088" w:rsidR="008D1126" w:rsidRPr="00BC723F" w:rsidRDefault="008D1126" w:rsidP="008D1126">
            <w:pPr>
              <w:pStyle w:val="a9"/>
              <w:widowControl w:val="0"/>
              <w:numPr>
                <w:ilvl w:val="0"/>
                <w:numId w:val="30"/>
              </w:numPr>
              <w:suppressLineNumbers/>
              <w:tabs>
                <w:tab w:val="left" w:pos="6129"/>
              </w:tabs>
              <w:snapToGrid w:val="0"/>
              <w:spacing w:after="0"/>
              <w:ind w:left="397" w:right="34" w:hanging="397"/>
              <w:rPr>
                <w:rFonts w:ascii="Times New Roman" w:hAnsi="Times New Roman"/>
                <w:color w:val="000000" w:themeColor="text1"/>
                <w:sz w:val="20"/>
                <w:szCs w:val="20"/>
              </w:rPr>
            </w:pPr>
            <w:r w:rsidRPr="00BC723F">
              <w:rPr>
                <w:rFonts w:ascii="Times New Roman" w:hAnsi="Times New Roman"/>
                <w:color w:val="000000" w:themeColor="text1"/>
                <w:sz w:val="20"/>
                <w:szCs w:val="20"/>
              </w:rPr>
              <w:t>Сверление ручным инструментом в железобетонных конструкциях вертикальных отверстий глубиной мм, диаметром 60 мм по указанию Заказчика.</w:t>
            </w:r>
          </w:p>
          <w:p w14:paraId="2CCEEB19" w14:textId="02597F7F" w:rsidR="008D1126" w:rsidRPr="00BC723F" w:rsidRDefault="008D1126" w:rsidP="008D1126">
            <w:pPr>
              <w:pStyle w:val="a9"/>
              <w:widowControl w:val="0"/>
              <w:numPr>
                <w:ilvl w:val="0"/>
                <w:numId w:val="30"/>
              </w:numPr>
              <w:suppressLineNumbers/>
              <w:tabs>
                <w:tab w:val="left" w:pos="6129"/>
              </w:tabs>
              <w:snapToGrid w:val="0"/>
              <w:spacing w:after="0"/>
              <w:ind w:left="113" w:right="34" w:hanging="170"/>
              <w:rPr>
                <w:rFonts w:ascii="Times New Roman" w:hAnsi="Times New Roman"/>
                <w:color w:val="000000" w:themeColor="text1"/>
                <w:sz w:val="20"/>
                <w:szCs w:val="20"/>
              </w:rPr>
            </w:pPr>
            <w:r w:rsidRPr="00BC723F">
              <w:rPr>
                <w:rFonts w:ascii="Times New Roman" w:hAnsi="Times New Roman"/>
                <w:color w:val="000000" w:themeColor="text1"/>
                <w:sz w:val="20"/>
                <w:szCs w:val="20"/>
              </w:rPr>
              <w:t xml:space="preserve">    Установка в просверленные отверстия полиэтиленовой трубы Ø50 с </w:t>
            </w:r>
            <w:r w:rsidR="00AF798D" w:rsidRPr="00BC723F">
              <w:rPr>
                <w:rFonts w:ascii="Times New Roman" w:hAnsi="Times New Roman"/>
                <w:color w:val="000000" w:themeColor="text1"/>
                <w:sz w:val="20"/>
                <w:szCs w:val="20"/>
              </w:rPr>
              <w:t>заглушкой с</w:t>
            </w:r>
            <w:r w:rsidRPr="00BC723F">
              <w:rPr>
                <w:rFonts w:ascii="Times New Roman" w:hAnsi="Times New Roman"/>
                <w:color w:val="000000" w:themeColor="text1"/>
                <w:sz w:val="20"/>
                <w:szCs w:val="20"/>
              </w:rPr>
              <w:t xml:space="preserve"> герметизацией примыкания каучуковым герметикам;</w:t>
            </w:r>
          </w:p>
          <w:p w14:paraId="1E500C39" w14:textId="1AA84615" w:rsidR="008D1126" w:rsidRPr="00BC723F" w:rsidRDefault="008D1126" w:rsidP="008D1126">
            <w:pPr>
              <w:pStyle w:val="a9"/>
              <w:widowControl w:val="0"/>
              <w:suppressLineNumbers/>
              <w:tabs>
                <w:tab w:val="left" w:pos="6129"/>
              </w:tabs>
              <w:snapToGrid w:val="0"/>
              <w:spacing w:after="0"/>
              <w:ind w:left="113" w:right="34"/>
              <w:rPr>
                <w:rFonts w:ascii="Times New Roman" w:hAnsi="Times New Roman"/>
                <w:color w:val="000000" w:themeColor="text1"/>
                <w:sz w:val="20"/>
                <w:szCs w:val="20"/>
              </w:rPr>
            </w:pPr>
            <w:r w:rsidRPr="00BC723F">
              <w:rPr>
                <w:rFonts w:ascii="Times New Roman" w:hAnsi="Times New Roman"/>
                <w:color w:val="000000" w:themeColor="text1"/>
                <w:sz w:val="20"/>
                <w:szCs w:val="20"/>
              </w:rPr>
              <w:t>труба полиэтиленовая Ø50мм</w:t>
            </w:r>
          </w:p>
          <w:p w14:paraId="7FF1984E" w14:textId="7AD8B168" w:rsidR="008D1126" w:rsidRPr="00BC723F" w:rsidRDefault="008D1126" w:rsidP="008D1126">
            <w:pPr>
              <w:widowControl w:val="0"/>
              <w:suppressLineNumbers/>
              <w:tabs>
                <w:tab w:val="left" w:pos="6129"/>
              </w:tabs>
              <w:snapToGrid w:val="0"/>
              <w:spacing w:after="0"/>
              <w:ind w:right="34"/>
              <w:rPr>
                <w:rFonts w:ascii="Times New Roman" w:hAnsi="Times New Roman"/>
                <w:color w:val="000000" w:themeColor="text1"/>
                <w:sz w:val="20"/>
                <w:szCs w:val="20"/>
              </w:rPr>
            </w:pPr>
            <w:r w:rsidRPr="00BC723F">
              <w:rPr>
                <w:rFonts w:ascii="Times New Roman" w:hAnsi="Times New Roman"/>
                <w:color w:val="000000" w:themeColor="text1"/>
                <w:sz w:val="20"/>
                <w:szCs w:val="20"/>
              </w:rPr>
              <w:t xml:space="preserve">   длина 0,2 м - 5 </w:t>
            </w:r>
            <w:proofErr w:type="spellStart"/>
            <w:r w:rsidRPr="00BC723F">
              <w:rPr>
                <w:rFonts w:ascii="Times New Roman" w:hAnsi="Times New Roman"/>
                <w:color w:val="000000" w:themeColor="text1"/>
                <w:sz w:val="20"/>
                <w:szCs w:val="20"/>
              </w:rPr>
              <w:t>шт</w:t>
            </w:r>
            <w:proofErr w:type="spellEnd"/>
          </w:p>
          <w:p w14:paraId="726CF1FA" w14:textId="3FF1FD82" w:rsidR="008D1126" w:rsidRPr="00BC723F" w:rsidRDefault="008D1126" w:rsidP="008D1126">
            <w:pPr>
              <w:pStyle w:val="a9"/>
              <w:widowControl w:val="0"/>
              <w:suppressLineNumbers/>
              <w:tabs>
                <w:tab w:val="left" w:pos="6129"/>
              </w:tabs>
              <w:snapToGrid w:val="0"/>
              <w:spacing w:after="0"/>
              <w:ind w:left="113" w:right="34"/>
              <w:rPr>
                <w:rFonts w:ascii="Times New Roman" w:hAnsi="Times New Roman"/>
                <w:color w:val="000000" w:themeColor="text1"/>
                <w:sz w:val="20"/>
                <w:szCs w:val="20"/>
              </w:rPr>
            </w:pPr>
            <w:r w:rsidRPr="00BC723F">
              <w:rPr>
                <w:rFonts w:ascii="Times New Roman" w:hAnsi="Times New Roman"/>
                <w:color w:val="000000" w:themeColor="text1"/>
                <w:sz w:val="20"/>
                <w:szCs w:val="20"/>
              </w:rPr>
              <w:t xml:space="preserve">длина 0,3 м - 5 </w:t>
            </w:r>
            <w:proofErr w:type="spellStart"/>
            <w:r w:rsidRPr="00BC723F">
              <w:rPr>
                <w:rFonts w:ascii="Times New Roman" w:hAnsi="Times New Roman"/>
                <w:color w:val="000000" w:themeColor="text1"/>
                <w:sz w:val="20"/>
                <w:szCs w:val="20"/>
              </w:rPr>
              <w:t>шт</w:t>
            </w:r>
            <w:proofErr w:type="spellEnd"/>
          </w:p>
          <w:p w14:paraId="4B8C7344" w14:textId="588BF795" w:rsidR="008D1126" w:rsidRPr="00BC723F" w:rsidRDefault="008D1126" w:rsidP="008D1126">
            <w:pPr>
              <w:pStyle w:val="a9"/>
              <w:widowControl w:val="0"/>
              <w:suppressLineNumbers/>
              <w:tabs>
                <w:tab w:val="left" w:pos="6129"/>
              </w:tabs>
              <w:snapToGrid w:val="0"/>
              <w:spacing w:after="0"/>
              <w:ind w:left="113" w:right="34"/>
              <w:rPr>
                <w:rFonts w:ascii="Times New Roman" w:hAnsi="Times New Roman"/>
                <w:color w:val="000000" w:themeColor="text1"/>
                <w:sz w:val="20"/>
                <w:szCs w:val="20"/>
              </w:rPr>
            </w:pPr>
            <w:r w:rsidRPr="00BC723F">
              <w:rPr>
                <w:rFonts w:ascii="Times New Roman" w:hAnsi="Times New Roman"/>
                <w:color w:val="000000" w:themeColor="text1"/>
                <w:sz w:val="20"/>
                <w:szCs w:val="20"/>
              </w:rPr>
              <w:t xml:space="preserve">заглушка Ø50 - 10 </w:t>
            </w:r>
            <w:proofErr w:type="spellStart"/>
            <w:r w:rsidRPr="00BC723F">
              <w:rPr>
                <w:rFonts w:ascii="Times New Roman" w:hAnsi="Times New Roman"/>
                <w:color w:val="000000" w:themeColor="text1"/>
                <w:sz w:val="20"/>
                <w:szCs w:val="20"/>
              </w:rPr>
              <w:t>шт</w:t>
            </w:r>
            <w:proofErr w:type="spellEnd"/>
          </w:p>
          <w:p w14:paraId="3DEEA407" w14:textId="77777777" w:rsidR="008D1126" w:rsidRPr="00BC723F" w:rsidRDefault="008D1126" w:rsidP="008D1126">
            <w:pPr>
              <w:pStyle w:val="a9"/>
              <w:widowControl w:val="0"/>
              <w:numPr>
                <w:ilvl w:val="0"/>
                <w:numId w:val="30"/>
              </w:numPr>
              <w:suppressLineNumbers/>
              <w:tabs>
                <w:tab w:val="left" w:pos="6129"/>
              </w:tabs>
              <w:snapToGrid w:val="0"/>
              <w:spacing w:after="0"/>
              <w:ind w:left="113" w:right="34" w:hanging="170"/>
              <w:rPr>
                <w:rFonts w:ascii="Times New Roman" w:hAnsi="Times New Roman"/>
                <w:color w:val="000000" w:themeColor="text1"/>
                <w:sz w:val="20"/>
                <w:szCs w:val="20"/>
              </w:rPr>
            </w:pPr>
            <w:r w:rsidRPr="00BC723F">
              <w:rPr>
                <w:rFonts w:ascii="Times New Roman" w:hAnsi="Times New Roman"/>
                <w:color w:val="000000" w:themeColor="text1"/>
                <w:sz w:val="20"/>
                <w:szCs w:val="20"/>
              </w:rPr>
              <w:t xml:space="preserve"> Погрузка и вывоз бетонного лома с причала на площадку временного хранения с последующим вывозом и утилизацией</w:t>
            </w:r>
          </w:p>
          <w:p w14:paraId="1A303321" w14:textId="2A972FEF" w:rsidR="008D1126" w:rsidRPr="00BC723F" w:rsidRDefault="008D1126" w:rsidP="00AF798D">
            <w:pPr>
              <w:pStyle w:val="a9"/>
              <w:widowControl w:val="0"/>
              <w:numPr>
                <w:ilvl w:val="0"/>
                <w:numId w:val="30"/>
              </w:numPr>
              <w:suppressLineNumbers/>
              <w:tabs>
                <w:tab w:val="left" w:pos="6129"/>
              </w:tabs>
              <w:snapToGrid w:val="0"/>
              <w:spacing w:after="0"/>
              <w:ind w:left="345" w:right="34"/>
              <w:rPr>
                <w:rFonts w:ascii="Times New Roman" w:hAnsi="Times New Roman"/>
                <w:color w:val="000000" w:themeColor="text1"/>
                <w:sz w:val="20"/>
                <w:szCs w:val="20"/>
              </w:rPr>
            </w:pPr>
            <w:r w:rsidRPr="00BC723F">
              <w:rPr>
                <w:rFonts w:ascii="Times New Roman" w:hAnsi="Times New Roman"/>
                <w:color w:val="000000" w:themeColor="text1"/>
                <w:sz w:val="20"/>
                <w:szCs w:val="20"/>
              </w:rPr>
              <w:t>Защита от коррозии спила бетонной поверхности приямка рельсового пути эмалью КО-198</w:t>
            </w:r>
            <w:r w:rsidR="00AF798D" w:rsidRPr="00BC723F">
              <w:rPr>
                <w:rFonts w:ascii="Times New Roman" w:hAnsi="Times New Roman"/>
                <w:color w:val="000000" w:themeColor="text1"/>
                <w:sz w:val="20"/>
                <w:szCs w:val="20"/>
              </w:rPr>
              <w:t xml:space="preserve">. Нанесение в два слоя толщиной слоя до 40мкм. Общая </w:t>
            </w:r>
            <w:r w:rsidRPr="00BC723F">
              <w:rPr>
                <w:rFonts w:ascii="Times New Roman" w:hAnsi="Times New Roman"/>
                <w:color w:val="000000" w:themeColor="text1"/>
                <w:sz w:val="20"/>
                <w:szCs w:val="20"/>
              </w:rPr>
              <w:t xml:space="preserve">площадью </w:t>
            </w:r>
            <w:r w:rsidR="00AF798D" w:rsidRPr="00BC723F">
              <w:rPr>
                <w:rFonts w:ascii="Times New Roman" w:hAnsi="Times New Roman"/>
                <w:color w:val="000000" w:themeColor="text1"/>
                <w:sz w:val="20"/>
                <w:szCs w:val="20"/>
              </w:rPr>
              <w:t xml:space="preserve">нанесения 120,3м2: 401 метр длиной, ширина 0,3м. </w:t>
            </w:r>
            <w:r w:rsidRPr="00BC723F">
              <w:rPr>
                <w:rFonts w:ascii="Times New Roman" w:hAnsi="Times New Roman"/>
                <w:color w:val="000000" w:themeColor="text1"/>
                <w:sz w:val="20"/>
                <w:szCs w:val="20"/>
              </w:rPr>
              <w:t xml:space="preserve"> Перед нанесением </w:t>
            </w:r>
            <w:r w:rsidR="00AF798D" w:rsidRPr="00BC723F">
              <w:rPr>
                <w:rFonts w:ascii="Times New Roman" w:hAnsi="Times New Roman"/>
                <w:color w:val="000000" w:themeColor="text1"/>
                <w:sz w:val="20"/>
                <w:szCs w:val="20"/>
              </w:rPr>
              <w:t xml:space="preserve">1-ого </w:t>
            </w:r>
            <w:r w:rsidRPr="00BC723F">
              <w:rPr>
                <w:rFonts w:ascii="Times New Roman" w:hAnsi="Times New Roman"/>
                <w:color w:val="000000" w:themeColor="text1"/>
                <w:sz w:val="20"/>
                <w:szCs w:val="20"/>
              </w:rPr>
              <w:t>антикоррозийной защиты бетонную поверхность очистить от грязи и пыли</w:t>
            </w:r>
            <w:r w:rsidR="00AF798D" w:rsidRPr="00BC723F">
              <w:rPr>
                <w:rFonts w:ascii="Times New Roman" w:hAnsi="Times New Roman"/>
                <w:color w:val="000000" w:themeColor="text1"/>
                <w:sz w:val="20"/>
                <w:szCs w:val="20"/>
              </w:rPr>
              <w:t>. 2 слой наносить после высыхания 1-го слоя до стадии 3, но не ранее чем через 2 часа.</w:t>
            </w:r>
          </w:p>
        </w:tc>
        <w:tc>
          <w:tcPr>
            <w:tcW w:w="1701" w:type="dxa"/>
          </w:tcPr>
          <w:p w14:paraId="4626265B" w14:textId="7DF68F64" w:rsidR="004F05A4" w:rsidRPr="00BC723F" w:rsidRDefault="00B90933" w:rsidP="00F71A1A">
            <w:pPr>
              <w:widowControl w:val="0"/>
              <w:suppressLineNumbers/>
              <w:tabs>
                <w:tab w:val="left" w:pos="6129"/>
              </w:tabs>
              <w:snapToGrid w:val="0"/>
              <w:spacing w:after="0" w:line="240" w:lineRule="auto"/>
              <w:ind w:right="34"/>
              <w:jc w:val="center"/>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В соответств</w:t>
            </w:r>
            <w:r w:rsidR="00186D9C" w:rsidRPr="00BC723F">
              <w:rPr>
                <w:rFonts w:ascii="Times New Roman" w:hAnsi="Times New Roman" w:cs="Times New Roman"/>
                <w:color w:val="000000" w:themeColor="text1"/>
                <w:sz w:val="20"/>
                <w:szCs w:val="20"/>
              </w:rPr>
              <w:t xml:space="preserve">ии с ведомостью объемов работ </w:t>
            </w:r>
            <w:r w:rsidR="00224DA2" w:rsidRPr="00BC723F">
              <w:rPr>
                <w:rFonts w:ascii="Times New Roman" w:hAnsi="Times New Roman" w:cs="Times New Roman"/>
                <w:color w:val="000000" w:themeColor="text1"/>
                <w:sz w:val="20"/>
                <w:szCs w:val="20"/>
              </w:rPr>
              <w:t>приложении №3  ВОР-02-01 Общестроительные работы, ВОР-02-02 Электроснабжение, ВОР-02-03</w:t>
            </w:r>
          </w:p>
        </w:tc>
      </w:tr>
    </w:tbl>
    <w:p w14:paraId="7CFF9B41" w14:textId="77777777" w:rsidR="007B4BFE" w:rsidRPr="00BC723F" w:rsidRDefault="007B4BFE" w:rsidP="00E15EEC">
      <w:pPr>
        <w:spacing w:after="0" w:line="240" w:lineRule="auto"/>
        <w:rPr>
          <w:rFonts w:ascii="Times New Roman" w:hAnsi="Times New Roman" w:cs="Times New Roman"/>
          <w:color w:val="000000" w:themeColor="text1"/>
          <w:sz w:val="20"/>
          <w:szCs w:val="20"/>
        </w:rPr>
      </w:pPr>
    </w:p>
    <w:tbl>
      <w:tblPr>
        <w:tblpPr w:leftFromText="181" w:rightFromText="181" w:vertAnchor="text" w:tblpX="-256"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57" w:type="dxa"/>
        </w:tblCellMar>
        <w:tblLook w:val="04A0" w:firstRow="1" w:lastRow="0" w:firstColumn="1" w:lastColumn="0" w:noHBand="0" w:noVBand="1"/>
      </w:tblPr>
      <w:tblGrid>
        <w:gridCol w:w="562"/>
        <w:gridCol w:w="3969"/>
        <w:gridCol w:w="5812"/>
      </w:tblGrid>
      <w:tr w:rsidR="00BC723F" w:rsidRPr="00BC723F" w14:paraId="39FF98BA" w14:textId="77777777" w:rsidTr="00BC723F">
        <w:trPr>
          <w:trHeight w:val="452"/>
        </w:trPr>
        <w:tc>
          <w:tcPr>
            <w:tcW w:w="562" w:type="dxa"/>
          </w:tcPr>
          <w:p w14:paraId="74F3F955" w14:textId="77777777" w:rsidR="006C3E00" w:rsidRPr="00BC723F" w:rsidRDefault="006C3E00" w:rsidP="00F71A1A">
            <w:pPr>
              <w:spacing w:line="240" w:lineRule="auto"/>
              <w:jc w:val="center"/>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8</w:t>
            </w:r>
          </w:p>
        </w:tc>
        <w:tc>
          <w:tcPr>
            <w:tcW w:w="9781" w:type="dxa"/>
            <w:gridSpan w:val="2"/>
            <w:hideMark/>
          </w:tcPr>
          <w:p w14:paraId="4EB1214C" w14:textId="77777777" w:rsidR="00B02F12" w:rsidRPr="00BC723F" w:rsidRDefault="00B02F12" w:rsidP="00F71A1A">
            <w:pPr>
              <w:widowControl w:val="0"/>
              <w:suppressLineNumbers/>
              <w:tabs>
                <w:tab w:val="left" w:pos="6129"/>
              </w:tabs>
              <w:suppressAutoHyphens/>
              <w:snapToGrid w:val="0"/>
              <w:spacing w:after="0" w:line="240" w:lineRule="auto"/>
              <w:ind w:right="34"/>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Требования к участнику закупки.</w:t>
            </w:r>
          </w:p>
          <w:p w14:paraId="7C573E57" w14:textId="77777777" w:rsidR="006C3E00" w:rsidRPr="00BC723F" w:rsidRDefault="00B02F12" w:rsidP="00F71A1A">
            <w:pPr>
              <w:widowControl w:val="0"/>
              <w:suppressLineNumbers/>
              <w:tabs>
                <w:tab w:val="left" w:pos="6129"/>
              </w:tabs>
              <w:snapToGrid w:val="0"/>
              <w:spacing w:after="0" w:line="240" w:lineRule="auto"/>
              <w:ind w:right="34"/>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В случае участия в закупке на стороне одного участника закупки группы лиц, указанным требованиям должна соответствовать группа лиц, между которыми заключен Договор (соглашение) о коллективном участии в данной закупке, в совокупности.</w:t>
            </w:r>
          </w:p>
        </w:tc>
      </w:tr>
      <w:tr w:rsidR="00BC723F" w:rsidRPr="00BC723F" w14:paraId="4127DE8E" w14:textId="77777777" w:rsidTr="00BC723F">
        <w:trPr>
          <w:trHeight w:val="452"/>
        </w:trPr>
        <w:tc>
          <w:tcPr>
            <w:tcW w:w="562" w:type="dxa"/>
          </w:tcPr>
          <w:p w14:paraId="1D92DAA2" w14:textId="77777777" w:rsidR="006C3E00" w:rsidRPr="00BC723F" w:rsidRDefault="006C3E00" w:rsidP="00F71A1A">
            <w:pPr>
              <w:spacing w:line="240" w:lineRule="auto"/>
              <w:jc w:val="center"/>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8.1</w:t>
            </w:r>
          </w:p>
        </w:tc>
        <w:tc>
          <w:tcPr>
            <w:tcW w:w="9781" w:type="dxa"/>
            <w:gridSpan w:val="2"/>
            <w:hideMark/>
          </w:tcPr>
          <w:p w14:paraId="25DA4222" w14:textId="77777777" w:rsidR="006C3E00" w:rsidRPr="00BC723F" w:rsidRDefault="006C3E00" w:rsidP="00F71A1A">
            <w:pPr>
              <w:spacing w:after="0" w:line="240" w:lineRule="auto"/>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 xml:space="preserve"> Обязательные требования</w:t>
            </w:r>
          </w:p>
        </w:tc>
      </w:tr>
      <w:tr w:rsidR="00BC723F" w:rsidRPr="00BC723F" w14:paraId="67A3A628" w14:textId="77777777" w:rsidTr="00BC723F">
        <w:trPr>
          <w:trHeight w:val="599"/>
        </w:trPr>
        <w:tc>
          <w:tcPr>
            <w:tcW w:w="562" w:type="dxa"/>
          </w:tcPr>
          <w:p w14:paraId="06BB2651" w14:textId="5D3426A0" w:rsidR="00440CE4" w:rsidRPr="00BC723F" w:rsidRDefault="00440CE4" w:rsidP="00BC723F">
            <w:pPr>
              <w:spacing w:line="240" w:lineRule="auto"/>
              <w:jc w:val="center"/>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8.1.</w:t>
            </w:r>
            <w:r w:rsidR="00BC723F" w:rsidRPr="00BC723F">
              <w:rPr>
                <w:rFonts w:ascii="Times New Roman" w:hAnsi="Times New Roman" w:cs="Times New Roman"/>
                <w:color w:val="000000" w:themeColor="text1"/>
                <w:sz w:val="20"/>
                <w:szCs w:val="20"/>
              </w:rPr>
              <w:t>1</w:t>
            </w:r>
          </w:p>
        </w:tc>
        <w:tc>
          <w:tcPr>
            <w:tcW w:w="3969" w:type="dxa"/>
            <w:hideMark/>
          </w:tcPr>
          <w:p w14:paraId="54B9AF3E" w14:textId="204FC852" w:rsidR="00440CE4" w:rsidRPr="00BC723F" w:rsidRDefault="00430A92" w:rsidP="00F71A1A">
            <w:pPr>
              <w:spacing w:after="0" w:line="240" w:lineRule="auto"/>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Отсутствие сведений об участниках закупки в реестре недобросовестных поставщиков, предусмотренном федеральными законами  № 223-ФЗ и № 44-ФЗ</w:t>
            </w:r>
          </w:p>
        </w:tc>
        <w:tc>
          <w:tcPr>
            <w:tcW w:w="5812" w:type="dxa"/>
            <w:hideMark/>
          </w:tcPr>
          <w:p w14:paraId="2EA0D3E4" w14:textId="77777777" w:rsidR="00430A92" w:rsidRPr="00BC723F" w:rsidRDefault="00430A92" w:rsidP="00F71A1A">
            <w:pPr>
              <w:tabs>
                <w:tab w:val="left" w:pos="450"/>
              </w:tabs>
              <w:spacing w:after="0" w:line="240" w:lineRule="auto"/>
              <w:ind w:right="34"/>
              <w:outlineLvl w:val="3"/>
              <w:rPr>
                <w:rFonts w:ascii="Times New Roman" w:hAnsi="Times New Roman" w:cs="Times New Roman"/>
                <w:color w:val="000000" w:themeColor="text1"/>
                <w:sz w:val="20"/>
                <w:szCs w:val="20"/>
              </w:rPr>
            </w:pPr>
          </w:p>
          <w:p w14:paraId="7284B1BD" w14:textId="577495BA" w:rsidR="00440CE4" w:rsidRPr="00BC723F" w:rsidRDefault="00430A92" w:rsidP="00F71A1A">
            <w:pPr>
              <w:tabs>
                <w:tab w:val="left" w:pos="450"/>
              </w:tabs>
              <w:spacing w:after="0" w:line="240" w:lineRule="auto"/>
              <w:ind w:right="34"/>
              <w:outlineLvl w:val="3"/>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Т</w:t>
            </w:r>
            <w:r w:rsidR="00870BEF" w:rsidRPr="00BC723F">
              <w:rPr>
                <w:rFonts w:ascii="Times New Roman" w:hAnsi="Times New Roman" w:cs="Times New Roman"/>
                <w:color w:val="000000" w:themeColor="text1"/>
                <w:sz w:val="20"/>
                <w:szCs w:val="20"/>
              </w:rPr>
              <w:t>ребуется</w:t>
            </w:r>
          </w:p>
        </w:tc>
      </w:tr>
      <w:tr w:rsidR="00BC723F" w:rsidRPr="00BC723F" w14:paraId="53BBBDD7" w14:textId="77777777" w:rsidTr="00BC723F">
        <w:trPr>
          <w:trHeight w:val="452"/>
        </w:trPr>
        <w:tc>
          <w:tcPr>
            <w:tcW w:w="562" w:type="dxa"/>
          </w:tcPr>
          <w:p w14:paraId="0C2A282C" w14:textId="77777777" w:rsidR="006C3E00" w:rsidRPr="00BC723F" w:rsidRDefault="006C3E00" w:rsidP="00F71A1A">
            <w:pPr>
              <w:spacing w:line="240" w:lineRule="auto"/>
              <w:jc w:val="center"/>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8.2</w:t>
            </w:r>
          </w:p>
        </w:tc>
        <w:tc>
          <w:tcPr>
            <w:tcW w:w="9781" w:type="dxa"/>
            <w:gridSpan w:val="2"/>
            <w:hideMark/>
          </w:tcPr>
          <w:p w14:paraId="4853D914" w14:textId="77777777" w:rsidR="006C3E00" w:rsidRPr="00BC723F" w:rsidRDefault="006C3E00" w:rsidP="00F71A1A">
            <w:pPr>
              <w:tabs>
                <w:tab w:val="left" w:pos="6129"/>
                <w:tab w:val="left" w:pos="7200"/>
              </w:tabs>
              <w:spacing w:after="0" w:line="240" w:lineRule="auto"/>
              <w:ind w:right="34"/>
              <w:outlineLvl w:val="0"/>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Желательные требования</w:t>
            </w:r>
          </w:p>
        </w:tc>
      </w:tr>
      <w:tr w:rsidR="00BC723F" w:rsidRPr="00BC723F" w14:paraId="71727A4F" w14:textId="77777777" w:rsidTr="00BC723F">
        <w:trPr>
          <w:trHeight w:val="452"/>
        </w:trPr>
        <w:tc>
          <w:tcPr>
            <w:tcW w:w="562" w:type="dxa"/>
          </w:tcPr>
          <w:p w14:paraId="33786050" w14:textId="77777777" w:rsidR="006C3E00" w:rsidRPr="00BC723F" w:rsidRDefault="006C3E00" w:rsidP="00F71A1A">
            <w:pPr>
              <w:spacing w:line="240" w:lineRule="auto"/>
              <w:jc w:val="center"/>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lastRenderedPageBreak/>
              <w:t>9</w:t>
            </w:r>
          </w:p>
        </w:tc>
        <w:tc>
          <w:tcPr>
            <w:tcW w:w="3969" w:type="dxa"/>
            <w:hideMark/>
          </w:tcPr>
          <w:p w14:paraId="2C139D81" w14:textId="77777777" w:rsidR="006C3E00" w:rsidRPr="00BC723F" w:rsidRDefault="006C3E00" w:rsidP="00F71A1A">
            <w:pPr>
              <w:spacing w:after="0" w:line="240" w:lineRule="auto"/>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Основные технико-экономические показатели объекта</w:t>
            </w:r>
          </w:p>
        </w:tc>
        <w:tc>
          <w:tcPr>
            <w:tcW w:w="5812" w:type="dxa"/>
            <w:hideMark/>
          </w:tcPr>
          <w:p w14:paraId="078E196F" w14:textId="77777777" w:rsidR="006C3E00" w:rsidRPr="00BC723F" w:rsidRDefault="00D32025" w:rsidP="00F71A1A">
            <w:pPr>
              <w:spacing w:after="0" w:line="240" w:lineRule="auto"/>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Не установлено</w:t>
            </w:r>
          </w:p>
        </w:tc>
      </w:tr>
      <w:tr w:rsidR="00BC723F" w:rsidRPr="00BC723F" w14:paraId="21BF361C" w14:textId="77777777" w:rsidTr="00BC723F">
        <w:trPr>
          <w:trHeight w:val="790"/>
        </w:trPr>
        <w:tc>
          <w:tcPr>
            <w:tcW w:w="562" w:type="dxa"/>
            <w:vMerge w:val="restart"/>
          </w:tcPr>
          <w:p w14:paraId="4FCB1160" w14:textId="77777777" w:rsidR="00E15EEC" w:rsidRPr="00BC723F" w:rsidRDefault="00E15EEC" w:rsidP="00F71A1A">
            <w:pPr>
              <w:spacing w:line="240" w:lineRule="auto"/>
              <w:jc w:val="center"/>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10</w:t>
            </w:r>
          </w:p>
        </w:tc>
        <w:tc>
          <w:tcPr>
            <w:tcW w:w="3969" w:type="dxa"/>
            <w:vMerge w:val="restart"/>
            <w:hideMark/>
          </w:tcPr>
          <w:p w14:paraId="3C666046" w14:textId="4C78E516" w:rsidR="00E15EEC" w:rsidRPr="00BC723F" w:rsidRDefault="00E15EEC" w:rsidP="00F71A1A">
            <w:pPr>
              <w:spacing w:after="0" w:line="240" w:lineRule="auto"/>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Особые условия (выполнения работ)</w:t>
            </w:r>
          </w:p>
        </w:tc>
        <w:tc>
          <w:tcPr>
            <w:tcW w:w="5812" w:type="dxa"/>
            <w:hideMark/>
          </w:tcPr>
          <w:p w14:paraId="048C7C86" w14:textId="1201B357" w:rsidR="00E15EEC" w:rsidRPr="00BC723F" w:rsidRDefault="00E15EEC" w:rsidP="00F71A1A">
            <w:pPr>
              <w:spacing w:after="0" w:line="240" w:lineRule="auto"/>
              <w:jc w:val="both"/>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 xml:space="preserve">        Работы выполняются в условиях действующего предприятия, без остановки технологического процесса, в стесненных условиях в рабочее время с понедельника по пятницу с 08-00 до 17-00, с ежедневной уборкой рабочих мест. </w:t>
            </w:r>
          </w:p>
          <w:p w14:paraId="739477A7" w14:textId="6CA7424D" w:rsidR="00E15EEC" w:rsidRPr="00BC723F" w:rsidRDefault="00E15EEC" w:rsidP="00295B5C">
            <w:pPr>
              <w:spacing w:after="0" w:line="240" w:lineRule="auto"/>
              <w:jc w:val="both"/>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Допуск к работам на территории ООО «ТБТ» осуществляется только обученного и аттестованного персонала Подрядчика по вопросам охраны труда, пожарной и промышленной безопасности,  электробезопасности в соответствии с требованиями, но не ограничиваясь:</w:t>
            </w:r>
            <w:r w:rsidRPr="00BC723F">
              <w:rPr>
                <w:rFonts w:ascii="Times New Roman" w:eastAsia="Calibri" w:hAnsi="Times New Roman" w:cs="Times New Roman"/>
                <w:color w:val="000000" w:themeColor="text1"/>
                <w:sz w:val="20"/>
                <w:szCs w:val="20"/>
              </w:rPr>
              <w:t xml:space="preserve">   </w:t>
            </w:r>
          </w:p>
        </w:tc>
      </w:tr>
      <w:tr w:rsidR="00BC723F" w:rsidRPr="00BC723F" w14:paraId="097D1679" w14:textId="77777777" w:rsidTr="00BC723F">
        <w:trPr>
          <w:trHeight w:val="5737"/>
        </w:trPr>
        <w:tc>
          <w:tcPr>
            <w:tcW w:w="562" w:type="dxa"/>
            <w:vMerge/>
          </w:tcPr>
          <w:p w14:paraId="39E98ACA" w14:textId="77777777" w:rsidR="00E15EEC" w:rsidRPr="00BC723F" w:rsidRDefault="00E15EEC" w:rsidP="00F71A1A">
            <w:pPr>
              <w:spacing w:line="240" w:lineRule="auto"/>
              <w:jc w:val="center"/>
              <w:rPr>
                <w:rFonts w:ascii="Times New Roman" w:hAnsi="Times New Roman" w:cs="Times New Roman"/>
                <w:color w:val="000000" w:themeColor="text1"/>
                <w:sz w:val="20"/>
                <w:szCs w:val="20"/>
              </w:rPr>
            </w:pPr>
          </w:p>
        </w:tc>
        <w:tc>
          <w:tcPr>
            <w:tcW w:w="3969" w:type="dxa"/>
            <w:vMerge/>
          </w:tcPr>
          <w:p w14:paraId="4F7E3F46" w14:textId="77777777" w:rsidR="00E15EEC" w:rsidRPr="00BC723F" w:rsidRDefault="00E15EEC" w:rsidP="00F71A1A">
            <w:pPr>
              <w:spacing w:after="0" w:line="240" w:lineRule="auto"/>
              <w:rPr>
                <w:rFonts w:ascii="Times New Roman" w:hAnsi="Times New Roman" w:cs="Times New Roman"/>
                <w:color w:val="000000" w:themeColor="text1"/>
                <w:sz w:val="20"/>
                <w:szCs w:val="20"/>
              </w:rPr>
            </w:pPr>
          </w:p>
        </w:tc>
        <w:tc>
          <w:tcPr>
            <w:tcW w:w="5812" w:type="dxa"/>
          </w:tcPr>
          <w:p w14:paraId="3F474615" w14:textId="77777777" w:rsidR="00E15EEC" w:rsidRPr="00BC723F" w:rsidRDefault="00E15EEC" w:rsidP="00E15EEC">
            <w:pPr>
              <w:spacing w:after="0" w:line="240" w:lineRule="auto"/>
              <w:jc w:val="both"/>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-Постановления Правительства РФ № 2464 от 24.12.2021 г.</w:t>
            </w:r>
          </w:p>
          <w:p w14:paraId="2C5869CC" w14:textId="77777777" w:rsidR="00E15EEC" w:rsidRPr="00BC723F" w:rsidRDefault="00E15EEC" w:rsidP="00E15EEC">
            <w:pPr>
              <w:spacing w:after="0" w:line="240" w:lineRule="auto"/>
              <w:jc w:val="both"/>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-«Правил по охране труда при эксплуатации электроустановок» Приказ №903н от 15.12.2020</w:t>
            </w:r>
          </w:p>
          <w:p w14:paraId="0DAE15D2" w14:textId="56DF8C9A" w:rsidR="00E15EEC" w:rsidRPr="00BC723F" w:rsidRDefault="00E15EEC" w:rsidP="00E15EEC">
            <w:pPr>
              <w:spacing w:after="0" w:line="240" w:lineRule="auto"/>
              <w:jc w:val="both"/>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-«Правил по охране труда при работе на высоте» Приказ № 782н от 16.11.2020.</w:t>
            </w:r>
          </w:p>
          <w:p w14:paraId="17A39FC0" w14:textId="50DB71EB" w:rsidR="00E15EEC" w:rsidRPr="00BC723F" w:rsidRDefault="00E15EEC" w:rsidP="00E15EEC">
            <w:pPr>
              <w:spacing w:after="0" w:line="240" w:lineRule="auto"/>
              <w:jc w:val="both"/>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Для организации допуска к выполнению работ на территории Заказчика, Подрядчик за 30 дней до начала выполнения работ на территории ООО «ТБТ» обязан представить Заказчику документы: список сотрудников для допуска на Объект, подтверждение обучения и аттестации персонала по охране труда, пожарной и промышленной безопасности, электробезопасности (копии протоколов и удостоверений), журналы инструктажей по охране труда и противопожарного инструктажа, приказы о назначении ответственных лиц за производство работ на территории Заказчика.</w:t>
            </w:r>
          </w:p>
          <w:p w14:paraId="7B344524" w14:textId="77777777" w:rsidR="00E15EEC" w:rsidRPr="00BC723F" w:rsidRDefault="00E15EEC" w:rsidP="00E15EEC">
            <w:pPr>
              <w:spacing w:after="0" w:line="240" w:lineRule="auto"/>
              <w:jc w:val="both"/>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 xml:space="preserve">         Допуск персонала Подрядчика на территорию Заказчика для выполнения работ осуществляется только после согласования с органами исполнительной власти. Подрядчик самостоятельно, путем нарочной подачи комплекта документов, согласовывает списки сотрудников и автотранспорта с федеральными органами исполнительной власти по Туапсинскому району (Федеральная служба безопасности РФ, линейный отдел полиции на транспорте, таможенная и пограничная службы) в части соблюдения законодательства по транспортной безопасности и возможности осуществления хозяйственной деятельности на территории зоны транспортной безопасности (ЗТБ) и зоны таможенного контроля (ЗТК) ООО «ТБТ».  Без указанных согласований персонал Подрядчика на территорию ООО «ТБТ» не допускается. Образцы заявок для получения согласований передаются Подрядчику после заключения Договора.</w:t>
            </w:r>
          </w:p>
          <w:p w14:paraId="1F4D5F5B" w14:textId="77777777" w:rsidR="00E15EEC" w:rsidRPr="00BC723F" w:rsidRDefault="00E15EEC" w:rsidP="00E15EEC">
            <w:pPr>
              <w:spacing w:after="0" w:line="240" w:lineRule="auto"/>
              <w:jc w:val="both"/>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 xml:space="preserve">         Складирование оборудования, материалов и инструмента на объекте Заказчика не предусмотрено. Помещения для сотрудников Подрядчика Заказчик не предоставляет. Перемещение материалов, оборудования и инструмента на территорию ООО «ТБТ» и с территории ООО «ТБТ» осуществляется только по заранее согласованным Заказчикам (не менее суток) заявкам и накладным установленной формы на перемещение.</w:t>
            </w:r>
          </w:p>
          <w:p w14:paraId="394E3CBE" w14:textId="764FE179" w:rsidR="00E15EEC" w:rsidRPr="00BC723F" w:rsidRDefault="00E15EEC" w:rsidP="00E15EEC">
            <w:pPr>
              <w:spacing w:after="0" w:line="240" w:lineRule="auto"/>
              <w:jc w:val="both"/>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 xml:space="preserve">           Все отходы, в </w:t>
            </w:r>
            <w:proofErr w:type="spellStart"/>
            <w:r w:rsidRPr="00BC723F">
              <w:rPr>
                <w:rFonts w:ascii="Times New Roman" w:hAnsi="Times New Roman" w:cs="Times New Roman"/>
                <w:color w:val="000000" w:themeColor="text1"/>
                <w:sz w:val="20"/>
                <w:szCs w:val="20"/>
              </w:rPr>
              <w:t>т.ч</w:t>
            </w:r>
            <w:proofErr w:type="spellEnd"/>
            <w:r w:rsidRPr="00BC723F">
              <w:rPr>
                <w:rFonts w:ascii="Times New Roman" w:hAnsi="Times New Roman" w:cs="Times New Roman"/>
                <w:color w:val="000000" w:themeColor="text1"/>
                <w:sz w:val="20"/>
                <w:szCs w:val="20"/>
              </w:rPr>
              <w:t>. тара/упаковка от оборудования и материалов, образующиеся в процессе выполнения работ, являются собственностью Подрядчика и должны быть утилизированы силами Подрядчика с территории Заказчика в соответствии с требованиями экологического законодательства.</w:t>
            </w:r>
          </w:p>
        </w:tc>
      </w:tr>
      <w:tr w:rsidR="00BC723F" w:rsidRPr="00BC723F" w14:paraId="1AE85AE2" w14:textId="77777777" w:rsidTr="00BC723F">
        <w:trPr>
          <w:trHeight w:val="452"/>
        </w:trPr>
        <w:tc>
          <w:tcPr>
            <w:tcW w:w="562" w:type="dxa"/>
          </w:tcPr>
          <w:p w14:paraId="3F8B8E23" w14:textId="77777777" w:rsidR="00EB741D" w:rsidRPr="00BC723F" w:rsidRDefault="00EB741D" w:rsidP="00F71A1A">
            <w:pPr>
              <w:spacing w:line="240" w:lineRule="auto"/>
              <w:jc w:val="center"/>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11</w:t>
            </w:r>
          </w:p>
        </w:tc>
        <w:tc>
          <w:tcPr>
            <w:tcW w:w="3969" w:type="dxa"/>
            <w:hideMark/>
          </w:tcPr>
          <w:p w14:paraId="67D8B6DE" w14:textId="244ACE53" w:rsidR="00EB741D" w:rsidRPr="00BC723F" w:rsidRDefault="006619E9" w:rsidP="00F71A1A">
            <w:pPr>
              <w:keepNext/>
              <w:keepLines/>
              <w:widowControl w:val="0"/>
              <w:suppressLineNumbers/>
              <w:spacing w:after="0" w:line="240" w:lineRule="auto"/>
              <w:jc w:val="both"/>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Срок выполнения работ</w:t>
            </w:r>
          </w:p>
        </w:tc>
        <w:tc>
          <w:tcPr>
            <w:tcW w:w="5812" w:type="dxa"/>
            <w:hideMark/>
          </w:tcPr>
          <w:p w14:paraId="7FEC60E6" w14:textId="443F6FF4" w:rsidR="00EB741D" w:rsidRPr="00BC723F" w:rsidRDefault="002C1DF5" w:rsidP="00F71A1A">
            <w:pPr>
              <w:keepNext/>
              <w:keepLines/>
              <w:widowControl w:val="0"/>
              <w:suppressLineNumbers/>
              <w:spacing w:after="0" w:line="240" w:lineRule="auto"/>
              <w:jc w:val="both"/>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 xml:space="preserve">       </w:t>
            </w:r>
            <w:r w:rsidR="00EB741D" w:rsidRPr="00BC723F">
              <w:rPr>
                <w:rFonts w:ascii="Times New Roman" w:hAnsi="Times New Roman" w:cs="Times New Roman"/>
                <w:color w:val="000000" w:themeColor="text1"/>
                <w:sz w:val="20"/>
                <w:szCs w:val="20"/>
              </w:rPr>
              <w:t xml:space="preserve">Общий срок выполнения работ не более </w:t>
            </w:r>
            <w:r w:rsidR="008D1126" w:rsidRPr="00BC723F">
              <w:rPr>
                <w:rFonts w:ascii="Times New Roman" w:hAnsi="Times New Roman" w:cs="Times New Roman"/>
                <w:color w:val="000000" w:themeColor="text1"/>
                <w:sz w:val="20"/>
                <w:szCs w:val="20"/>
              </w:rPr>
              <w:t>30</w:t>
            </w:r>
            <w:r w:rsidR="00EB741D" w:rsidRPr="00BC723F">
              <w:rPr>
                <w:rFonts w:ascii="Times New Roman" w:hAnsi="Times New Roman" w:cs="Times New Roman"/>
                <w:color w:val="000000" w:themeColor="text1"/>
                <w:sz w:val="20"/>
                <w:szCs w:val="20"/>
              </w:rPr>
              <w:t xml:space="preserve"> (</w:t>
            </w:r>
            <w:r w:rsidR="008D1126" w:rsidRPr="00BC723F">
              <w:rPr>
                <w:rFonts w:ascii="Times New Roman" w:hAnsi="Times New Roman" w:cs="Times New Roman"/>
                <w:color w:val="000000" w:themeColor="text1"/>
                <w:sz w:val="20"/>
                <w:szCs w:val="20"/>
              </w:rPr>
              <w:t>тридцати</w:t>
            </w:r>
            <w:r w:rsidR="00EB741D" w:rsidRPr="00BC723F">
              <w:rPr>
                <w:rFonts w:ascii="Times New Roman" w:hAnsi="Times New Roman" w:cs="Times New Roman"/>
                <w:color w:val="000000" w:themeColor="text1"/>
                <w:sz w:val="20"/>
                <w:szCs w:val="20"/>
              </w:rPr>
              <w:t xml:space="preserve">) календарных дней с </w:t>
            </w:r>
            <w:r w:rsidR="000F3617" w:rsidRPr="00BC723F">
              <w:rPr>
                <w:rFonts w:ascii="Times New Roman" w:hAnsi="Times New Roman" w:cs="Times New Roman"/>
                <w:color w:val="000000" w:themeColor="text1"/>
                <w:sz w:val="20"/>
                <w:szCs w:val="20"/>
              </w:rPr>
              <w:t>даты</w:t>
            </w:r>
            <w:r w:rsidR="00EB741D" w:rsidRPr="00BC723F">
              <w:rPr>
                <w:rFonts w:ascii="Times New Roman" w:hAnsi="Times New Roman" w:cs="Times New Roman"/>
                <w:color w:val="000000" w:themeColor="text1"/>
                <w:sz w:val="20"/>
                <w:szCs w:val="20"/>
              </w:rPr>
              <w:t xml:space="preserve"> </w:t>
            </w:r>
            <w:r w:rsidR="000F3617" w:rsidRPr="00BC723F">
              <w:rPr>
                <w:rFonts w:ascii="Times New Roman" w:hAnsi="Times New Roman" w:cs="Times New Roman"/>
                <w:color w:val="000000" w:themeColor="text1"/>
                <w:sz w:val="20"/>
                <w:szCs w:val="20"/>
              </w:rPr>
              <w:t>подписания</w:t>
            </w:r>
            <w:r w:rsidR="00DA1663" w:rsidRPr="00BC723F">
              <w:rPr>
                <w:rFonts w:ascii="Times New Roman" w:hAnsi="Times New Roman" w:cs="Times New Roman"/>
                <w:color w:val="000000" w:themeColor="text1"/>
                <w:sz w:val="20"/>
                <w:szCs w:val="20"/>
              </w:rPr>
              <w:t xml:space="preserve"> договора в</w:t>
            </w:r>
            <w:r w:rsidR="00EB741D" w:rsidRPr="00BC723F">
              <w:rPr>
                <w:rFonts w:ascii="Times New Roman" w:hAnsi="Times New Roman" w:cs="Times New Roman"/>
                <w:color w:val="000000" w:themeColor="text1"/>
                <w:sz w:val="20"/>
                <w:szCs w:val="20"/>
              </w:rPr>
              <w:t xml:space="preserve"> соответствии с </w:t>
            </w:r>
            <w:r w:rsidR="007C56D5" w:rsidRPr="00BC723F">
              <w:rPr>
                <w:rFonts w:ascii="Times New Roman" w:hAnsi="Times New Roman" w:cs="Times New Roman"/>
                <w:color w:val="000000" w:themeColor="text1"/>
                <w:sz w:val="20"/>
                <w:szCs w:val="20"/>
              </w:rPr>
              <w:t>Планом производства работ</w:t>
            </w:r>
            <w:r w:rsidR="00EB741D" w:rsidRPr="00BC723F">
              <w:rPr>
                <w:rFonts w:ascii="Times New Roman" w:hAnsi="Times New Roman" w:cs="Times New Roman"/>
                <w:color w:val="000000" w:themeColor="text1"/>
                <w:sz w:val="20"/>
                <w:szCs w:val="20"/>
              </w:rPr>
              <w:t>, согласованным с Заказчиком.</w:t>
            </w:r>
          </w:p>
          <w:p w14:paraId="2A4E5A3B" w14:textId="38686EF0" w:rsidR="00EB741D" w:rsidRPr="00BC723F" w:rsidRDefault="002C1DF5" w:rsidP="00F71A1A">
            <w:pPr>
              <w:spacing w:line="240" w:lineRule="auto"/>
              <w:jc w:val="both"/>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 xml:space="preserve">        </w:t>
            </w:r>
            <w:r w:rsidR="00EB741D" w:rsidRPr="00BC723F">
              <w:rPr>
                <w:rFonts w:ascii="Times New Roman" w:hAnsi="Times New Roman" w:cs="Times New Roman"/>
                <w:color w:val="000000" w:themeColor="text1"/>
                <w:sz w:val="20"/>
                <w:szCs w:val="20"/>
              </w:rPr>
              <w:t>Оформление допуска на территорию Заказчика и срок поставки оборудования входят в общий срок выполнения работ.</w:t>
            </w:r>
          </w:p>
        </w:tc>
      </w:tr>
      <w:tr w:rsidR="00BC723F" w:rsidRPr="00BC723F" w14:paraId="307005CD" w14:textId="77777777" w:rsidTr="00BC723F">
        <w:trPr>
          <w:trHeight w:val="452"/>
        </w:trPr>
        <w:tc>
          <w:tcPr>
            <w:tcW w:w="562" w:type="dxa"/>
          </w:tcPr>
          <w:p w14:paraId="023DFF4B" w14:textId="3749C9C9" w:rsidR="003C60BF" w:rsidRPr="00BC723F" w:rsidRDefault="00DA1663" w:rsidP="00F71A1A">
            <w:pPr>
              <w:spacing w:after="0" w:line="240" w:lineRule="auto"/>
              <w:jc w:val="center"/>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12</w:t>
            </w:r>
          </w:p>
        </w:tc>
        <w:tc>
          <w:tcPr>
            <w:tcW w:w="3969" w:type="dxa"/>
            <w:hideMark/>
          </w:tcPr>
          <w:p w14:paraId="1F7788C9" w14:textId="77777777" w:rsidR="003C60BF" w:rsidRPr="00BC723F" w:rsidRDefault="003C60BF" w:rsidP="00F71A1A">
            <w:pPr>
              <w:spacing w:after="0" w:line="240" w:lineRule="auto"/>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Требования к определению сметной стоимости</w:t>
            </w:r>
          </w:p>
        </w:tc>
        <w:tc>
          <w:tcPr>
            <w:tcW w:w="5812" w:type="dxa"/>
            <w:hideMark/>
          </w:tcPr>
          <w:p w14:paraId="47C744C3" w14:textId="77777777" w:rsidR="00F43C4E" w:rsidRPr="00BC723F" w:rsidRDefault="00F43C4E" w:rsidP="00F71A1A">
            <w:pPr>
              <w:spacing w:after="0" w:line="240" w:lineRule="auto"/>
              <w:ind w:firstLine="170"/>
              <w:jc w:val="both"/>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 xml:space="preserve">1. Основной метод расчета стоимости СМР - базисно-индексный, с пересчетом сметных цен 2000г. в текущий уровень по ежемесячным индексам к статьям прямых затрат по </w:t>
            </w:r>
            <w:r w:rsidRPr="00BC723F">
              <w:rPr>
                <w:rFonts w:ascii="Times New Roman" w:hAnsi="Times New Roman" w:cs="Times New Roman"/>
                <w:color w:val="000000" w:themeColor="text1"/>
                <w:sz w:val="20"/>
                <w:szCs w:val="20"/>
              </w:rPr>
              <w:lastRenderedPageBreak/>
              <w:t>соответствующим группам расценок для Краснодарского края, разработанным ООО «</w:t>
            </w:r>
            <w:proofErr w:type="spellStart"/>
            <w:r w:rsidRPr="00BC723F">
              <w:rPr>
                <w:rFonts w:ascii="Times New Roman" w:hAnsi="Times New Roman" w:cs="Times New Roman"/>
                <w:color w:val="000000" w:themeColor="text1"/>
                <w:sz w:val="20"/>
                <w:szCs w:val="20"/>
              </w:rPr>
              <w:t>Стройинформресурс</w:t>
            </w:r>
            <w:proofErr w:type="spellEnd"/>
            <w:r w:rsidRPr="00BC723F">
              <w:rPr>
                <w:rFonts w:ascii="Times New Roman" w:hAnsi="Times New Roman" w:cs="Times New Roman"/>
                <w:color w:val="000000" w:themeColor="text1"/>
                <w:sz w:val="20"/>
                <w:szCs w:val="20"/>
              </w:rPr>
              <w:t>».</w:t>
            </w:r>
          </w:p>
          <w:p w14:paraId="42A5D118" w14:textId="77777777" w:rsidR="00F43C4E" w:rsidRPr="00BC723F" w:rsidRDefault="00F43C4E" w:rsidP="00F71A1A">
            <w:pPr>
              <w:spacing w:after="0" w:line="240" w:lineRule="auto"/>
              <w:ind w:firstLine="170"/>
              <w:jc w:val="both"/>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2. На оборудование применять индексы Минстроя России к отрасли народного хозяйства и промышленности, непроизводственные здания - "По объектам непроизводственного назначения".</w:t>
            </w:r>
          </w:p>
          <w:p w14:paraId="6E5360E7" w14:textId="77777777" w:rsidR="00F43C4E" w:rsidRPr="00BC723F" w:rsidRDefault="00F43C4E" w:rsidP="00F71A1A">
            <w:pPr>
              <w:spacing w:after="0" w:line="240" w:lineRule="auto"/>
              <w:ind w:firstLine="170"/>
              <w:jc w:val="both"/>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3. При составлении сметной документации базисно-индексным методом следует руководствоваться Методическими рекомендациями по применению федеральных единичных расценок на строительные, специальные строительные работы, ремонтно-строительные, монтаж оборудования и пусконаладочные работы, утвержденных приказом Минстроя России от 04.09.2019 г. №519/</w:t>
            </w:r>
            <w:proofErr w:type="spellStart"/>
            <w:r w:rsidRPr="00BC723F">
              <w:rPr>
                <w:rFonts w:ascii="Times New Roman" w:hAnsi="Times New Roman" w:cs="Times New Roman"/>
                <w:color w:val="000000" w:themeColor="text1"/>
                <w:sz w:val="20"/>
                <w:szCs w:val="20"/>
              </w:rPr>
              <w:t>пр</w:t>
            </w:r>
            <w:proofErr w:type="spellEnd"/>
            <w:r w:rsidRPr="00BC723F">
              <w:rPr>
                <w:rFonts w:ascii="Times New Roman" w:hAnsi="Times New Roman" w:cs="Times New Roman"/>
                <w:color w:val="000000" w:themeColor="text1"/>
                <w:sz w:val="20"/>
                <w:szCs w:val="20"/>
              </w:rPr>
              <w:t xml:space="preserve"> (далее - Методические рекомендации), Методикой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(далее Методика), утвержденной приказом Минстроя России от 04.08.2020 г. № 421/пр.</w:t>
            </w:r>
          </w:p>
          <w:p w14:paraId="0FB9804C" w14:textId="77777777" w:rsidR="00F43C4E" w:rsidRPr="00BC723F" w:rsidRDefault="00F43C4E" w:rsidP="00F71A1A">
            <w:pPr>
              <w:spacing w:after="0" w:line="240" w:lineRule="auto"/>
              <w:ind w:firstLine="170"/>
              <w:jc w:val="both"/>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4. При составлении смет базисно - индексным методом использовать расценки федеральной сметно-нормативной базы (ФСНБ-2001) в редакции 2020 года (до выхода новой редакции) с учетом последних дополнений и изменений. При отсутствии разработанных отдельных федеральных единичных расценок сметно-нормативной базы использовать ИЕР-2001 (новые технологии в строительстве).</w:t>
            </w:r>
          </w:p>
          <w:p w14:paraId="5A7B992F" w14:textId="77777777" w:rsidR="00F43C4E" w:rsidRPr="00BC723F" w:rsidRDefault="00F43C4E" w:rsidP="00F71A1A">
            <w:pPr>
              <w:spacing w:after="0" w:line="240" w:lineRule="auto"/>
              <w:ind w:firstLine="170"/>
              <w:jc w:val="both"/>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5. При реконструкции и капитальном ремонте зданий и сооружений в случае отсутствия в сборнике необходимых расценок на демонтаж (разборку) прочих конструкций, отсутствия коэффициентов на демонтаж конструкций/систем в п.8.2 Методических рекомендаций, затраты на данные работы следует учитывать в сметной документации по соответствующим единичным расценкам сборников на монтаж (устройство) конструкций/систем без учета стоимости материальных ресурсов. При этом к затратам и оплате труда рабочих-строителей, к затратам на эксплуатацию строительных машин и автотранспортных средств, следует применять коэффициент 0,5 (в том числе распространяется на расценки ИЕР).</w:t>
            </w:r>
          </w:p>
          <w:p w14:paraId="52B0750B" w14:textId="77777777" w:rsidR="00F43C4E" w:rsidRPr="00BC723F" w:rsidRDefault="00F43C4E" w:rsidP="00F71A1A">
            <w:pPr>
              <w:spacing w:after="0" w:line="240" w:lineRule="auto"/>
              <w:ind w:firstLine="170"/>
              <w:jc w:val="both"/>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6. Стоимость материалов должна приниматься по ФССЦ-2001. При отсутствии материала в номенклатуре ФССЦ-2001, а также в случае значительного превышения базисных цен над фактическими и фактических над базисными (в 2 и более раз), допускается учитывать их стоимость по наиболее экономичному варианту, определенному на основании сбора информации о текущих ценах (далее конъюнктурный анализ). Затраты на транспорт материалов/конструкций, учтенных в сметах по прайс-листам и каталогу текущих цен, учитываются на основании транспортных схем в составе ПОС по согласованию с Заказчиком. При условии закупки материалов/конструкций в других регионах прайс-листы должны учитывать их транспортировку в регион. В локальных сметах/локальных сметных расчетах стоимость материалов, не учтенных по ФССЦ-2001, учитывается в уровне цен на 01.01.2000г. с указанием формулы расчета базисной цены.</w:t>
            </w:r>
          </w:p>
          <w:p w14:paraId="56870016" w14:textId="77777777" w:rsidR="00F43C4E" w:rsidRPr="00BC723F" w:rsidRDefault="00F43C4E" w:rsidP="00F71A1A">
            <w:pPr>
              <w:spacing w:after="0" w:line="240" w:lineRule="auto"/>
              <w:ind w:firstLine="170"/>
              <w:jc w:val="both"/>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 xml:space="preserve">7. Расчет дополнительных затрат на перевозку материалов, изделий и конструкций автомобильным транспортом на расстояние более учтенного по ФССЦ рекомендуется выполнять на основании проектных данных о массе используемых материалов, изделий и </w:t>
            </w:r>
            <w:r w:rsidR="00DF60BC" w:rsidRPr="00BC723F">
              <w:rPr>
                <w:rFonts w:ascii="Times New Roman" w:hAnsi="Times New Roman" w:cs="Times New Roman"/>
                <w:color w:val="000000" w:themeColor="text1"/>
                <w:sz w:val="20"/>
                <w:szCs w:val="20"/>
              </w:rPr>
              <w:t>конструкций,</w:t>
            </w:r>
            <w:r w:rsidRPr="00BC723F">
              <w:rPr>
                <w:rFonts w:ascii="Times New Roman" w:hAnsi="Times New Roman" w:cs="Times New Roman"/>
                <w:color w:val="000000" w:themeColor="text1"/>
                <w:sz w:val="20"/>
                <w:szCs w:val="20"/>
              </w:rPr>
              <w:t xml:space="preserve"> и сметных цен на перевозку грузов автомобильным транспортом, дифференцированных по классам грузов и типам перевозок, приведенных в сметных ценах на перевозку грузов для строительства по согласованным Заказчиком транспортным схемам. При перевозке материалов, конструкций ж/д транспортом, в ЛСР </w:t>
            </w:r>
          </w:p>
          <w:p w14:paraId="141B24B6" w14:textId="77777777" w:rsidR="00F43C4E" w:rsidRPr="00BC723F" w:rsidRDefault="00F43C4E" w:rsidP="00F71A1A">
            <w:pPr>
              <w:spacing w:after="0" w:line="240" w:lineRule="auto"/>
              <w:ind w:firstLine="170"/>
              <w:jc w:val="both"/>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lastRenderedPageBreak/>
              <w:t xml:space="preserve"> 8. Затраты на изготовление конструкций и материалов в построечных условиях определяются по калькуляциям с обоснованием по каждой операции трудозатрат и расхода материалов нормативными документами.</w:t>
            </w:r>
          </w:p>
          <w:p w14:paraId="705C0FFD" w14:textId="77777777" w:rsidR="00F43C4E" w:rsidRPr="00BC723F" w:rsidRDefault="00F43C4E" w:rsidP="00F71A1A">
            <w:pPr>
              <w:spacing w:after="0" w:line="240" w:lineRule="auto"/>
              <w:ind w:firstLine="170"/>
              <w:jc w:val="both"/>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 xml:space="preserve"> 9. При определении сметной стоимости на работы, когда проектом организации строительства (ПОС) предусмотрено выполнение работ в стеснённых условиях, в эксплуатируемых зданиях и сооружениях, вблизи объектов, находящихся под электрическим напряжением, и на территории действующих предприятий, имеющих разветвленную сеть транспортных и инженерных коммуникаций, стесненные условия для складирования материалов, а также в иных условиях производства строительных, специальных строительных, ремонтно-строительных, пусконаладочных работ и монтажа оборудования, которые характеризуются специфическими особенностями их выполнения на объекте в целом, к единичным расценкам применяются коэффициенты, приведенные в Приложении 2 к Методическим рекомендациям.</w:t>
            </w:r>
          </w:p>
          <w:p w14:paraId="16DE4DC1" w14:textId="77777777" w:rsidR="00F43C4E" w:rsidRPr="00BC723F" w:rsidRDefault="00F43C4E" w:rsidP="00F71A1A">
            <w:pPr>
              <w:spacing w:after="0" w:line="240" w:lineRule="auto"/>
              <w:ind w:firstLine="170"/>
              <w:jc w:val="both"/>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10. Отнесение затрат на стоимость оборудования рекомендуем осуществлять в соответствии с Приложением №6 Методических рекомендаций и классификатором строительных ресурсов (КСР) к ГЭСН-2001. Пункты 31 и 59 Приложения №6 относить на оборудование при условии, если оборудование поступает с завода изготовителя укомплектовано, в собранном виде.</w:t>
            </w:r>
          </w:p>
          <w:p w14:paraId="6959ADDE" w14:textId="77777777" w:rsidR="003C60BF" w:rsidRPr="00BC723F" w:rsidRDefault="00F43C4E" w:rsidP="00F71A1A">
            <w:pPr>
              <w:spacing w:after="0" w:line="240" w:lineRule="auto"/>
              <w:ind w:firstLine="170"/>
              <w:jc w:val="both"/>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 xml:space="preserve">11. Сметная документация предоставляется в электронном формате сметной программы </w:t>
            </w:r>
            <w:r w:rsidR="00DF60BC" w:rsidRPr="00BC723F">
              <w:rPr>
                <w:rFonts w:ascii="Times New Roman" w:hAnsi="Times New Roman" w:cs="Times New Roman"/>
                <w:color w:val="000000" w:themeColor="text1"/>
                <w:sz w:val="20"/>
                <w:szCs w:val="20"/>
              </w:rPr>
              <w:t>Гранд Смета</w:t>
            </w:r>
            <w:r w:rsidRPr="00BC723F">
              <w:rPr>
                <w:rFonts w:ascii="Times New Roman" w:hAnsi="Times New Roman" w:cs="Times New Roman"/>
                <w:color w:val="000000" w:themeColor="text1"/>
                <w:sz w:val="20"/>
                <w:szCs w:val="20"/>
              </w:rPr>
              <w:t xml:space="preserve">, </w:t>
            </w:r>
            <w:proofErr w:type="spellStart"/>
            <w:r w:rsidRPr="00BC723F">
              <w:rPr>
                <w:rFonts w:ascii="Times New Roman" w:hAnsi="Times New Roman" w:cs="Times New Roman"/>
                <w:color w:val="000000" w:themeColor="text1"/>
                <w:sz w:val="20"/>
                <w:szCs w:val="20"/>
              </w:rPr>
              <w:t>Excel</w:t>
            </w:r>
            <w:proofErr w:type="spellEnd"/>
            <w:r w:rsidRPr="00BC723F">
              <w:rPr>
                <w:rFonts w:ascii="Times New Roman" w:hAnsi="Times New Roman" w:cs="Times New Roman"/>
                <w:color w:val="000000" w:themeColor="text1"/>
                <w:sz w:val="20"/>
                <w:szCs w:val="20"/>
              </w:rPr>
              <w:t xml:space="preserve"> и на бумажном носителе.</w:t>
            </w:r>
          </w:p>
        </w:tc>
      </w:tr>
      <w:tr w:rsidR="00BC723F" w:rsidRPr="00BC723F" w14:paraId="6705CADB" w14:textId="77777777" w:rsidTr="00BC723F">
        <w:trPr>
          <w:trHeight w:val="452"/>
        </w:trPr>
        <w:tc>
          <w:tcPr>
            <w:tcW w:w="562" w:type="dxa"/>
          </w:tcPr>
          <w:p w14:paraId="549B4F61" w14:textId="1B701D39" w:rsidR="006C3E00" w:rsidRPr="00BC723F" w:rsidRDefault="00DA1663" w:rsidP="00F71A1A">
            <w:pPr>
              <w:spacing w:line="240" w:lineRule="auto"/>
              <w:jc w:val="center"/>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lastRenderedPageBreak/>
              <w:t>13</w:t>
            </w:r>
          </w:p>
        </w:tc>
        <w:tc>
          <w:tcPr>
            <w:tcW w:w="3969" w:type="dxa"/>
            <w:hideMark/>
          </w:tcPr>
          <w:p w14:paraId="65412822" w14:textId="77777777" w:rsidR="006C3E00" w:rsidRPr="00BC723F" w:rsidRDefault="006C3E00" w:rsidP="00F71A1A">
            <w:pPr>
              <w:spacing w:after="0" w:line="240" w:lineRule="auto"/>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Исходные данные, предоставляемые Заказчиком</w:t>
            </w:r>
          </w:p>
        </w:tc>
        <w:tc>
          <w:tcPr>
            <w:tcW w:w="5812" w:type="dxa"/>
            <w:hideMark/>
          </w:tcPr>
          <w:p w14:paraId="0FAD8FC6" w14:textId="77777777" w:rsidR="00F43C4E" w:rsidRPr="00BC723F" w:rsidRDefault="00D32025" w:rsidP="00F71A1A">
            <w:pPr>
              <w:pStyle w:val="a9"/>
              <w:keepNext/>
              <w:keepLines/>
              <w:widowControl w:val="0"/>
              <w:numPr>
                <w:ilvl w:val="0"/>
                <w:numId w:val="24"/>
              </w:numPr>
              <w:suppressLineNumbers/>
              <w:suppressAutoHyphens/>
              <w:spacing w:after="0"/>
              <w:ind w:left="142"/>
              <w:rPr>
                <w:rFonts w:ascii="Times New Roman" w:hAnsi="Times New Roman"/>
                <w:color w:val="000000" w:themeColor="text1"/>
                <w:sz w:val="20"/>
                <w:szCs w:val="20"/>
              </w:rPr>
            </w:pPr>
            <w:r w:rsidRPr="00BC723F">
              <w:rPr>
                <w:rFonts w:ascii="Times New Roman" w:hAnsi="Times New Roman"/>
                <w:color w:val="000000" w:themeColor="text1"/>
                <w:sz w:val="20"/>
                <w:szCs w:val="20"/>
              </w:rPr>
              <w:t>Настоящее ТЗ с Приложениями</w:t>
            </w:r>
          </w:p>
          <w:p w14:paraId="1071563B" w14:textId="77777777" w:rsidR="006C3E00" w:rsidRPr="00BC723F" w:rsidRDefault="006C3E00" w:rsidP="00F71A1A">
            <w:pPr>
              <w:keepNext/>
              <w:keepLines/>
              <w:widowControl w:val="0"/>
              <w:suppressLineNumbers/>
              <w:suppressAutoHyphens/>
              <w:spacing w:after="0" w:line="240" w:lineRule="auto"/>
              <w:rPr>
                <w:rFonts w:ascii="Times New Roman" w:hAnsi="Times New Roman" w:cs="Times New Roman"/>
                <w:color w:val="000000" w:themeColor="text1"/>
                <w:sz w:val="20"/>
                <w:szCs w:val="20"/>
              </w:rPr>
            </w:pPr>
          </w:p>
        </w:tc>
      </w:tr>
      <w:tr w:rsidR="00BC723F" w:rsidRPr="00BC723F" w14:paraId="0F02DC48" w14:textId="77777777" w:rsidTr="00BC723F">
        <w:trPr>
          <w:trHeight w:val="452"/>
        </w:trPr>
        <w:tc>
          <w:tcPr>
            <w:tcW w:w="562" w:type="dxa"/>
          </w:tcPr>
          <w:p w14:paraId="644420F4" w14:textId="1F54A3C7" w:rsidR="008A4BA5" w:rsidRPr="00BC723F" w:rsidRDefault="00DA1663" w:rsidP="00F71A1A">
            <w:pPr>
              <w:spacing w:line="240" w:lineRule="auto"/>
              <w:jc w:val="center"/>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14</w:t>
            </w:r>
          </w:p>
        </w:tc>
        <w:tc>
          <w:tcPr>
            <w:tcW w:w="3969" w:type="dxa"/>
          </w:tcPr>
          <w:p w14:paraId="24B111F9" w14:textId="77777777" w:rsidR="008A4BA5" w:rsidRPr="00BC723F" w:rsidRDefault="00077274" w:rsidP="00F71A1A">
            <w:pPr>
              <w:spacing w:after="0" w:line="240" w:lineRule="auto"/>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Порядок сдачи и приемки результатов работ</w:t>
            </w:r>
          </w:p>
        </w:tc>
        <w:tc>
          <w:tcPr>
            <w:tcW w:w="5812" w:type="dxa"/>
          </w:tcPr>
          <w:p w14:paraId="72EBB8F1" w14:textId="7C2E7B51" w:rsidR="0077381E" w:rsidRPr="00BC723F" w:rsidRDefault="0077381E" w:rsidP="00F71A1A">
            <w:pPr>
              <w:keepNext/>
              <w:keepLines/>
              <w:widowControl w:val="0"/>
              <w:suppressLineNumbers/>
              <w:suppressAutoHyphens/>
              <w:spacing w:after="0" w:line="240" w:lineRule="auto"/>
              <w:jc w:val="both"/>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 xml:space="preserve">   </w:t>
            </w:r>
            <w:r w:rsidR="00DA1663" w:rsidRPr="00BC723F">
              <w:rPr>
                <w:rFonts w:ascii="Times New Roman" w:hAnsi="Times New Roman" w:cs="Times New Roman"/>
                <w:color w:val="000000" w:themeColor="text1"/>
                <w:sz w:val="20"/>
                <w:szCs w:val="20"/>
              </w:rPr>
              <w:t xml:space="preserve">   </w:t>
            </w:r>
            <w:r w:rsidRPr="00BC723F">
              <w:rPr>
                <w:rFonts w:ascii="Times New Roman" w:hAnsi="Times New Roman" w:cs="Times New Roman"/>
                <w:color w:val="000000" w:themeColor="text1"/>
                <w:sz w:val="20"/>
                <w:szCs w:val="20"/>
              </w:rPr>
              <w:t>Сдача-приемка производиться комплексно по факту выполнения полного объема рабо</w:t>
            </w:r>
            <w:r w:rsidR="00216501" w:rsidRPr="00BC723F">
              <w:rPr>
                <w:rFonts w:ascii="Times New Roman" w:hAnsi="Times New Roman" w:cs="Times New Roman"/>
                <w:color w:val="000000" w:themeColor="text1"/>
                <w:sz w:val="20"/>
                <w:szCs w:val="20"/>
              </w:rPr>
              <w:t>т в соответствии с настоящим ТЗ и</w:t>
            </w:r>
            <w:r w:rsidRPr="00BC723F">
              <w:rPr>
                <w:rFonts w:ascii="Times New Roman" w:hAnsi="Times New Roman" w:cs="Times New Roman"/>
                <w:color w:val="000000" w:themeColor="text1"/>
                <w:sz w:val="20"/>
                <w:szCs w:val="20"/>
              </w:rPr>
              <w:t xml:space="preserve"> предоставления Подрядчиком полного пакета исполнительной документации в соответствии с разделом п.1</w:t>
            </w:r>
            <w:r w:rsidR="00DA1663" w:rsidRPr="00BC723F">
              <w:rPr>
                <w:rFonts w:ascii="Times New Roman" w:hAnsi="Times New Roman" w:cs="Times New Roman"/>
                <w:color w:val="000000" w:themeColor="text1"/>
                <w:sz w:val="20"/>
                <w:szCs w:val="20"/>
              </w:rPr>
              <w:t>5</w:t>
            </w:r>
            <w:r w:rsidRPr="00BC723F">
              <w:rPr>
                <w:rFonts w:ascii="Times New Roman" w:hAnsi="Times New Roman" w:cs="Times New Roman"/>
                <w:color w:val="000000" w:themeColor="text1"/>
                <w:sz w:val="20"/>
                <w:szCs w:val="20"/>
              </w:rPr>
              <w:t xml:space="preserve"> настоящего ТЗ.</w:t>
            </w:r>
          </w:p>
          <w:p w14:paraId="415C7A7A" w14:textId="77777777" w:rsidR="005A36DF" w:rsidRPr="00BC723F" w:rsidRDefault="0077381E" w:rsidP="00F71A1A">
            <w:pPr>
              <w:keepNext/>
              <w:keepLines/>
              <w:widowControl w:val="0"/>
              <w:suppressLineNumbers/>
              <w:suppressAutoHyphens/>
              <w:spacing w:after="0" w:line="240" w:lineRule="auto"/>
              <w:jc w:val="both"/>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 xml:space="preserve">   </w:t>
            </w:r>
            <w:r w:rsidR="00DA1663" w:rsidRPr="00BC723F">
              <w:rPr>
                <w:rFonts w:ascii="Times New Roman" w:hAnsi="Times New Roman" w:cs="Times New Roman"/>
                <w:color w:val="000000" w:themeColor="text1"/>
                <w:sz w:val="20"/>
                <w:szCs w:val="20"/>
              </w:rPr>
              <w:t xml:space="preserve">    </w:t>
            </w:r>
            <w:r w:rsidRPr="00BC723F">
              <w:rPr>
                <w:rFonts w:ascii="Times New Roman" w:hAnsi="Times New Roman" w:cs="Times New Roman"/>
                <w:color w:val="000000" w:themeColor="text1"/>
                <w:sz w:val="20"/>
                <w:szCs w:val="20"/>
              </w:rPr>
              <w:t>Сдача-приемка работ фиксируется Сторонами путем подписания актов формы КС-2 и КС-3.</w:t>
            </w:r>
          </w:p>
          <w:p w14:paraId="25D8F384" w14:textId="7780BC7E" w:rsidR="00216501" w:rsidRPr="00BC723F" w:rsidRDefault="00216501" w:rsidP="00F71A1A">
            <w:pPr>
              <w:keepNext/>
              <w:keepLines/>
              <w:widowControl w:val="0"/>
              <w:suppressLineNumbers/>
              <w:suppressAutoHyphens/>
              <w:spacing w:after="0" w:line="240" w:lineRule="auto"/>
              <w:jc w:val="both"/>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 xml:space="preserve">        Результатом работ является полнофункциональная система контроля температуры и влажности воздуха, а также направления и силы ветра в точках, указанных в Приложении № 2</w:t>
            </w:r>
            <w:r w:rsidR="003C6F0D" w:rsidRPr="00BC723F">
              <w:rPr>
                <w:rFonts w:ascii="Times New Roman" w:hAnsi="Times New Roman" w:cs="Times New Roman"/>
                <w:color w:val="000000" w:themeColor="text1"/>
                <w:sz w:val="20"/>
                <w:szCs w:val="20"/>
              </w:rPr>
              <w:t xml:space="preserve"> к Техническому заданию</w:t>
            </w:r>
            <w:r w:rsidRPr="00BC723F">
              <w:rPr>
                <w:rFonts w:ascii="Times New Roman" w:hAnsi="Times New Roman" w:cs="Times New Roman"/>
                <w:color w:val="000000" w:themeColor="text1"/>
                <w:sz w:val="20"/>
                <w:szCs w:val="20"/>
              </w:rPr>
              <w:t>.</w:t>
            </w:r>
          </w:p>
        </w:tc>
      </w:tr>
      <w:tr w:rsidR="00BC723F" w:rsidRPr="00BC723F" w14:paraId="09B0E90A" w14:textId="77777777" w:rsidTr="00BC723F">
        <w:trPr>
          <w:trHeight w:val="452"/>
        </w:trPr>
        <w:tc>
          <w:tcPr>
            <w:tcW w:w="562" w:type="dxa"/>
          </w:tcPr>
          <w:p w14:paraId="7BC97B03" w14:textId="54FB8C07" w:rsidR="008A4BA5" w:rsidRPr="00BC723F" w:rsidRDefault="00DA1663" w:rsidP="00F71A1A">
            <w:pPr>
              <w:spacing w:line="240" w:lineRule="auto"/>
              <w:jc w:val="center"/>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15</w:t>
            </w:r>
          </w:p>
        </w:tc>
        <w:tc>
          <w:tcPr>
            <w:tcW w:w="3969" w:type="dxa"/>
          </w:tcPr>
          <w:p w14:paraId="7B811F84" w14:textId="77777777" w:rsidR="008A4BA5" w:rsidRPr="00BC723F" w:rsidRDefault="008A4BA5" w:rsidP="00F71A1A">
            <w:pPr>
              <w:spacing w:after="0" w:line="240" w:lineRule="auto"/>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Порядок предоставления документации заказчику</w:t>
            </w:r>
          </w:p>
        </w:tc>
        <w:tc>
          <w:tcPr>
            <w:tcW w:w="5812" w:type="dxa"/>
          </w:tcPr>
          <w:p w14:paraId="23A30DDB" w14:textId="32E3E727" w:rsidR="00F43C4E" w:rsidRPr="00BC723F" w:rsidRDefault="00DA1663" w:rsidP="00F71A1A">
            <w:pPr>
              <w:widowControl w:val="0"/>
              <w:autoSpaceDE w:val="0"/>
              <w:autoSpaceDN w:val="0"/>
              <w:adjustRightInd w:val="0"/>
              <w:spacing w:after="0" w:line="240" w:lineRule="auto"/>
              <w:jc w:val="both"/>
              <w:rPr>
                <w:rFonts w:ascii="Times New Roman" w:eastAsia="Times New Roman" w:hAnsi="Times New Roman" w:cs="Times New Roman"/>
                <w:bCs/>
                <w:color w:val="000000" w:themeColor="text1"/>
                <w:sz w:val="20"/>
                <w:szCs w:val="20"/>
                <w:lang w:eastAsia="ru-RU"/>
              </w:rPr>
            </w:pPr>
            <w:r w:rsidRPr="00BC723F">
              <w:rPr>
                <w:rFonts w:ascii="Times New Roman" w:eastAsia="Times New Roman" w:hAnsi="Times New Roman" w:cs="Times New Roman"/>
                <w:bCs/>
                <w:color w:val="000000" w:themeColor="text1"/>
                <w:sz w:val="20"/>
                <w:szCs w:val="20"/>
                <w:lang w:eastAsia="ru-RU"/>
              </w:rPr>
              <w:t xml:space="preserve">          </w:t>
            </w:r>
            <w:r w:rsidR="00F43C4E" w:rsidRPr="00BC723F">
              <w:rPr>
                <w:rFonts w:ascii="Times New Roman" w:eastAsia="Times New Roman" w:hAnsi="Times New Roman" w:cs="Times New Roman"/>
                <w:bCs/>
                <w:color w:val="000000" w:themeColor="text1"/>
                <w:sz w:val="20"/>
                <w:szCs w:val="20"/>
                <w:lang w:eastAsia="ru-RU"/>
              </w:rPr>
              <w:t>Подрядчик предоставляет Заказчику исполнительную документацию в 2-х экземплярах на бумажном носителе и в формате .</w:t>
            </w:r>
            <w:r w:rsidR="00F43C4E" w:rsidRPr="00BC723F">
              <w:rPr>
                <w:rFonts w:ascii="Times New Roman" w:eastAsia="Times New Roman" w:hAnsi="Times New Roman" w:cs="Times New Roman"/>
                <w:bCs/>
                <w:color w:val="000000" w:themeColor="text1"/>
                <w:sz w:val="20"/>
                <w:szCs w:val="20"/>
                <w:lang w:val="en-US" w:eastAsia="ru-RU"/>
              </w:rPr>
              <w:t>pdf</w:t>
            </w:r>
            <w:r w:rsidR="00F43C4E" w:rsidRPr="00BC723F">
              <w:rPr>
                <w:rFonts w:ascii="Times New Roman" w:eastAsia="Times New Roman" w:hAnsi="Times New Roman" w:cs="Times New Roman"/>
                <w:bCs/>
                <w:color w:val="000000" w:themeColor="text1"/>
                <w:sz w:val="20"/>
                <w:szCs w:val="20"/>
                <w:lang w:eastAsia="ru-RU"/>
              </w:rPr>
              <w:t xml:space="preserve"> на флэш накопителях в объеме в соответствии с действующими нормами РФ.</w:t>
            </w:r>
          </w:p>
          <w:p w14:paraId="41574A9F" w14:textId="20A6F603" w:rsidR="00F43C4E" w:rsidRPr="00BC723F" w:rsidRDefault="00DA1663" w:rsidP="00F71A1A">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BC723F">
              <w:rPr>
                <w:rFonts w:ascii="Times New Roman" w:eastAsia="Times New Roman" w:hAnsi="Times New Roman" w:cs="Times New Roman"/>
                <w:bCs/>
                <w:color w:val="000000" w:themeColor="text1"/>
                <w:sz w:val="20"/>
                <w:szCs w:val="20"/>
                <w:lang w:eastAsia="ru-RU"/>
              </w:rPr>
              <w:t xml:space="preserve">           </w:t>
            </w:r>
            <w:r w:rsidR="00F43C4E" w:rsidRPr="00BC723F">
              <w:rPr>
                <w:rFonts w:ascii="Times New Roman" w:eastAsia="Times New Roman" w:hAnsi="Times New Roman" w:cs="Times New Roman"/>
                <w:bCs/>
                <w:color w:val="000000" w:themeColor="text1"/>
                <w:sz w:val="20"/>
                <w:szCs w:val="20"/>
                <w:lang w:eastAsia="ru-RU"/>
              </w:rPr>
              <w:t>В объем исполнительной документации должны входить следующие документы (не ограничиваясь): и</w:t>
            </w:r>
            <w:r w:rsidR="00F43C4E" w:rsidRPr="00BC723F">
              <w:rPr>
                <w:rFonts w:ascii="Times New Roman" w:hAnsi="Times New Roman" w:cs="Times New Roman"/>
                <w:bCs/>
                <w:color w:val="000000" w:themeColor="text1"/>
                <w:sz w:val="20"/>
                <w:szCs w:val="20"/>
              </w:rPr>
              <w:t>сполнительные схемы;</w:t>
            </w:r>
            <w:r w:rsidR="00F43C4E" w:rsidRPr="00BC723F">
              <w:rPr>
                <w:rFonts w:ascii="Times New Roman" w:hAnsi="Times New Roman" w:cs="Times New Roman"/>
                <w:color w:val="000000" w:themeColor="text1"/>
                <w:sz w:val="20"/>
                <w:szCs w:val="20"/>
              </w:rPr>
              <w:t xml:space="preserve"> акт о проведении входного контроля; акт о передаче оборудования в монтаж; ведомость смонтированного оборудования; акт освидетельствования скрытых работ; акт окончания работ по монтажу; акт окончания пусконаладочных работ; акт комплексных опробований.</w:t>
            </w:r>
          </w:p>
          <w:p w14:paraId="600D6492" w14:textId="140E4E5A" w:rsidR="00F43C4E" w:rsidRPr="00BC723F" w:rsidRDefault="00DA1663" w:rsidP="00F71A1A">
            <w:pPr>
              <w:widowControl w:val="0"/>
              <w:autoSpaceDE w:val="0"/>
              <w:autoSpaceDN w:val="0"/>
              <w:adjustRightInd w:val="0"/>
              <w:spacing w:after="0" w:line="240" w:lineRule="auto"/>
              <w:jc w:val="both"/>
              <w:rPr>
                <w:rFonts w:ascii="Times New Roman" w:eastAsia="Times New Roman" w:hAnsi="Times New Roman" w:cs="Times New Roman"/>
                <w:bCs/>
                <w:color w:val="000000" w:themeColor="text1"/>
                <w:sz w:val="20"/>
                <w:szCs w:val="20"/>
                <w:lang w:eastAsia="ru-RU"/>
              </w:rPr>
            </w:pPr>
            <w:r w:rsidRPr="00BC723F">
              <w:rPr>
                <w:rFonts w:ascii="Times New Roman" w:eastAsia="Times New Roman" w:hAnsi="Times New Roman" w:cs="Times New Roman"/>
                <w:bCs/>
                <w:color w:val="000000" w:themeColor="text1"/>
                <w:sz w:val="20"/>
                <w:szCs w:val="20"/>
                <w:lang w:eastAsia="ru-RU"/>
              </w:rPr>
              <w:t xml:space="preserve">            </w:t>
            </w:r>
            <w:r w:rsidR="00F43C4E" w:rsidRPr="00BC723F">
              <w:rPr>
                <w:rFonts w:ascii="Times New Roman" w:eastAsia="Times New Roman" w:hAnsi="Times New Roman" w:cs="Times New Roman"/>
                <w:bCs/>
                <w:color w:val="000000" w:themeColor="text1"/>
                <w:sz w:val="20"/>
                <w:szCs w:val="20"/>
                <w:lang w:eastAsia="ru-RU"/>
              </w:rPr>
              <w:t>Заводские и эксплуатационные паспорта, включая заполненные гарантийные талоны поставщика на установленное оборудование являются неотъемлемой частью исполнительной документации.</w:t>
            </w:r>
          </w:p>
          <w:p w14:paraId="7CD81BD6" w14:textId="6BAE8806" w:rsidR="008A4BA5" w:rsidRPr="00BC723F" w:rsidRDefault="00DA1663" w:rsidP="00F71A1A">
            <w:pPr>
              <w:keepNext/>
              <w:keepLines/>
              <w:widowControl w:val="0"/>
              <w:suppressLineNumbers/>
              <w:suppressAutoHyphens/>
              <w:spacing w:after="0" w:line="240" w:lineRule="auto"/>
              <w:jc w:val="both"/>
              <w:rPr>
                <w:rFonts w:ascii="Times New Roman" w:hAnsi="Times New Roman" w:cs="Times New Roman"/>
                <w:color w:val="000000" w:themeColor="text1"/>
                <w:sz w:val="20"/>
                <w:szCs w:val="20"/>
              </w:rPr>
            </w:pPr>
            <w:r w:rsidRPr="00BC723F">
              <w:rPr>
                <w:rFonts w:ascii="Times New Roman" w:eastAsia="Times New Roman" w:hAnsi="Times New Roman" w:cs="Times New Roman"/>
                <w:bCs/>
                <w:color w:val="000000" w:themeColor="text1"/>
                <w:sz w:val="20"/>
                <w:szCs w:val="20"/>
                <w:lang w:eastAsia="ru-RU"/>
              </w:rPr>
              <w:t xml:space="preserve">            </w:t>
            </w:r>
            <w:r w:rsidR="00F43C4E" w:rsidRPr="00BC723F">
              <w:rPr>
                <w:rFonts w:ascii="Times New Roman" w:eastAsia="Times New Roman" w:hAnsi="Times New Roman" w:cs="Times New Roman"/>
                <w:bCs/>
                <w:color w:val="000000" w:themeColor="text1"/>
                <w:sz w:val="20"/>
                <w:szCs w:val="20"/>
                <w:lang w:eastAsia="ru-RU"/>
              </w:rPr>
              <w:t>Исполнительная документация передается по Акту Заказчику до подписания Акта сдачи-приемки услуг.</w:t>
            </w:r>
          </w:p>
        </w:tc>
      </w:tr>
      <w:tr w:rsidR="00BC723F" w:rsidRPr="00BC723F" w14:paraId="0D52FD8F" w14:textId="77777777" w:rsidTr="00BC723F">
        <w:trPr>
          <w:trHeight w:val="20"/>
        </w:trPr>
        <w:tc>
          <w:tcPr>
            <w:tcW w:w="562" w:type="dxa"/>
          </w:tcPr>
          <w:p w14:paraId="76EA9D3B" w14:textId="198D66B6" w:rsidR="006C3E00" w:rsidRPr="00BC723F" w:rsidRDefault="00DA1663" w:rsidP="00F71A1A">
            <w:pPr>
              <w:keepNext/>
              <w:keepLines/>
              <w:widowControl w:val="0"/>
              <w:suppressLineNumbers/>
              <w:suppressAutoHyphens/>
              <w:spacing w:after="0" w:line="240" w:lineRule="auto"/>
              <w:jc w:val="center"/>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16</w:t>
            </w:r>
          </w:p>
        </w:tc>
        <w:tc>
          <w:tcPr>
            <w:tcW w:w="3969" w:type="dxa"/>
            <w:hideMark/>
          </w:tcPr>
          <w:p w14:paraId="219ED39A" w14:textId="77777777" w:rsidR="006C3E00" w:rsidRPr="00BC723F" w:rsidRDefault="006C3E00" w:rsidP="00F71A1A">
            <w:pPr>
              <w:spacing w:after="0" w:line="240" w:lineRule="auto"/>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Срок предоставления гарантий качества</w:t>
            </w:r>
          </w:p>
        </w:tc>
        <w:tc>
          <w:tcPr>
            <w:tcW w:w="5812" w:type="dxa"/>
            <w:hideMark/>
          </w:tcPr>
          <w:p w14:paraId="65287576" w14:textId="03F94153" w:rsidR="00493F25" w:rsidRPr="00BC723F" w:rsidRDefault="00493F25" w:rsidP="00F71A1A">
            <w:pPr>
              <w:spacing w:after="0" w:line="240" w:lineRule="auto"/>
              <w:ind w:firstLine="286"/>
              <w:jc w:val="both"/>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 xml:space="preserve">Подрядчик должен гарантировать надлежащее качество </w:t>
            </w:r>
            <w:r w:rsidR="00DA1663" w:rsidRPr="00BC723F">
              <w:rPr>
                <w:rFonts w:ascii="Times New Roman" w:hAnsi="Times New Roman" w:cs="Times New Roman"/>
                <w:color w:val="000000" w:themeColor="text1"/>
                <w:sz w:val="20"/>
                <w:szCs w:val="20"/>
              </w:rPr>
              <w:t>выполненных работ</w:t>
            </w:r>
            <w:r w:rsidRPr="00BC723F">
              <w:rPr>
                <w:rFonts w:ascii="Times New Roman" w:hAnsi="Times New Roman" w:cs="Times New Roman"/>
                <w:color w:val="000000" w:themeColor="text1"/>
                <w:sz w:val="20"/>
                <w:szCs w:val="20"/>
              </w:rPr>
              <w:t xml:space="preserve">. </w:t>
            </w:r>
          </w:p>
          <w:p w14:paraId="5C2F2AC0" w14:textId="4DFA2322" w:rsidR="00493F25" w:rsidRPr="00BC723F" w:rsidRDefault="00493F25" w:rsidP="00F71A1A">
            <w:pPr>
              <w:spacing w:after="0" w:line="240" w:lineRule="auto"/>
              <w:ind w:firstLine="286"/>
              <w:jc w:val="both"/>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 xml:space="preserve">Гарантийный срок на результат </w:t>
            </w:r>
            <w:r w:rsidR="00DA1663" w:rsidRPr="00BC723F">
              <w:rPr>
                <w:rFonts w:ascii="Times New Roman" w:hAnsi="Times New Roman" w:cs="Times New Roman"/>
                <w:color w:val="000000" w:themeColor="text1"/>
                <w:sz w:val="20"/>
                <w:szCs w:val="20"/>
              </w:rPr>
              <w:t>выполненных работ</w:t>
            </w:r>
            <w:r w:rsidR="003112B9" w:rsidRPr="00BC723F">
              <w:rPr>
                <w:rFonts w:ascii="Times New Roman" w:hAnsi="Times New Roman" w:cs="Times New Roman"/>
                <w:color w:val="000000" w:themeColor="text1"/>
                <w:sz w:val="20"/>
                <w:szCs w:val="20"/>
              </w:rPr>
              <w:t xml:space="preserve">, в </w:t>
            </w:r>
            <w:proofErr w:type="spellStart"/>
            <w:r w:rsidR="003112B9" w:rsidRPr="00BC723F">
              <w:rPr>
                <w:rFonts w:ascii="Times New Roman" w:hAnsi="Times New Roman" w:cs="Times New Roman"/>
                <w:color w:val="000000" w:themeColor="text1"/>
                <w:sz w:val="20"/>
                <w:szCs w:val="20"/>
              </w:rPr>
              <w:t>т.ч</w:t>
            </w:r>
            <w:proofErr w:type="spellEnd"/>
            <w:r w:rsidR="003112B9" w:rsidRPr="00BC723F">
              <w:rPr>
                <w:rFonts w:ascii="Times New Roman" w:hAnsi="Times New Roman" w:cs="Times New Roman"/>
                <w:color w:val="000000" w:themeColor="text1"/>
                <w:sz w:val="20"/>
                <w:szCs w:val="20"/>
              </w:rPr>
              <w:t xml:space="preserve">. поставленные Подрядчиком оборудование и материалы, </w:t>
            </w:r>
            <w:r w:rsidR="008D1126" w:rsidRPr="00BC723F">
              <w:rPr>
                <w:rFonts w:ascii="Times New Roman" w:hAnsi="Times New Roman" w:cs="Times New Roman"/>
                <w:color w:val="000000" w:themeColor="text1"/>
                <w:sz w:val="20"/>
                <w:szCs w:val="20"/>
              </w:rPr>
              <w:t>должен быть не менее 3</w:t>
            </w:r>
            <w:r w:rsidRPr="00BC723F">
              <w:rPr>
                <w:rFonts w:ascii="Times New Roman" w:hAnsi="Times New Roman" w:cs="Times New Roman"/>
                <w:color w:val="000000" w:themeColor="text1"/>
                <w:sz w:val="20"/>
                <w:szCs w:val="20"/>
              </w:rPr>
              <w:t xml:space="preserve"> месяцев с </w:t>
            </w:r>
            <w:r w:rsidR="00DA1663" w:rsidRPr="00BC723F">
              <w:rPr>
                <w:rFonts w:ascii="Times New Roman" w:hAnsi="Times New Roman" w:cs="Times New Roman"/>
                <w:color w:val="000000" w:themeColor="text1"/>
                <w:sz w:val="20"/>
                <w:szCs w:val="20"/>
              </w:rPr>
              <w:t xml:space="preserve">даты </w:t>
            </w:r>
            <w:r w:rsidRPr="00BC723F">
              <w:rPr>
                <w:rFonts w:ascii="Times New Roman" w:hAnsi="Times New Roman" w:cs="Times New Roman"/>
                <w:color w:val="000000" w:themeColor="text1"/>
                <w:sz w:val="20"/>
                <w:szCs w:val="20"/>
              </w:rPr>
              <w:t xml:space="preserve">подписания </w:t>
            </w:r>
            <w:r w:rsidR="00DA1663" w:rsidRPr="00BC723F">
              <w:rPr>
                <w:rFonts w:ascii="Times New Roman" w:hAnsi="Times New Roman" w:cs="Times New Roman"/>
                <w:color w:val="000000" w:themeColor="text1"/>
                <w:sz w:val="20"/>
                <w:szCs w:val="20"/>
              </w:rPr>
              <w:t>актов формы КС-2 и КС-3</w:t>
            </w:r>
            <w:r w:rsidRPr="00BC723F">
              <w:rPr>
                <w:rFonts w:ascii="Times New Roman" w:hAnsi="Times New Roman" w:cs="Times New Roman"/>
                <w:color w:val="000000" w:themeColor="text1"/>
                <w:sz w:val="20"/>
                <w:szCs w:val="20"/>
              </w:rPr>
              <w:t>.</w:t>
            </w:r>
          </w:p>
          <w:p w14:paraId="1887DD65" w14:textId="47DCEAD5" w:rsidR="00493F25" w:rsidRPr="00BC723F" w:rsidRDefault="00DA1663" w:rsidP="00F71A1A">
            <w:pPr>
              <w:spacing w:after="0" w:line="240" w:lineRule="auto"/>
              <w:ind w:firstLine="286"/>
              <w:jc w:val="both"/>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lastRenderedPageBreak/>
              <w:t xml:space="preserve"> </w:t>
            </w:r>
            <w:r w:rsidR="00493F25" w:rsidRPr="00BC723F">
              <w:rPr>
                <w:rFonts w:ascii="Times New Roman" w:hAnsi="Times New Roman" w:cs="Times New Roman"/>
                <w:color w:val="000000" w:themeColor="text1"/>
                <w:sz w:val="20"/>
                <w:szCs w:val="20"/>
              </w:rPr>
              <w:t xml:space="preserve">Если в гарантийный срок обнаружатся дефекты (недостатки) </w:t>
            </w:r>
            <w:r w:rsidR="001D74CE" w:rsidRPr="00BC723F">
              <w:rPr>
                <w:rFonts w:ascii="Times New Roman" w:hAnsi="Times New Roman" w:cs="Times New Roman"/>
                <w:color w:val="000000" w:themeColor="text1"/>
                <w:sz w:val="20"/>
                <w:szCs w:val="20"/>
              </w:rPr>
              <w:t>результата выполненных работ</w:t>
            </w:r>
            <w:r w:rsidR="00493F25" w:rsidRPr="00BC723F">
              <w:rPr>
                <w:rFonts w:ascii="Times New Roman" w:hAnsi="Times New Roman" w:cs="Times New Roman"/>
                <w:color w:val="000000" w:themeColor="text1"/>
                <w:sz w:val="20"/>
                <w:szCs w:val="20"/>
              </w:rPr>
              <w:t>, дефекты (недостатки) оборудования, делающие невозможным его нормальную эксплуатацию, Подрядчик обязан устранить дефекты (недостатки) услуг за свой счет в с</w:t>
            </w:r>
            <w:r w:rsidRPr="00BC723F">
              <w:rPr>
                <w:rFonts w:ascii="Times New Roman" w:hAnsi="Times New Roman" w:cs="Times New Roman"/>
                <w:color w:val="000000" w:themeColor="text1"/>
                <w:sz w:val="20"/>
                <w:szCs w:val="20"/>
              </w:rPr>
              <w:t>огласованные с Заказчиком сроки, но не более 30 (тридцати) календарных дней с даты выявления дефекта.</w:t>
            </w:r>
          </w:p>
          <w:p w14:paraId="2F4536C5" w14:textId="4D975BEE" w:rsidR="006C3E00" w:rsidRPr="00BC723F" w:rsidRDefault="00DA1663" w:rsidP="00F71A1A">
            <w:pPr>
              <w:keepNext/>
              <w:keepLines/>
              <w:widowControl w:val="0"/>
              <w:suppressLineNumbers/>
              <w:suppressAutoHyphens/>
              <w:spacing w:after="0" w:line="240" w:lineRule="auto"/>
              <w:jc w:val="both"/>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 xml:space="preserve">        </w:t>
            </w:r>
            <w:r w:rsidR="00493F25" w:rsidRPr="00BC723F">
              <w:rPr>
                <w:rFonts w:ascii="Times New Roman" w:hAnsi="Times New Roman" w:cs="Times New Roman"/>
                <w:color w:val="000000" w:themeColor="text1"/>
                <w:sz w:val="20"/>
                <w:szCs w:val="20"/>
              </w:rPr>
              <w:t xml:space="preserve">Гарантии Подрядчика не могут относиться к естественному износу оборудования. Подрядчик за счет собственных средств исправляет выявленные замечания в процессе строительства объекта и гарантийного срока на </w:t>
            </w:r>
            <w:r w:rsidR="001D74CE" w:rsidRPr="00BC723F">
              <w:rPr>
                <w:rFonts w:ascii="Times New Roman" w:hAnsi="Times New Roman" w:cs="Times New Roman"/>
                <w:color w:val="000000" w:themeColor="text1"/>
                <w:sz w:val="20"/>
                <w:szCs w:val="20"/>
              </w:rPr>
              <w:t>результаты работ</w:t>
            </w:r>
            <w:r w:rsidR="00493F25" w:rsidRPr="00BC723F">
              <w:rPr>
                <w:rFonts w:ascii="Times New Roman" w:hAnsi="Times New Roman" w:cs="Times New Roman"/>
                <w:color w:val="000000" w:themeColor="text1"/>
                <w:sz w:val="20"/>
                <w:szCs w:val="20"/>
              </w:rPr>
              <w:t xml:space="preserve"> по требованию Заказчика, при условии, что замечания вызваны некачественным выполнением Подрядчиком строительно-монтажных работ в рамках утвержденного Технического задания.</w:t>
            </w:r>
          </w:p>
        </w:tc>
      </w:tr>
      <w:tr w:rsidR="00BC723F" w:rsidRPr="00BC723F" w14:paraId="287214E4" w14:textId="77777777" w:rsidTr="00BC723F">
        <w:trPr>
          <w:trHeight w:val="20"/>
        </w:trPr>
        <w:tc>
          <w:tcPr>
            <w:tcW w:w="562" w:type="dxa"/>
          </w:tcPr>
          <w:p w14:paraId="43D61032" w14:textId="57E41B53" w:rsidR="006C3E00" w:rsidRPr="00BC723F" w:rsidRDefault="001D74CE" w:rsidP="00F71A1A">
            <w:pPr>
              <w:spacing w:after="0" w:line="240" w:lineRule="auto"/>
              <w:jc w:val="center"/>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lastRenderedPageBreak/>
              <w:t>17</w:t>
            </w:r>
          </w:p>
        </w:tc>
        <w:tc>
          <w:tcPr>
            <w:tcW w:w="3969" w:type="dxa"/>
            <w:hideMark/>
          </w:tcPr>
          <w:p w14:paraId="06381F51" w14:textId="77777777" w:rsidR="006C3E00" w:rsidRPr="00BC723F" w:rsidRDefault="006C3E00" w:rsidP="00F71A1A">
            <w:pPr>
              <w:spacing w:after="0" w:line="240" w:lineRule="auto"/>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Требования, предъявляемые к производству работ</w:t>
            </w:r>
          </w:p>
        </w:tc>
        <w:tc>
          <w:tcPr>
            <w:tcW w:w="5812" w:type="dxa"/>
            <w:hideMark/>
          </w:tcPr>
          <w:p w14:paraId="32160F0A" w14:textId="4428E35F" w:rsidR="00493F25" w:rsidRPr="00BC723F" w:rsidRDefault="003C6F0D" w:rsidP="00F71A1A">
            <w:pPr>
              <w:shd w:val="clear" w:color="auto" w:fill="FFFFFF"/>
              <w:snapToGrid w:val="0"/>
              <w:spacing w:after="0" w:line="240" w:lineRule="auto"/>
              <w:ind w:firstLine="286"/>
              <w:jc w:val="both"/>
              <w:rPr>
                <w:rFonts w:ascii="Times New Roman" w:hAnsi="Times New Roman" w:cs="Times New Roman"/>
                <w:color w:val="000000" w:themeColor="text1"/>
                <w:sz w:val="20"/>
                <w:szCs w:val="20"/>
                <w:lang w:eastAsia="ar-SA"/>
              </w:rPr>
            </w:pPr>
            <w:r w:rsidRPr="00BC723F">
              <w:rPr>
                <w:rFonts w:ascii="Times New Roman" w:hAnsi="Times New Roman" w:cs="Times New Roman"/>
                <w:color w:val="000000" w:themeColor="text1"/>
                <w:sz w:val="20"/>
                <w:szCs w:val="20"/>
                <w:lang w:eastAsia="ar-SA"/>
              </w:rPr>
              <w:t xml:space="preserve"> </w:t>
            </w:r>
            <w:r w:rsidR="00493F25" w:rsidRPr="00BC723F">
              <w:rPr>
                <w:rFonts w:ascii="Times New Roman" w:hAnsi="Times New Roman" w:cs="Times New Roman"/>
                <w:color w:val="000000" w:themeColor="text1"/>
                <w:sz w:val="20"/>
                <w:szCs w:val="20"/>
                <w:lang w:eastAsia="ar-SA"/>
              </w:rPr>
              <w:t xml:space="preserve">При </w:t>
            </w:r>
            <w:r w:rsidR="00C1755F" w:rsidRPr="00BC723F">
              <w:rPr>
                <w:rFonts w:ascii="Times New Roman" w:hAnsi="Times New Roman" w:cs="Times New Roman"/>
                <w:color w:val="000000" w:themeColor="text1"/>
                <w:sz w:val="20"/>
                <w:szCs w:val="20"/>
                <w:lang w:eastAsia="ar-SA"/>
              </w:rPr>
              <w:t>выполнении работ</w:t>
            </w:r>
            <w:r w:rsidR="00493F25" w:rsidRPr="00BC723F">
              <w:rPr>
                <w:rFonts w:ascii="Times New Roman" w:hAnsi="Times New Roman" w:cs="Times New Roman"/>
                <w:color w:val="000000" w:themeColor="text1"/>
                <w:sz w:val="20"/>
                <w:szCs w:val="20"/>
                <w:lang w:eastAsia="ar-SA"/>
              </w:rPr>
              <w:t xml:space="preserve"> на территории ООО «ТБТ», Подрядчик должен соблюдать нормативно-технические требования действующих Правил, Наставлений, Строительных норм, Стандартов, Санитарных норм и правил</w:t>
            </w:r>
            <w:r w:rsidR="00607139" w:rsidRPr="00BC723F">
              <w:rPr>
                <w:rFonts w:ascii="Times New Roman" w:hAnsi="Times New Roman" w:cs="Times New Roman"/>
                <w:color w:val="000000" w:themeColor="text1"/>
                <w:sz w:val="20"/>
                <w:szCs w:val="20"/>
                <w:lang w:eastAsia="ar-SA"/>
              </w:rPr>
              <w:t xml:space="preserve"> РФ.</w:t>
            </w:r>
          </w:p>
          <w:p w14:paraId="134BB758" w14:textId="6FA78807" w:rsidR="006C3E00" w:rsidRPr="00BC723F" w:rsidRDefault="003A700B" w:rsidP="00F71A1A">
            <w:pPr>
              <w:tabs>
                <w:tab w:val="left" w:pos="-37"/>
              </w:tabs>
              <w:spacing w:after="0" w:line="240" w:lineRule="auto"/>
              <w:jc w:val="both"/>
              <w:rPr>
                <w:rFonts w:ascii="Times New Roman" w:eastAsia="Calibri" w:hAnsi="Times New Roman" w:cs="Times New Roman"/>
                <w:color w:val="000000" w:themeColor="text1"/>
                <w:sz w:val="20"/>
                <w:szCs w:val="20"/>
              </w:rPr>
            </w:pPr>
            <w:r w:rsidRPr="00BC723F">
              <w:rPr>
                <w:rFonts w:ascii="Times New Roman" w:eastAsia="Calibri" w:hAnsi="Times New Roman" w:cs="Times New Roman"/>
                <w:color w:val="000000" w:themeColor="text1"/>
                <w:sz w:val="20"/>
                <w:szCs w:val="20"/>
              </w:rPr>
              <w:t xml:space="preserve">     </w:t>
            </w:r>
            <w:r w:rsidR="003C6F0D" w:rsidRPr="00BC723F">
              <w:rPr>
                <w:rFonts w:ascii="Times New Roman" w:eastAsia="Calibri" w:hAnsi="Times New Roman" w:cs="Times New Roman"/>
                <w:color w:val="000000" w:themeColor="text1"/>
                <w:sz w:val="20"/>
                <w:szCs w:val="20"/>
              </w:rPr>
              <w:t xml:space="preserve">   Р</w:t>
            </w:r>
            <w:r w:rsidR="00493F25" w:rsidRPr="00BC723F">
              <w:rPr>
                <w:rFonts w:ascii="Times New Roman" w:eastAsia="Calibri" w:hAnsi="Times New Roman" w:cs="Times New Roman"/>
                <w:color w:val="000000" w:themeColor="text1"/>
                <w:sz w:val="20"/>
                <w:szCs w:val="20"/>
              </w:rPr>
              <w:t xml:space="preserve">аботники могут быть допущены к работе только после прохождения инструктажа по безопасности труда и обучения безопасным методам труда. </w:t>
            </w:r>
          </w:p>
          <w:p w14:paraId="6403C7B5" w14:textId="7241B789" w:rsidR="003A700B" w:rsidRPr="00BC723F" w:rsidRDefault="003A700B" w:rsidP="00F71A1A">
            <w:pPr>
              <w:tabs>
                <w:tab w:val="left" w:pos="-37"/>
              </w:tabs>
              <w:spacing w:after="0" w:line="240" w:lineRule="auto"/>
              <w:jc w:val="both"/>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 xml:space="preserve">         Подрядчик осуществляет поставку всех необходимых для выполнения работ материалов и оборудования (далее ТМЦ) и гарантирует, что поставляемые ТМЦ не являются бывшими в употреблении и не являются восстановленными.</w:t>
            </w:r>
            <w:r w:rsidR="00C1755F" w:rsidRPr="00BC723F">
              <w:rPr>
                <w:rFonts w:ascii="Times New Roman" w:hAnsi="Times New Roman" w:cs="Times New Roman"/>
                <w:color w:val="000000" w:themeColor="text1"/>
                <w:sz w:val="20"/>
                <w:szCs w:val="20"/>
              </w:rPr>
              <w:t xml:space="preserve"> </w:t>
            </w:r>
            <w:r w:rsidRPr="00BC723F">
              <w:rPr>
                <w:rFonts w:ascii="Times New Roman" w:hAnsi="Times New Roman" w:cs="Times New Roman"/>
                <w:color w:val="000000" w:themeColor="text1"/>
                <w:sz w:val="20"/>
                <w:szCs w:val="20"/>
              </w:rPr>
              <w:t>В случае поставки таких ТМЦ, либо выявление данного факта в процессе ремонта (установки), Подрядчик обязуется произвести замену за свой счёт в минимально короткие сроки с момента официального уведомления.</w:t>
            </w:r>
          </w:p>
          <w:p w14:paraId="001168CA" w14:textId="42E1C373" w:rsidR="003A700B" w:rsidRPr="00BC723F" w:rsidRDefault="00C1755F" w:rsidP="00F71A1A">
            <w:pPr>
              <w:tabs>
                <w:tab w:val="left" w:pos="-37"/>
              </w:tabs>
              <w:spacing w:after="0" w:line="240" w:lineRule="auto"/>
              <w:jc w:val="both"/>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 xml:space="preserve">           </w:t>
            </w:r>
            <w:r w:rsidR="003A700B" w:rsidRPr="00BC723F">
              <w:rPr>
                <w:rFonts w:ascii="Times New Roman" w:hAnsi="Times New Roman" w:cs="Times New Roman"/>
                <w:color w:val="000000" w:themeColor="text1"/>
                <w:sz w:val="20"/>
                <w:szCs w:val="20"/>
              </w:rPr>
              <w:t>Перед началом работ Подрядчик должен разработать и предоставить на согласование Заказчику проект производства работ.</w:t>
            </w:r>
          </w:p>
          <w:p w14:paraId="36EDAE6D" w14:textId="254430CD" w:rsidR="003A700B" w:rsidRPr="00BC723F" w:rsidRDefault="00C1755F" w:rsidP="00F71A1A">
            <w:pPr>
              <w:tabs>
                <w:tab w:val="left" w:pos="-37"/>
              </w:tabs>
              <w:spacing w:after="0" w:line="240" w:lineRule="auto"/>
              <w:jc w:val="both"/>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 xml:space="preserve">            </w:t>
            </w:r>
            <w:r w:rsidR="003A700B" w:rsidRPr="00BC723F">
              <w:rPr>
                <w:rFonts w:ascii="Times New Roman" w:hAnsi="Times New Roman" w:cs="Times New Roman"/>
                <w:color w:val="000000" w:themeColor="text1"/>
                <w:sz w:val="20"/>
                <w:szCs w:val="20"/>
              </w:rPr>
              <w:t>Выполнять работы с надлежащим качеством в объёме и в сроки, предусмотренные настоящим техническим заданием и приложениями к нему, заданиями Заказчика (ремонтными ведомостями, инструкциями по эксплуатации и иными документами) и сдать работы Заказчику в соответствии с действующим на территории РФ порядком сдачи-приёмки работ.</w:t>
            </w:r>
          </w:p>
          <w:p w14:paraId="57496968" w14:textId="36012B94" w:rsidR="003A700B" w:rsidRPr="00BC723F" w:rsidRDefault="003A700B" w:rsidP="00F71A1A">
            <w:pPr>
              <w:tabs>
                <w:tab w:val="left" w:pos="-37"/>
              </w:tabs>
              <w:spacing w:after="0" w:line="240" w:lineRule="auto"/>
              <w:jc w:val="both"/>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 xml:space="preserve">  </w:t>
            </w:r>
            <w:r w:rsidR="00C1755F" w:rsidRPr="00BC723F">
              <w:rPr>
                <w:rFonts w:ascii="Times New Roman" w:hAnsi="Times New Roman" w:cs="Times New Roman"/>
                <w:color w:val="000000" w:themeColor="text1"/>
                <w:sz w:val="20"/>
                <w:szCs w:val="20"/>
              </w:rPr>
              <w:t xml:space="preserve">         </w:t>
            </w:r>
            <w:r w:rsidRPr="00BC723F">
              <w:rPr>
                <w:rFonts w:ascii="Times New Roman" w:hAnsi="Times New Roman" w:cs="Times New Roman"/>
                <w:color w:val="000000" w:themeColor="text1"/>
                <w:sz w:val="20"/>
                <w:szCs w:val="20"/>
              </w:rPr>
              <w:t>Использовать в ходе работ оборудование и материалы, имеющие соответствующие сертификаты, технические паспорта или другие документы, подтверждающие их качество.</w:t>
            </w:r>
          </w:p>
          <w:p w14:paraId="365DB225" w14:textId="11E899DF" w:rsidR="003A700B" w:rsidRPr="00BC723F" w:rsidRDefault="003A700B" w:rsidP="00F71A1A">
            <w:pPr>
              <w:tabs>
                <w:tab w:val="left" w:pos="-37"/>
              </w:tabs>
              <w:spacing w:after="0" w:line="240" w:lineRule="auto"/>
              <w:jc w:val="both"/>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 xml:space="preserve">  </w:t>
            </w:r>
            <w:r w:rsidR="003C6F0D" w:rsidRPr="00BC723F">
              <w:rPr>
                <w:rFonts w:ascii="Times New Roman" w:hAnsi="Times New Roman" w:cs="Times New Roman"/>
                <w:color w:val="000000" w:themeColor="text1"/>
                <w:sz w:val="20"/>
                <w:szCs w:val="20"/>
              </w:rPr>
              <w:t xml:space="preserve">          </w:t>
            </w:r>
            <w:r w:rsidRPr="00BC723F">
              <w:rPr>
                <w:rFonts w:ascii="Times New Roman" w:hAnsi="Times New Roman" w:cs="Times New Roman"/>
                <w:color w:val="000000" w:themeColor="text1"/>
                <w:sz w:val="20"/>
                <w:szCs w:val="20"/>
              </w:rPr>
              <w:t>Предоставить право уполномоченным представителям Заказчика на беспрепятственный доступ ко всем видам работ в любое время в течение всего срока выполнения работ.</w:t>
            </w:r>
          </w:p>
          <w:p w14:paraId="4387F67B" w14:textId="49499E89" w:rsidR="003A700B" w:rsidRPr="00BC723F" w:rsidRDefault="003A700B" w:rsidP="00F71A1A">
            <w:pPr>
              <w:tabs>
                <w:tab w:val="left" w:pos="-37"/>
              </w:tabs>
              <w:spacing w:after="0" w:line="240" w:lineRule="auto"/>
              <w:jc w:val="both"/>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 xml:space="preserve"> </w:t>
            </w:r>
            <w:r w:rsidR="003C6F0D" w:rsidRPr="00BC723F">
              <w:rPr>
                <w:rFonts w:ascii="Times New Roman" w:hAnsi="Times New Roman" w:cs="Times New Roman"/>
                <w:color w:val="000000" w:themeColor="text1"/>
                <w:sz w:val="20"/>
                <w:szCs w:val="20"/>
              </w:rPr>
              <w:t xml:space="preserve">           </w:t>
            </w:r>
            <w:r w:rsidRPr="00BC723F">
              <w:rPr>
                <w:rFonts w:ascii="Times New Roman" w:hAnsi="Times New Roman" w:cs="Times New Roman"/>
                <w:color w:val="000000" w:themeColor="text1"/>
                <w:sz w:val="20"/>
                <w:szCs w:val="20"/>
              </w:rPr>
              <w:t>Незамедлительно известить Заказчика и до получения от него указаний приостановить работы при обнаружении:</w:t>
            </w:r>
          </w:p>
          <w:p w14:paraId="520799A2" w14:textId="77777777" w:rsidR="003A700B" w:rsidRPr="00BC723F" w:rsidRDefault="003A700B" w:rsidP="00F71A1A">
            <w:pPr>
              <w:tabs>
                <w:tab w:val="left" w:pos="-37"/>
              </w:tabs>
              <w:spacing w:after="0" w:line="240" w:lineRule="auto"/>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 возможных неблагоприятных для Заказчика последствий выполнения его указаний о способе выполнения работ;</w:t>
            </w:r>
          </w:p>
          <w:p w14:paraId="089DCA99" w14:textId="77777777" w:rsidR="003A700B" w:rsidRPr="00BC723F" w:rsidRDefault="003A700B" w:rsidP="00F71A1A">
            <w:pPr>
              <w:tabs>
                <w:tab w:val="left" w:pos="-37"/>
              </w:tabs>
              <w:spacing w:after="0" w:line="240" w:lineRule="auto"/>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 иных независящих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установленный срок.</w:t>
            </w:r>
          </w:p>
        </w:tc>
      </w:tr>
      <w:tr w:rsidR="00BC723F" w:rsidRPr="00BC723F" w14:paraId="7F981C18" w14:textId="77777777" w:rsidTr="00BC723F">
        <w:trPr>
          <w:trHeight w:val="20"/>
        </w:trPr>
        <w:tc>
          <w:tcPr>
            <w:tcW w:w="562" w:type="dxa"/>
          </w:tcPr>
          <w:p w14:paraId="3B984958" w14:textId="22CB0122" w:rsidR="006C3E00" w:rsidRPr="00BC723F" w:rsidRDefault="00C1755F" w:rsidP="00F71A1A">
            <w:pPr>
              <w:spacing w:after="0" w:line="240" w:lineRule="auto"/>
              <w:jc w:val="center"/>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18</w:t>
            </w:r>
          </w:p>
        </w:tc>
        <w:tc>
          <w:tcPr>
            <w:tcW w:w="3969" w:type="dxa"/>
            <w:hideMark/>
          </w:tcPr>
          <w:p w14:paraId="5C4278A1" w14:textId="77777777" w:rsidR="006C3E00" w:rsidRPr="00BC723F" w:rsidRDefault="006C3E00" w:rsidP="00F71A1A">
            <w:pPr>
              <w:spacing w:after="0" w:line="240" w:lineRule="auto"/>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Требования к предоставлению документов соответствия на материалы, применяемые при строительстве</w:t>
            </w:r>
          </w:p>
        </w:tc>
        <w:tc>
          <w:tcPr>
            <w:tcW w:w="5812" w:type="dxa"/>
            <w:hideMark/>
          </w:tcPr>
          <w:p w14:paraId="7D1A9326" w14:textId="77777777" w:rsidR="006C3E00" w:rsidRPr="00BC723F" w:rsidRDefault="000B6E66" w:rsidP="00F71A1A">
            <w:pPr>
              <w:spacing w:after="0" w:line="240" w:lineRule="auto"/>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П</w:t>
            </w:r>
            <w:r w:rsidR="006C3E00" w:rsidRPr="00BC723F">
              <w:rPr>
                <w:rFonts w:ascii="Times New Roman" w:hAnsi="Times New Roman" w:cs="Times New Roman"/>
                <w:color w:val="000000" w:themeColor="text1"/>
                <w:sz w:val="20"/>
                <w:szCs w:val="20"/>
              </w:rPr>
              <w:t>еречень документов, подтверждающих качество используемых материалов:</w:t>
            </w:r>
          </w:p>
          <w:p w14:paraId="7F8C10C3" w14:textId="77777777" w:rsidR="006C3E00" w:rsidRPr="00BC723F" w:rsidRDefault="006C3E00" w:rsidP="00F71A1A">
            <w:pPr>
              <w:spacing w:after="0" w:line="240" w:lineRule="auto"/>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 технический паспорт, паспорт изделия;</w:t>
            </w:r>
          </w:p>
          <w:p w14:paraId="3B6C01B3" w14:textId="77777777" w:rsidR="006C3E00" w:rsidRPr="00BC723F" w:rsidRDefault="006C3E00" w:rsidP="00F71A1A">
            <w:pPr>
              <w:spacing w:after="0" w:line="240" w:lineRule="auto"/>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 сертификат, декларация соответствия;</w:t>
            </w:r>
          </w:p>
          <w:p w14:paraId="398A096B" w14:textId="77777777" w:rsidR="006C3E00" w:rsidRPr="00BC723F" w:rsidRDefault="006C3E00" w:rsidP="00F71A1A">
            <w:pPr>
              <w:spacing w:after="0" w:line="240" w:lineRule="auto"/>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 иной документ.</w:t>
            </w:r>
          </w:p>
        </w:tc>
      </w:tr>
      <w:tr w:rsidR="00BC723F" w:rsidRPr="00BC723F" w14:paraId="23B5A2FC" w14:textId="77777777" w:rsidTr="00BC723F">
        <w:trPr>
          <w:trHeight w:val="20"/>
        </w:trPr>
        <w:tc>
          <w:tcPr>
            <w:tcW w:w="562" w:type="dxa"/>
          </w:tcPr>
          <w:p w14:paraId="72F055ED" w14:textId="66C2CE38" w:rsidR="00EF4B1A" w:rsidRPr="00BC723F" w:rsidRDefault="00EF4B1A" w:rsidP="00F71A1A">
            <w:pPr>
              <w:spacing w:after="0" w:line="240" w:lineRule="auto"/>
              <w:jc w:val="center"/>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29</w:t>
            </w:r>
          </w:p>
        </w:tc>
        <w:tc>
          <w:tcPr>
            <w:tcW w:w="3969" w:type="dxa"/>
            <w:shd w:val="clear" w:color="auto" w:fill="auto"/>
          </w:tcPr>
          <w:p w14:paraId="7DC3FC80" w14:textId="77777777" w:rsidR="00EF4B1A" w:rsidRPr="00BC723F" w:rsidRDefault="00EF4B1A" w:rsidP="00F71A1A">
            <w:pPr>
              <w:spacing w:after="0" w:line="240" w:lineRule="auto"/>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Приложения к техническому заданию:</w:t>
            </w:r>
          </w:p>
          <w:p w14:paraId="091D6574" w14:textId="77777777" w:rsidR="00EF4B1A" w:rsidRPr="00BC723F" w:rsidRDefault="00EF4B1A" w:rsidP="00F71A1A">
            <w:pPr>
              <w:spacing w:after="0" w:line="240" w:lineRule="auto"/>
              <w:rPr>
                <w:rFonts w:ascii="Times New Roman" w:hAnsi="Times New Roman" w:cs="Times New Roman"/>
                <w:color w:val="000000" w:themeColor="text1"/>
                <w:sz w:val="20"/>
                <w:szCs w:val="20"/>
              </w:rPr>
            </w:pPr>
          </w:p>
        </w:tc>
        <w:tc>
          <w:tcPr>
            <w:tcW w:w="5812" w:type="dxa"/>
            <w:shd w:val="clear" w:color="auto" w:fill="auto"/>
          </w:tcPr>
          <w:p w14:paraId="7698A126" w14:textId="160C265D" w:rsidR="00F71A1A" w:rsidRPr="00BC723F" w:rsidRDefault="00714B4D" w:rsidP="00714B4D">
            <w:pPr>
              <w:autoSpaceDE w:val="0"/>
              <w:autoSpaceDN w:val="0"/>
              <w:adjustRightInd w:val="0"/>
              <w:spacing w:after="0" w:line="240" w:lineRule="auto"/>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 xml:space="preserve">Приложение №1 </w:t>
            </w:r>
            <w:r w:rsidR="00295B5C" w:rsidRPr="00BC723F">
              <w:rPr>
                <w:rFonts w:ascii="Times New Roman" w:hAnsi="Times New Roman" w:cs="Times New Roman"/>
                <w:color w:val="000000" w:themeColor="text1"/>
                <w:sz w:val="20"/>
                <w:szCs w:val="20"/>
              </w:rPr>
              <w:t>Чертеж 344454 л16 Ш</w:t>
            </w:r>
          </w:p>
          <w:p w14:paraId="6A0FC213" w14:textId="77777777" w:rsidR="00295B5C" w:rsidRPr="00BC723F" w:rsidRDefault="00F71A1A" w:rsidP="00F71A1A">
            <w:pPr>
              <w:spacing w:after="0" w:line="240" w:lineRule="auto"/>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Приложение №2 «</w:t>
            </w:r>
            <w:r w:rsidR="00295B5C" w:rsidRPr="00BC723F">
              <w:rPr>
                <w:rFonts w:ascii="Times New Roman" w:hAnsi="Times New Roman" w:cs="Times New Roman"/>
                <w:color w:val="000000" w:themeColor="text1"/>
                <w:sz w:val="20"/>
                <w:szCs w:val="20"/>
              </w:rPr>
              <w:t xml:space="preserve">Чертеж 342981 л24 Ш </w:t>
            </w:r>
          </w:p>
          <w:p w14:paraId="6DFB1CBD" w14:textId="7B80FD71" w:rsidR="00EF4B1A" w:rsidRPr="00BC723F" w:rsidRDefault="00EF4B1A" w:rsidP="00F71A1A">
            <w:pPr>
              <w:spacing w:after="0" w:line="240" w:lineRule="auto"/>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 xml:space="preserve">Приложение №3 </w:t>
            </w:r>
            <w:r w:rsidR="00295B5C" w:rsidRPr="00BC723F">
              <w:rPr>
                <w:rFonts w:ascii="Times New Roman" w:hAnsi="Times New Roman" w:cs="Times New Roman"/>
                <w:color w:val="000000" w:themeColor="text1"/>
                <w:sz w:val="20"/>
                <w:szCs w:val="20"/>
              </w:rPr>
              <w:t>Чертеж 344454 л9. изм.1</w:t>
            </w:r>
          </w:p>
          <w:p w14:paraId="558A6995" w14:textId="77777777" w:rsidR="00EF4B1A" w:rsidRPr="00BC723F" w:rsidRDefault="00EF4B1A" w:rsidP="00F71A1A">
            <w:pPr>
              <w:spacing w:after="0" w:line="240" w:lineRule="auto"/>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Приложение №4 «Ведомость объемов работ».</w:t>
            </w:r>
          </w:p>
          <w:p w14:paraId="3A015AC3" w14:textId="007A91D7" w:rsidR="00EF4B1A" w:rsidRPr="00BC723F" w:rsidRDefault="00EF4B1A" w:rsidP="00F71A1A">
            <w:pPr>
              <w:spacing w:after="0" w:line="240" w:lineRule="auto"/>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Приложение №5 «Случаи выставления штрафных санкций и суммы штрафов»</w:t>
            </w:r>
          </w:p>
          <w:p w14:paraId="47C9CC76" w14:textId="734B7123" w:rsidR="00EF4B1A" w:rsidRPr="00BC723F" w:rsidRDefault="00977C54" w:rsidP="00F71A1A">
            <w:pPr>
              <w:spacing w:after="0" w:line="240" w:lineRule="auto"/>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Приложение №6 Схема резки</w:t>
            </w:r>
            <w:r w:rsidR="008D1126" w:rsidRPr="00BC723F">
              <w:rPr>
                <w:rFonts w:ascii="Times New Roman" w:hAnsi="Times New Roman" w:cs="Times New Roman"/>
                <w:color w:val="000000" w:themeColor="text1"/>
                <w:sz w:val="20"/>
                <w:szCs w:val="20"/>
              </w:rPr>
              <w:t xml:space="preserve"> бетонной </w:t>
            </w:r>
            <w:proofErr w:type="spellStart"/>
            <w:r w:rsidR="008D1126" w:rsidRPr="00BC723F">
              <w:rPr>
                <w:rFonts w:ascii="Times New Roman" w:hAnsi="Times New Roman" w:cs="Times New Roman"/>
                <w:color w:val="000000" w:themeColor="text1"/>
                <w:sz w:val="20"/>
                <w:szCs w:val="20"/>
              </w:rPr>
              <w:t>поврехности</w:t>
            </w:r>
            <w:proofErr w:type="spellEnd"/>
          </w:p>
        </w:tc>
      </w:tr>
    </w:tbl>
    <w:p w14:paraId="408BD66F" w14:textId="07C94B3A" w:rsidR="008D1126" w:rsidRPr="00BC723F" w:rsidRDefault="008D1126" w:rsidP="00BC723F">
      <w:pPr>
        <w:pageBreakBefore/>
        <w:spacing w:line="240" w:lineRule="auto"/>
        <w:ind w:left="-425" w:firstLine="425"/>
        <w:jc w:val="right"/>
        <w:rPr>
          <w:rFonts w:ascii="Times New Roman" w:hAnsi="Times New Roman" w:cs="Times New Roman"/>
          <w:color w:val="000000" w:themeColor="text1"/>
          <w:sz w:val="24"/>
          <w:szCs w:val="24"/>
        </w:rPr>
      </w:pPr>
      <w:bookmarkStart w:id="0" w:name="_GoBack"/>
      <w:bookmarkEnd w:id="0"/>
      <w:r w:rsidRPr="00BC723F">
        <w:rPr>
          <w:rFonts w:ascii="Times New Roman" w:hAnsi="Times New Roman" w:cs="Times New Roman"/>
          <w:color w:val="000000" w:themeColor="text1"/>
          <w:sz w:val="24"/>
          <w:szCs w:val="24"/>
        </w:rPr>
        <w:lastRenderedPageBreak/>
        <w:t xml:space="preserve">Приложение №6 </w:t>
      </w:r>
    </w:p>
    <w:p w14:paraId="3953111F" w14:textId="3C47E20E" w:rsidR="00714B4D" w:rsidRPr="00BC723F" w:rsidRDefault="008D1126" w:rsidP="004001F0">
      <w:pPr>
        <w:spacing w:line="240" w:lineRule="auto"/>
        <w:ind w:left="-426" w:firstLine="426"/>
        <w:jc w:val="center"/>
        <w:rPr>
          <w:rFonts w:ascii="Times New Roman" w:hAnsi="Times New Roman" w:cs="Times New Roman"/>
          <w:color w:val="000000" w:themeColor="text1"/>
          <w:sz w:val="24"/>
          <w:szCs w:val="24"/>
        </w:rPr>
      </w:pPr>
      <w:r w:rsidRPr="00BC723F">
        <w:rPr>
          <w:rFonts w:ascii="Times New Roman" w:hAnsi="Times New Roman" w:cs="Times New Roman"/>
          <w:color w:val="000000" w:themeColor="text1"/>
          <w:sz w:val="24"/>
          <w:szCs w:val="24"/>
        </w:rPr>
        <w:t>Схема резки бетонной поверхности</w:t>
      </w:r>
    </w:p>
    <w:p w14:paraId="30A1062C" w14:textId="5C3F7FDB" w:rsidR="00714B4D" w:rsidRPr="00BC723F" w:rsidRDefault="008D1126" w:rsidP="00F71A1A">
      <w:pPr>
        <w:spacing w:line="240" w:lineRule="auto"/>
        <w:ind w:left="-426" w:firstLine="426"/>
        <w:rPr>
          <w:rFonts w:ascii="Times New Roman" w:hAnsi="Times New Roman" w:cs="Times New Roman"/>
          <w:color w:val="000000" w:themeColor="text1"/>
          <w:sz w:val="20"/>
          <w:szCs w:val="20"/>
        </w:rPr>
        <w:sectPr w:rsidR="00714B4D" w:rsidRPr="00BC723F" w:rsidSect="00BC723F">
          <w:headerReference w:type="default" r:id="rId8"/>
          <w:pgSz w:w="11906" w:h="16838" w:code="9"/>
          <w:pgMar w:top="1127" w:right="567" w:bottom="737" w:left="1418" w:header="0" w:footer="0" w:gutter="0"/>
          <w:cols w:space="708"/>
          <w:titlePg/>
          <w:docGrid w:linePitch="360"/>
        </w:sectPr>
      </w:pPr>
      <w:r w:rsidRPr="00BC723F">
        <w:rPr>
          <w:rFonts w:ascii="Times New Roman" w:hAnsi="Times New Roman" w:cs="Times New Roman"/>
          <w:noProof/>
          <w:color w:val="000000" w:themeColor="text1"/>
          <w:sz w:val="20"/>
          <w:szCs w:val="20"/>
          <w:lang w:eastAsia="ru-RU"/>
        </w:rPr>
        <w:drawing>
          <wp:anchor distT="0" distB="0" distL="114300" distR="114300" simplePos="0" relativeHeight="251658240" behindDoc="1" locked="0" layoutInCell="1" allowOverlap="1" wp14:anchorId="18E8B533" wp14:editId="7B09B506">
            <wp:simplePos x="0" y="0"/>
            <wp:positionH relativeFrom="margin">
              <wp:posOffset>-925195</wp:posOffset>
            </wp:positionH>
            <wp:positionV relativeFrom="paragraph">
              <wp:posOffset>1457325</wp:posOffset>
            </wp:positionV>
            <wp:extent cx="8141970" cy="5106035"/>
            <wp:effectExtent l="0" t="6033" r="5398" b="5397"/>
            <wp:wrapTight wrapText="bothSides">
              <wp:wrapPolygon edited="0">
                <wp:start x="21616" y="26"/>
                <wp:lineTo x="36" y="26"/>
                <wp:lineTo x="36" y="21542"/>
                <wp:lineTo x="21616" y="21542"/>
                <wp:lineTo x="21616" y="26"/>
              </wp:wrapPolygon>
            </wp:wrapTight>
            <wp:docPr id="2" name="Рисунок 2" descr="C:\Users\IurakAS\Documents\Подкрановые пути\Приямок\Схем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urakAS\Documents\Подкрановые пути\Приямок\Схема.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6200000">
                      <a:off x="0" y="0"/>
                      <a:ext cx="8141970" cy="5106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EE5F04" w14:textId="06589030" w:rsidR="001B6940" w:rsidRPr="00BC723F" w:rsidRDefault="001B6940" w:rsidP="00F71A1A">
      <w:pPr>
        <w:pageBreakBefore/>
        <w:spacing w:after="0" w:line="240" w:lineRule="auto"/>
        <w:jc w:val="right"/>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lastRenderedPageBreak/>
        <w:t>Приложение №5</w:t>
      </w:r>
    </w:p>
    <w:p w14:paraId="0EA03823" w14:textId="6E37975E" w:rsidR="0077381E" w:rsidRPr="00BC723F" w:rsidRDefault="0077381E" w:rsidP="00F71A1A">
      <w:pPr>
        <w:spacing w:after="0" w:line="240" w:lineRule="auto"/>
        <w:jc w:val="right"/>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к техническому заданию</w:t>
      </w:r>
    </w:p>
    <w:p w14:paraId="60C00520" w14:textId="77777777" w:rsidR="008C6A79" w:rsidRPr="00BC723F" w:rsidRDefault="008C6A79" w:rsidP="00F71A1A">
      <w:pPr>
        <w:spacing w:after="0" w:line="240" w:lineRule="auto"/>
        <w:jc w:val="center"/>
        <w:rPr>
          <w:rFonts w:ascii="Times New Roman" w:hAnsi="Times New Roman" w:cs="Times New Roman"/>
          <w:color w:val="000000" w:themeColor="text1"/>
          <w:sz w:val="20"/>
          <w:szCs w:val="20"/>
        </w:rPr>
      </w:pPr>
    </w:p>
    <w:p w14:paraId="41919363" w14:textId="77777777" w:rsidR="001B6940" w:rsidRPr="00BC723F" w:rsidRDefault="001B6940" w:rsidP="00F71A1A">
      <w:pPr>
        <w:spacing w:after="0" w:line="240" w:lineRule="auto"/>
        <w:jc w:val="center"/>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Случаи выставления штрафных санкций и суммы штрафов:</w:t>
      </w:r>
    </w:p>
    <w:p w14:paraId="08D012FC" w14:textId="77777777" w:rsidR="008C6A79" w:rsidRPr="00BC723F" w:rsidRDefault="008C6A79" w:rsidP="00F71A1A">
      <w:pPr>
        <w:spacing w:after="0" w:line="240" w:lineRule="auto"/>
        <w:jc w:val="both"/>
        <w:rPr>
          <w:rFonts w:ascii="Times New Roman" w:hAnsi="Times New Roman" w:cs="Times New Roman"/>
          <w:color w:val="000000" w:themeColor="text1"/>
          <w:sz w:val="20"/>
          <w:szCs w:val="20"/>
        </w:rPr>
      </w:pPr>
    </w:p>
    <w:p w14:paraId="3175151B" w14:textId="77777777" w:rsidR="001B6940" w:rsidRPr="00BC723F" w:rsidRDefault="001B6940" w:rsidP="00F71A1A">
      <w:pPr>
        <w:spacing w:after="0" w:line="240" w:lineRule="auto"/>
        <w:jc w:val="both"/>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1. Попытка прохода/проезда на территорию/с территории Заказчика в неустановленных местах, в установленных местах минуя СКУД, без личного пропуска (либо без документа, заменяющего личный пропуск), по поддельному, чужому или недействительному пропуску, передача пропуска другому лицу, осуществления пропуска другого лица по своему личному пропуску, равно передача (пронос, вынос) каких-либо предметов через периметр ЗТБ ОТИ (за исключением КПП)  – штраф 20 000 рублей и прекращение доступа на территорию предприятия.</w:t>
      </w:r>
    </w:p>
    <w:p w14:paraId="73B77230" w14:textId="77777777" w:rsidR="001B6940" w:rsidRPr="00BC723F" w:rsidRDefault="001B6940" w:rsidP="00F71A1A">
      <w:pPr>
        <w:spacing w:after="0" w:line="240" w:lineRule="auto"/>
        <w:jc w:val="both"/>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 xml:space="preserve">2. </w:t>
      </w:r>
      <w:r w:rsidRPr="00BC723F">
        <w:rPr>
          <w:rFonts w:ascii="Times New Roman" w:hAnsi="Times New Roman" w:cs="Times New Roman"/>
          <w:color w:val="000000" w:themeColor="text1"/>
          <w:sz w:val="20"/>
          <w:szCs w:val="20"/>
        </w:rPr>
        <w:tab/>
        <w:t>Хищение, попытка хищения с территории Заказчика товарно-материальных ценностей, оборудования, готовой продукции – штраф 50 000 рублей, возмещение нанесённого ущерба и прекращение доступа на территорию предприятия.</w:t>
      </w:r>
    </w:p>
    <w:p w14:paraId="5FA4A348" w14:textId="77777777" w:rsidR="001B6940" w:rsidRPr="00BC723F" w:rsidRDefault="001B6940" w:rsidP="00F71A1A">
      <w:pPr>
        <w:spacing w:after="0" w:line="240" w:lineRule="auto"/>
        <w:jc w:val="both"/>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 xml:space="preserve">3. </w:t>
      </w:r>
      <w:r w:rsidRPr="00BC723F">
        <w:rPr>
          <w:rFonts w:ascii="Times New Roman" w:hAnsi="Times New Roman" w:cs="Times New Roman"/>
          <w:color w:val="000000" w:themeColor="text1"/>
          <w:sz w:val="20"/>
          <w:szCs w:val="20"/>
        </w:rPr>
        <w:tab/>
        <w:t>Управление транспортным средством в состоянии алкогольного, наркотического или иного опьянения, совершение ДТП на территории Заказчика по вине работников Подрядчика - штраф 100 000 рублей, возмещение нанесённого ущерба в двойном размере и прекращение доступа на территорию предприятия.</w:t>
      </w:r>
    </w:p>
    <w:p w14:paraId="4A18E722" w14:textId="77777777" w:rsidR="001B6940" w:rsidRPr="00BC723F" w:rsidRDefault="001B6940" w:rsidP="00F71A1A">
      <w:pPr>
        <w:spacing w:after="0" w:line="240" w:lineRule="auto"/>
        <w:jc w:val="both"/>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 xml:space="preserve">4. </w:t>
      </w:r>
      <w:r w:rsidRPr="00BC723F">
        <w:rPr>
          <w:rFonts w:ascii="Times New Roman" w:hAnsi="Times New Roman" w:cs="Times New Roman"/>
          <w:color w:val="000000" w:themeColor="text1"/>
          <w:sz w:val="20"/>
          <w:szCs w:val="20"/>
        </w:rPr>
        <w:tab/>
        <w:t>Попытка проноса/провоза огнестрельного и холодного оружия, боеприпасов, взрывчатых и ядовитых веществ, травматических и газовых пистолетов, баллончиков без соответствующего согласования и иных запрещенных предметов (веществ) независимо от наличия разрешительных документов – штраф 20 000 рублей и прекращение доступа на территорию предприятия.</w:t>
      </w:r>
    </w:p>
    <w:p w14:paraId="3867E55C" w14:textId="77777777" w:rsidR="001B6940" w:rsidRPr="00BC723F" w:rsidRDefault="001B6940" w:rsidP="00F71A1A">
      <w:pPr>
        <w:spacing w:after="0" w:line="240" w:lineRule="auto"/>
        <w:jc w:val="both"/>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 xml:space="preserve">5. </w:t>
      </w:r>
      <w:r w:rsidRPr="00BC723F">
        <w:rPr>
          <w:rFonts w:ascii="Times New Roman" w:hAnsi="Times New Roman" w:cs="Times New Roman"/>
          <w:color w:val="000000" w:themeColor="text1"/>
          <w:sz w:val="20"/>
          <w:szCs w:val="20"/>
        </w:rPr>
        <w:tab/>
        <w:t xml:space="preserve">Внесение не санкционированных изменений в материальный пропуск (в </w:t>
      </w:r>
      <w:proofErr w:type="spellStart"/>
      <w:r w:rsidRPr="00BC723F">
        <w:rPr>
          <w:rFonts w:ascii="Times New Roman" w:hAnsi="Times New Roman" w:cs="Times New Roman"/>
          <w:color w:val="000000" w:themeColor="text1"/>
          <w:sz w:val="20"/>
          <w:szCs w:val="20"/>
        </w:rPr>
        <w:t>т.ч</w:t>
      </w:r>
      <w:proofErr w:type="spellEnd"/>
      <w:r w:rsidRPr="00BC723F">
        <w:rPr>
          <w:rFonts w:ascii="Times New Roman" w:hAnsi="Times New Roman" w:cs="Times New Roman"/>
          <w:color w:val="000000" w:themeColor="text1"/>
          <w:sz w:val="20"/>
          <w:szCs w:val="20"/>
        </w:rPr>
        <w:t xml:space="preserve">. вкладыш), товарно-транспортную накладную, накладную, личный пропуск, пропуск на транспортное средство, либо в документы, заменяющие личный пропуск – штраф 10 000 рублей и прекращение доступа на территорию предприятия. </w:t>
      </w:r>
    </w:p>
    <w:p w14:paraId="04D6C461" w14:textId="77777777" w:rsidR="001B6940" w:rsidRPr="00BC723F" w:rsidRDefault="001B6940" w:rsidP="00F71A1A">
      <w:pPr>
        <w:spacing w:after="0" w:line="240" w:lineRule="auto"/>
        <w:jc w:val="both"/>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 xml:space="preserve">6. Попытка прохода или проход на территорию/с территории Заказчика, а также нахождение на территории в состоянии алкогольного, наркотического и иного токсического опьянения, пронос, распитие спиртных напитков, употребление наркотических и других токсических средств на территории Заказчика – штраф 50 000 рублей и прекращение доступа на территорию предприятия. </w:t>
      </w:r>
    </w:p>
    <w:p w14:paraId="3E387B6E" w14:textId="77777777" w:rsidR="001B6940" w:rsidRPr="00BC723F" w:rsidRDefault="001B6940" w:rsidP="00F71A1A">
      <w:pPr>
        <w:spacing w:after="0" w:line="240" w:lineRule="auto"/>
        <w:jc w:val="both"/>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3.6.1 Отказ от прохождения медицинского освидетельствования с целью установления состояния опьянения - штраф 50 000 рублей и прекращение доступа на территорию предприятия.</w:t>
      </w:r>
    </w:p>
    <w:p w14:paraId="17E3FBA9" w14:textId="77777777" w:rsidR="001B6940" w:rsidRPr="00BC723F" w:rsidRDefault="001B6940" w:rsidP="00F71A1A">
      <w:pPr>
        <w:spacing w:after="0" w:line="240" w:lineRule="auto"/>
        <w:jc w:val="both"/>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3.7.</w:t>
      </w:r>
      <w:r w:rsidRPr="00BC723F">
        <w:rPr>
          <w:rFonts w:ascii="Times New Roman" w:hAnsi="Times New Roman" w:cs="Times New Roman"/>
          <w:color w:val="000000" w:themeColor="text1"/>
          <w:sz w:val="20"/>
          <w:szCs w:val="20"/>
        </w:rPr>
        <w:tab/>
        <w:t>Угроза жизни и здоровью в отношении работников Заказчика и дежурной смены ПТБ – штраф 10 000 рублей и прекращение доступа на территорию предприятия.</w:t>
      </w:r>
    </w:p>
    <w:p w14:paraId="203A4DED" w14:textId="77777777" w:rsidR="001B6940" w:rsidRPr="00BC723F" w:rsidRDefault="001B6940" w:rsidP="00F71A1A">
      <w:pPr>
        <w:spacing w:after="0" w:line="240" w:lineRule="auto"/>
        <w:jc w:val="both"/>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3.8.</w:t>
      </w:r>
      <w:r w:rsidRPr="00BC723F">
        <w:rPr>
          <w:rFonts w:ascii="Times New Roman" w:hAnsi="Times New Roman" w:cs="Times New Roman"/>
          <w:color w:val="000000" w:themeColor="text1"/>
          <w:sz w:val="20"/>
          <w:szCs w:val="20"/>
        </w:rPr>
        <w:tab/>
        <w:t>Выражение нецензурной бранью, оскорбления, неэтичное поведение в отношении работников ООО «ТБТ» и сотрудников ПТБ, невыполнение законных требований работников подразделений транспортной безопасности, либо должностных лиц ООО «ТБТ» – штраф 5 000 рублей.</w:t>
      </w:r>
    </w:p>
    <w:p w14:paraId="77CC342B" w14:textId="77777777" w:rsidR="001B6940" w:rsidRPr="00BC723F" w:rsidRDefault="001B6940" w:rsidP="00F71A1A">
      <w:pPr>
        <w:spacing w:after="0" w:line="240" w:lineRule="auto"/>
        <w:jc w:val="both"/>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3.9.</w:t>
      </w:r>
      <w:r w:rsidRPr="00BC723F">
        <w:rPr>
          <w:rFonts w:ascii="Times New Roman" w:hAnsi="Times New Roman" w:cs="Times New Roman"/>
          <w:color w:val="000000" w:themeColor="text1"/>
          <w:sz w:val="20"/>
          <w:szCs w:val="20"/>
        </w:rPr>
        <w:tab/>
        <w:t>Попытка ввоза/вывоза (вноса/выноса) товарно-материальных ценностей, готовой продукции по просроченным или неправильно оформленным документам – штраф 5 000 рублей.</w:t>
      </w:r>
    </w:p>
    <w:p w14:paraId="6FFA42DD" w14:textId="77777777" w:rsidR="001B6940" w:rsidRPr="00BC723F" w:rsidRDefault="001B6940" w:rsidP="00F71A1A">
      <w:pPr>
        <w:spacing w:after="0" w:line="240" w:lineRule="auto"/>
        <w:jc w:val="both"/>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3.10.</w:t>
      </w:r>
      <w:r w:rsidRPr="00BC723F">
        <w:rPr>
          <w:rFonts w:ascii="Times New Roman" w:hAnsi="Times New Roman" w:cs="Times New Roman"/>
          <w:color w:val="000000" w:themeColor="text1"/>
          <w:sz w:val="20"/>
          <w:szCs w:val="20"/>
        </w:rPr>
        <w:tab/>
        <w:t xml:space="preserve">Попытка проноса без согласования с отделом по общим вопросам телекоммуникационных устройств (ноутбуки, </w:t>
      </w:r>
      <w:proofErr w:type="spellStart"/>
      <w:r w:rsidRPr="00BC723F">
        <w:rPr>
          <w:rFonts w:ascii="Times New Roman" w:hAnsi="Times New Roman" w:cs="Times New Roman"/>
          <w:color w:val="000000" w:themeColor="text1"/>
          <w:sz w:val="20"/>
          <w:szCs w:val="20"/>
        </w:rPr>
        <w:t>нэтбуки</w:t>
      </w:r>
      <w:proofErr w:type="spellEnd"/>
      <w:r w:rsidRPr="00BC723F">
        <w:rPr>
          <w:rFonts w:ascii="Times New Roman" w:hAnsi="Times New Roman" w:cs="Times New Roman"/>
          <w:color w:val="000000" w:themeColor="text1"/>
          <w:sz w:val="20"/>
          <w:szCs w:val="20"/>
        </w:rPr>
        <w:t>, планшетных ПК и т.д.), кино- видео записывающей и передающей аппаратуры – штраф 5 000 рублей.</w:t>
      </w:r>
    </w:p>
    <w:p w14:paraId="6EE41231" w14:textId="77777777" w:rsidR="001B6940" w:rsidRPr="00BC723F" w:rsidRDefault="001B6940" w:rsidP="00F71A1A">
      <w:pPr>
        <w:spacing w:after="0" w:line="240" w:lineRule="auto"/>
        <w:jc w:val="both"/>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3.11.</w:t>
      </w:r>
      <w:r w:rsidRPr="00BC723F">
        <w:rPr>
          <w:rFonts w:ascii="Times New Roman" w:hAnsi="Times New Roman" w:cs="Times New Roman"/>
          <w:color w:val="000000" w:themeColor="text1"/>
          <w:sz w:val="20"/>
          <w:szCs w:val="20"/>
        </w:rPr>
        <w:tab/>
        <w:t xml:space="preserve">Несанкционированная кино-, видео-, фотосъемка (в </w:t>
      </w:r>
      <w:proofErr w:type="spellStart"/>
      <w:r w:rsidRPr="00BC723F">
        <w:rPr>
          <w:rFonts w:ascii="Times New Roman" w:hAnsi="Times New Roman" w:cs="Times New Roman"/>
          <w:color w:val="000000" w:themeColor="text1"/>
          <w:sz w:val="20"/>
          <w:szCs w:val="20"/>
        </w:rPr>
        <w:t>т.ч</w:t>
      </w:r>
      <w:proofErr w:type="spellEnd"/>
      <w:r w:rsidRPr="00BC723F">
        <w:rPr>
          <w:rFonts w:ascii="Times New Roman" w:hAnsi="Times New Roman" w:cs="Times New Roman"/>
          <w:color w:val="000000" w:themeColor="text1"/>
          <w:sz w:val="20"/>
          <w:szCs w:val="20"/>
        </w:rPr>
        <w:t xml:space="preserve">. на мобильные телефоны) на территории предприятия – штраф 5 000 руб., при повторном случае – сумма штрафа увеличивается вдвое или прекращается доступ на территорию предприятия. </w:t>
      </w:r>
    </w:p>
    <w:p w14:paraId="3E9AD005" w14:textId="77777777" w:rsidR="001B6940" w:rsidRPr="00BC723F" w:rsidRDefault="001B6940" w:rsidP="00F71A1A">
      <w:pPr>
        <w:spacing w:after="0" w:line="240" w:lineRule="auto"/>
        <w:jc w:val="both"/>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3.12.</w:t>
      </w:r>
      <w:r w:rsidRPr="00BC723F">
        <w:rPr>
          <w:rFonts w:ascii="Times New Roman" w:hAnsi="Times New Roman" w:cs="Times New Roman"/>
          <w:color w:val="000000" w:themeColor="text1"/>
          <w:sz w:val="20"/>
          <w:szCs w:val="20"/>
        </w:rPr>
        <w:tab/>
        <w:t>Утеря, приведение в негодность личного пропуска или пропуска на транспортное средство, материального пропуска, вкладыша, а также попытка прохода/проезда на территорию/с территории Заказчика по просроченному пропуску – штраф 2 000 рублей за каждый случай нарушения.</w:t>
      </w:r>
    </w:p>
    <w:p w14:paraId="542B3126" w14:textId="77777777" w:rsidR="001B6940" w:rsidRPr="00BC723F" w:rsidRDefault="001B6940" w:rsidP="00F71A1A">
      <w:pPr>
        <w:spacing w:after="0" w:line="240" w:lineRule="auto"/>
        <w:jc w:val="both"/>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3.13.</w:t>
      </w:r>
      <w:r w:rsidRPr="00BC723F">
        <w:rPr>
          <w:rFonts w:ascii="Times New Roman" w:hAnsi="Times New Roman" w:cs="Times New Roman"/>
          <w:color w:val="000000" w:themeColor="text1"/>
          <w:sz w:val="20"/>
          <w:szCs w:val="20"/>
        </w:rPr>
        <w:tab/>
        <w:t>Несвоевременная сдача пропусков за каждый случай – штраф 2 000 рублей, при повторном случае – 5000 рублей. При третьем и более случае – штраф 20000 рублей.</w:t>
      </w:r>
    </w:p>
    <w:p w14:paraId="180956C6" w14:textId="77777777" w:rsidR="001B6940" w:rsidRPr="00BC723F" w:rsidRDefault="001B6940" w:rsidP="00F71A1A">
      <w:pPr>
        <w:spacing w:after="0" w:line="240" w:lineRule="auto"/>
        <w:jc w:val="both"/>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3.14.</w:t>
      </w:r>
      <w:r w:rsidRPr="00BC723F">
        <w:rPr>
          <w:rFonts w:ascii="Times New Roman" w:hAnsi="Times New Roman" w:cs="Times New Roman"/>
          <w:color w:val="000000" w:themeColor="text1"/>
          <w:sz w:val="20"/>
          <w:szCs w:val="20"/>
        </w:rPr>
        <w:tab/>
        <w:t>Несвоевременное оповещение об увольнении или отсутствии работника – штраф 1 000 рублей.</w:t>
      </w:r>
    </w:p>
    <w:p w14:paraId="3952A6D9" w14:textId="77777777" w:rsidR="001B6940" w:rsidRPr="00BC723F" w:rsidRDefault="001B6940" w:rsidP="00F71A1A">
      <w:pPr>
        <w:spacing w:after="0" w:line="240" w:lineRule="auto"/>
        <w:jc w:val="both"/>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3.15.</w:t>
      </w:r>
      <w:r w:rsidRPr="00BC723F">
        <w:rPr>
          <w:rFonts w:ascii="Times New Roman" w:hAnsi="Times New Roman" w:cs="Times New Roman"/>
          <w:color w:val="000000" w:themeColor="text1"/>
          <w:sz w:val="20"/>
          <w:szCs w:val="20"/>
        </w:rPr>
        <w:tab/>
        <w:t xml:space="preserve">Нахождение и передвижение по территории ЗТБ без пропуска – штраф 1 000 рублей, повторном случае – 5000 рублей, при третьем случае – 10000 рублей и прекращение доступа. </w:t>
      </w:r>
    </w:p>
    <w:p w14:paraId="32D7A029" w14:textId="77777777" w:rsidR="001B6940" w:rsidRPr="00BC723F" w:rsidRDefault="001B6940" w:rsidP="00F71A1A">
      <w:pPr>
        <w:spacing w:after="0" w:line="240" w:lineRule="auto"/>
        <w:jc w:val="both"/>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3.16.</w:t>
      </w:r>
      <w:r w:rsidRPr="00BC723F">
        <w:rPr>
          <w:rFonts w:ascii="Times New Roman" w:hAnsi="Times New Roman" w:cs="Times New Roman"/>
          <w:color w:val="000000" w:themeColor="text1"/>
          <w:sz w:val="20"/>
          <w:szCs w:val="20"/>
        </w:rPr>
        <w:tab/>
        <w:t>Нанесение ущерба имуществу предприятия – штраф в двойном размере от нанесенного ущерба и восстановление имущества.</w:t>
      </w:r>
    </w:p>
    <w:p w14:paraId="152809C2" w14:textId="77777777" w:rsidR="001B6940" w:rsidRPr="00BC723F" w:rsidRDefault="001B6940" w:rsidP="00F71A1A">
      <w:pPr>
        <w:spacing w:after="0" w:line="240" w:lineRule="auto"/>
        <w:jc w:val="both"/>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3.17.</w:t>
      </w:r>
      <w:r w:rsidRPr="00BC723F">
        <w:rPr>
          <w:rFonts w:ascii="Times New Roman" w:hAnsi="Times New Roman" w:cs="Times New Roman"/>
          <w:color w:val="000000" w:themeColor="text1"/>
          <w:sz w:val="20"/>
          <w:szCs w:val="20"/>
        </w:rPr>
        <w:tab/>
        <w:t>Попытка въезда на территорию, движение по территории ЗТБ транспортных средств, с нарушением требований по обеспечению безопасности дорожного движения – штраф 2 000 руб. При повторном нарушении – штраф 10000 рублей и прекращение доступа на территорию Общества.</w:t>
      </w:r>
    </w:p>
    <w:p w14:paraId="3C0B082E" w14:textId="77777777" w:rsidR="001B6940" w:rsidRPr="00BC723F" w:rsidRDefault="001B6940" w:rsidP="00F71A1A">
      <w:pPr>
        <w:spacing w:after="0" w:line="240" w:lineRule="auto"/>
        <w:jc w:val="both"/>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3.18.</w:t>
      </w:r>
      <w:r w:rsidRPr="00BC723F">
        <w:rPr>
          <w:rFonts w:ascii="Times New Roman" w:hAnsi="Times New Roman" w:cs="Times New Roman"/>
          <w:color w:val="000000" w:themeColor="text1"/>
          <w:sz w:val="20"/>
          <w:szCs w:val="20"/>
        </w:rPr>
        <w:tab/>
        <w:t>Управление транспортным средством лицом, не вписанным в пропуск на транспортное средство, наезд на бордюры, езда по газонам, тротуарам и другой благоустроенной территории – штраф 5 000 рублей и возмещение ущерба. При повторном нарушении – 50000 рублей, возмещение ущерба и прекращение доступа на территорию Общества.</w:t>
      </w:r>
    </w:p>
    <w:p w14:paraId="0E45A91A" w14:textId="77777777" w:rsidR="001B6940" w:rsidRPr="00BC723F" w:rsidRDefault="001B6940" w:rsidP="00F71A1A">
      <w:pPr>
        <w:spacing w:after="0" w:line="240" w:lineRule="auto"/>
        <w:jc w:val="both"/>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3.19.</w:t>
      </w:r>
      <w:r w:rsidRPr="00BC723F">
        <w:rPr>
          <w:rFonts w:ascii="Times New Roman" w:hAnsi="Times New Roman" w:cs="Times New Roman"/>
          <w:color w:val="000000" w:themeColor="text1"/>
          <w:sz w:val="20"/>
          <w:szCs w:val="20"/>
        </w:rPr>
        <w:tab/>
        <w:t>Движение на транспортном средстве вне отведенной полосы для движения АМТС – штраф 1000 рублей, при повторном нарушении – штраф 5000 рублей.</w:t>
      </w:r>
    </w:p>
    <w:p w14:paraId="2174FC80" w14:textId="77777777" w:rsidR="001B6940" w:rsidRPr="00BC723F" w:rsidRDefault="001B6940" w:rsidP="00F71A1A">
      <w:pPr>
        <w:spacing w:after="0" w:line="240" w:lineRule="auto"/>
        <w:jc w:val="both"/>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3.20.</w:t>
      </w:r>
      <w:r w:rsidRPr="00BC723F">
        <w:rPr>
          <w:rFonts w:ascii="Times New Roman" w:hAnsi="Times New Roman" w:cs="Times New Roman"/>
          <w:color w:val="000000" w:themeColor="text1"/>
          <w:sz w:val="20"/>
          <w:szCs w:val="20"/>
        </w:rPr>
        <w:tab/>
        <w:t>Движение на транспортном средстве по полосе, предназначенной для движения пешеходов – штраф 5000 рублей, при повторном нарушении – штраф 10000 рублей.</w:t>
      </w:r>
    </w:p>
    <w:p w14:paraId="20077ADE" w14:textId="77777777" w:rsidR="005A5E45" w:rsidRPr="00BC723F" w:rsidRDefault="001B6940" w:rsidP="00F71A1A">
      <w:pPr>
        <w:spacing w:after="0" w:line="240" w:lineRule="auto"/>
        <w:jc w:val="both"/>
        <w:rPr>
          <w:rFonts w:ascii="Times New Roman" w:hAnsi="Times New Roman" w:cs="Times New Roman"/>
          <w:color w:val="000000" w:themeColor="text1"/>
          <w:sz w:val="20"/>
          <w:szCs w:val="20"/>
        </w:rPr>
      </w:pPr>
      <w:r w:rsidRPr="00BC723F">
        <w:rPr>
          <w:rFonts w:ascii="Times New Roman" w:hAnsi="Times New Roman" w:cs="Times New Roman"/>
          <w:color w:val="000000" w:themeColor="text1"/>
          <w:sz w:val="20"/>
          <w:szCs w:val="20"/>
        </w:rPr>
        <w:t>3.21.</w:t>
      </w:r>
      <w:r w:rsidRPr="00BC723F">
        <w:rPr>
          <w:rFonts w:ascii="Times New Roman" w:hAnsi="Times New Roman" w:cs="Times New Roman"/>
          <w:color w:val="000000" w:themeColor="text1"/>
          <w:sz w:val="20"/>
          <w:szCs w:val="20"/>
        </w:rPr>
        <w:tab/>
        <w:t>Невыполнение в установленный срок предписания (представления) должностного лица ООО «ТБТ» - штраф 5000 рублей. Повторное невыполнение предписания – штраф 15000 рублей. Третье и более невыполнение предписания – штраф 50000 рублей и прекращение договора подряда.</w:t>
      </w:r>
    </w:p>
    <w:sectPr w:rsidR="005A5E45" w:rsidRPr="00BC723F" w:rsidSect="00330CA2">
      <w:pgSz w:w="11906" w:h="16838" w:code="9"/>
      <w:pgMar w:top="737" w:right="567" w:bottom="737"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C7CEAD" w14:textId="77777777" w:rsidR="00D918C0" w:rsidRDefault="00D918C0" w:rsidP="007E602B">
      <w:pPr>
        <w:spacing w:after="0" w:line="240" w:lineRule="auto"/>
      </w:pPr>
      <w:r>
        <w:separator/>
      </w:r>
    </w:p>
  </w:endnote>
  <w:endnote w:type="continuationSeparator" w:id="0">
    <w:p w14:paraId="49F02020" w14:textId="77777777" w:rsidR="00D918C0" w:rsidRDefault="00D918C0" w:rsidP="007E6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OpenSymbol">
    <w:altName w:val="Arial Unicode MS"/>
    <w:charset w:val="02"/>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56612C" w14:textId="77777777" w:rsidR="00D918C0" w:rsidRDefault="00D918C0" w:rsidP="007E602B">
      <w:pPr>
        <w:spacing w:after="0" w:line="240" w:lineRule="auto"/>
      </w:pPr>
      <w:r>
        <w:separator/>
      </w:r>
    </w:p>
  </w:footnote>
  <w:footnote w:type="continuationSeparator" w:id="0">
    <w:p w14:paraId="1DD6C455" w14:textId="77777777" w:rsidR="00D918C0" w:rsidRDefault="00D918C0" w:rsidP="007E60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5011265"/>
      <w:docPartObj>
        <w:docPartGallery w:val="Page Numbers (Top of Page)"/>
        <w:docPartUnique/>
      </w:docPartObj>
    </w:sdtPr>
    <w:sdtEndPr/>
    <w:sdtContent>
      <w:p w14:paraId="6E7402AC" w14:textId="77777777" w:rsidR="008D1126" w:rsidRDefault="008D1126">
        <w:pPr>
          <w:pStyle w:val="ac"/>
          <w:jc w:val="center"/>
        </w:pPr>
      </w:p>
      <w:p w14:paraId="039D1A64" w14:textId="752DCC4D" w:rsidR="00E15EEC" w:rsidRDefault="00E15EEC">
        <w:pPr>
          <w:pStyle w:val="ac"/>
          <w:jc w:val="center"/>
        </w:pPr>
        <w:r>
          <w:fldChar w:fldCharType="begin"/>
        </w:r>
        <w:r>
          <w:instrText>PAGE   \* MERGEFORMAT</w:instrText>
        </w:r>
        <w:r>
          <w:fldChar w:fldCharType="separate"/>
        </w:r>
        <w:r w:rsidR="000B3C23">
          <w:rPr>
            <w:noProof/>
          </w:rPr>
          <w:t>7</w:t>
        </w:r>
        <w:r>
          <w:fldChar w:fldCharType="end"/>
        </w:r>
      </w:p>
    </w:sdtContent>
  </w:sdt>
  <w:p w14:paraId="3351E689" w14:textId="77777777" w:rsidR="00E15EEC" w:rsidRDefault="00E15EEC">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15:restartNumberingAfterBreak="0">
    <w:nsid w:val="01AD79C5"/>
    <w:multiLevelType w:val="hybridMultilevel"/>
    <w:tmpl w:val="2A3812D8"/>
    <w:lvl w:ilvl="0" w:tplc="FA1A6E84">
      <w:start w:val="1"/>
      <w:numFmt w:val="decimal"/>
      <w:lvlText w:val="%1)"/>
      <w:lvlJc w:val="left"/>
      <w:pPr>
        <w:ind w:left="615" w:hanging="360"/>
      </w:pPr>
      <w:rPr>
        <w:rFonts w:hint="default"/>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2" w15:restartNumberingAfterBreak="0">
    <w:nsid w:val="05316708"/>
    <w:multiLevelType w:val="hybridMultilevel"/>
    <w:tmpl w:val="B3C28764"/>
    <w:lvl w:ilvl="0" w:tplc="E77AD750">
      <w:start w:val="1"/>
      <w:numFmt w:val="decimal"/>
      <w:lvlText w:val="%1)"/>
      <w:lvlJc w:val="left"/>
      <w:pPr>
        <w:ind w:left="615" w:hanging="360"/>
      </w:pPr>
      <w:rPr>
        <w:rFonts w:hint="default"/>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3" w15:restartNumberingAfterBreak="0">
    <w:nsid w:val="066037FA"/>
    <w:multiLevelType w:val="hybridMultilevel"/>
    <w:tmpl w:val="BA74A86E"/>
    <w:lvl w:ilvl="0" w:tplc="CA941152">
      <w:start w:val="1"/>
      <w:numFmt w:val="decimal"/>
      <w:lvlText w:val="%1)"/>
      <w:lvlJc w:val="left"/>
      <w:pPr>
        <w:ind w:left="898" w:hanging="360"/>
      </w:pPr>
      <w:rPr>
        <w:rFonts w:hint="default"/>
      </w:rPr>
    </w:lvl>
    <w:lvl w:ilvl="1" w:tplc="04190019" w:tentative="1">
      <w:start w:val="1"/>
      <w:numFmt w:val="lowerLetter"/>
      <w:lvlText w:val="%2."/>
      <w:lvlJc w:val="left"/>
      <w:pPr>
        <w:ind w:left="1618" w:hanging="360"/>
      </w:pPr>
    </w:lvl>
    <w:lvl w:ilvl="2" w:tplc="0419001B" w:tentative="1">
      <w:start w:val="1"/>
      <w:numFmt w:val="lowerRoman"/>
      <w:lvlText w:val="%3."/>
      <w:lvlJc w:val="right"/>
      <w:pPr>
        <w:ind w:left="2338" w:hanging="180"/>
      </w:pPr>
    </w:lvl>
    <w:lvl w:ilvl="3" w:tplc="0419000F" w:tentative="1">
      <w:start w:val="1"/>
      <w:numFmt w:val="decimal"/>
      <w:lvlText w:val="%4."/>
      <w:lvlJc w:val="left"/>
      <w:pPr>
        <w:ind w:left="3058" w:hanging="360"/>
      </w:pPr>
    </w:lvl>
    <w:lvl w:ilvl="4" w:tplc="04190019" w:tentative="1">
      <w:start w:val="1"/>
      <w:numFmt w:val="lowerLetter"/>
      <w:lvlText w:val="%5."/>
      <w:lvlJc w:val="left"/>
      <w:pPr>
        <w:ind w:left="3778" w:hanging="360"/>
      </w:pPr>
    </w:lvl>
    <w:lvl w:ilvl="5" w:tplc="0419001B" w:tentative="1">
      <w:start w:val="1"/>
      <w:numFmt w:val="lowerRoman"/>
      <w:lvlText w:val="%6."/>
      <w:lvlJc w:val="right"/>
      <w:pPr>
        <w:ind w:left="4498" w:hanging="180"/>
      </w:pPr>
    </w:lvl>
    <w:lvl w:ilvl="6" w:tplc="0419000F" w:tentative="1">
      <w:start w:val="1"/>
      <w:numFmt w:val="decimal"/>
      <w:lvlText w:val="%7."/>
      <w:lvlJc w:val="left"/>
      <w:pPr>
        <w:ind w:left="5218" w:hanging="360"/>
      </w:pPr>
    </w:lvl>
    <w:lvl w:ilvl="7" w:tplc="04190019" w:tentative="1">
      <w:start w:val="1"/>
      <w:numFmt w:val="lowerLetter"/>
      <w:lvlText w:val="%8."/>
      <w:lvlJc w:val="left"/>
      <w:pPr>
        <w:ind w:left="5938" w:hanging="360"/>
      </w:pPr>
    </w:lvl>
    <w:lvl w:ilvl="8" w:tplc="0419001B" w:tentative="1">
      <w:start w:val="1"/>
      <w:numFmt w:val="lowerRoman"/>
      <w:lvlText w:val="%9."/>
      <w:lvlJc w:val="right"/>
      <w:pPr>
        <w:ind w:left="6658" w:hanging="180"/>
      </w:pPr>
    </w:lvl>
  </w:abstractNum>
  <w:abstractNum w:abstractNumId="4" w15:restartNumberingAfterBreak="0">
    <w:nsid w:val="06EB091B"/>
    <w:multiLevelType w:val="hybridMultilevel"/>
    <w:tmpl w:val="E1DE8E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44736B"/>
    <w:multiLevelType w:val="multilevel"/>
    <w:tmpl w:val="C6568050"/>
    <w:lvl w:ilvl="0">
      <w:start w:val="1"/>
      <w:numFmt w:val="decimal"/>
      <w:lvlText w:val="%1"/>
      <w:lvlJc w:val="left"/>
      <w:pPr>
        <w:ind w:left="720" w:hanging="360"/>
      </w:pPr>
      <w:rPr>
        <w:rFonts w:hint="default"/>
      </w:rPr>
    </w:lvl>
    <w:lvl w:ilvl="1">
      <w:start w:val="1"/>
      <w:numFmt w:val="decimal"/>
      <w:isLgl/>
      <w:lvlText w:val="%1.%2"/>
      <w:lvlJc w:val="left"/>
      <w:pPr>
        <w:ind w:left="633"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0AFC184A"/>
    <w:multiLevelType w:val="hybridMultilevel"/>
    <w:tmpl w:val="BA74A86E"/>
    <w:lvl w:ilvl="0" w:tplc="CA941152">
      <w:start w:val="1"/>
      <w:numFmt w:val="decimal"/>
      <w:lvlText w:val="%1)"/>
      <w:lvlJc w:val="left"/>
      <w:pPr>
        <w:ind w:left="898" w:hanging="360"/>
      </w:pPr>
      <w:rPr>
        <w:rFonts w:hint="default"/>
      </w:rPr>
    </w:lvl>
    <w:lvl w:ilvl="1" w:tplc="04190019" w:tentative="1">
      <w:start w:val="1"/>
      <w:numFmt w:val="lowerLetter"/>
      <w:lvlText w:val="%2."/>
      <w:lvlJc w:val="left"/>
      <w:pPr>
        <w:ind w:left="1618" w:hanging="360"/>
      </w:pPr>
    </w:lvl>
    <w:lvl w:ilvl="2" w:tplc="0419001B" w:tentative="1">
      <w:start w:val="1"/>
      <w:numFmt w:val="lowerRoman"/>
      <w:lvlText w:val="%3."/>
      <w:lvlJc w:val="right"/>
      <w:pPr>
        <w:ind w:left="2338" w:hanging="180"/>
      </w:pPr>
    </w:lvl>
    <w:lvl w:ilvl="3" w:tplc="0419000F" w:tentative="1">
      <w:start w:val="1"/>
      <w:numFmt w:val="decimal"/>
      <w:lvlText w:val="%4."/>
      <w:lvlJc w:val="left"/>
      <w:pPr>
        <w:ind w:left="3058" w:hanging="360"/>
      </w:pPr>
    </w:lvl>
    <w:lvl w:ilvl="4" w:tplc="04190019" w:tentative="1">
      <w:start w:val="1"/>
      <w:numFmt w:val="lowerLetter"/>
      <w:lvlText w:val="%5."/>
      <w:lvlJc w:val="left"/>
      <w:pPr>
        <w:ind w:left="3778" w:hanging="360"/>
      </w:pPr>
    </w:lvl>
    <w:lvl w:ilvl="5" w:tplc="0419001B" w:tentative="1">
      <w:start w:val="1"/>
      <w:numFmt w:val="lowerRoman"/>
      <w:lvlText w:val="%6."/>
      <w:lvlJc w:val="right"/>
      <w:pPr>
        <w:ind w:left="4498" w:hanging="180"/>
      </w:pPr>
    </w:lvl>
    <w:lvl w:ilvl="6" w:tplc="0419000F" w:tentative="1">
      <w:start w:val="1"/>
      <w:numFmt w:val="decimal"/>
      <w:lvlText w:val="%7."/>
      <w:lvlJc w:val="left"/>
      <w:pPr>
        <w:ind w:left="5218" w:hanging="360"/>
      </w:pPr>
    </w:lvl>
    <w:lvl w:ilvl="7" w:tplc="04190019" w:tentative="1">
      <w:start w:val="1"/>
      <w:numFmt w:val="lowerLetter"/>
      <w:lvlText w:val="%8."/>
      <w:lvlJc w:val="left"/>
      <w:pPr>
        <w:ind w:left="5938" w:hanging="360"/>
      </w:pPr>
    </w:lvl>
    <w:lvl w:ilvl="8" w:tplc="0419001B" w:tentative="1">
      <w:start w:val="1"/>
      <w:numFmt w:val="lowerRoman"/>
      <w:lvlText w:val="%9."/>
      <w:lvlJc w:val="right"/>
      <w:pPr>
        <w:ind w:left="6658" w:hanging="180"/>
      </w:pPr>
    </w:lvl>
  </w:abstractNum>
  <w:abstractNum w:abstractNumId="7" w15:restartNumberingAfterBreak="0">
    <w:nsid w:val="0F4A39B4"/>
    <w:multiLevelType w:val="hybridMultilevel"/>
    <w:tmpl w:val="E2F2F9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904089"/>
    <w:multiLevelType w:val="multilevel"/>
    <w:tmpl w:val="15D61F92"/>
    <w:lvl w:ilvl="0">
      <w:start w:val="1"/>
      <w:numFmt w:val="decimal"/>
      <w:lvlText w:val="%1"/>
      <w:lvlJc w:val="left"/>
      <w:pPr>
        <w:ind w:left="644" w:hanging="360"/>
      </w:pPr>
      <w:rPr>
        <w:rFonts w:hint="default"/>
      </w:rPr>
    </w:lvl>
    <w:lvl w:ilvl="1">
      <w:start w:val="1"/>
      <w:numFmt w:val="decimal"/>
      <w:isLgl/>
      <w:lvlText w:val="%1.%2"/>
      <w:lvlJc w:val="left"/>
      <w:pPr>
        <w:ind w:left="1779" w:hanging="360"/>
      </w:pPr>
      <w:rPr>
        <w:rFonts w:hint="default"/>
      </w:rPr>
    </w:lvl>
    <w:lvl w:ilvl="2">
      <w:start w:val="16"/>
      <w:numFmt w:val="bullet"/>
      <w:lvlText w:val="–"/>
      <w:lvlJc w:val="left"/>
      <w:pPr>
        <w:ind w:left="1080" w:hanging="720"/>
      </w:pPr>
      <w:rPr>
        <w:rFonts w:ascii="Times New Roman" w:eastAsia="Times New Roman" w:hAnsi="Times New Roman" w:cs="Times New Roman"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5603310"/>
    <w:multiLevelType w:val="hybridMultilevel"/>
    <w:tmpl w:val="11E010E6"/>
    <w:lvl w:ilvl="0" w:tplc="E9B2D3A6">
      <w:start w:val="1"/>
      <w:numFmt w:val="decimal"/>
      <w:lvlText w:val="%1)"/>
      <w:lvlJc w:val="left"/>
      <w:pPr>
        <w:ind w:left="898" w:hanging="360"/>
      </w:pPr>
      <w:rPr>
        <w:rFonts w:hint="default"/>
      </w:rPr>
    </w:lvl>
    <w:lvl w:ilvl="1" w:tplc="04190019" w:tentative="1">
      <w:start w:val="1"/>
      <w:numFmt w:val="lowerLetter"/>
      <w:lvlText w:val="%2."/>
      <w:lvlJc w:val="left"/>
      <w:pPr>
        <w:ind w:left="1618" w:hanging="360"/>
      </w:pPr>
    </w:lvl>
    <w:lvl w:ilvl="2" w:tplc="0419001B" w:tentative="1">
      <w:start w:val="1"/>
      <w:numFmt w:val="lowerRoman"/>
      <w:lvlText w:val="%3."/>
      <w:lvlJc w:val="right"/>
      <w:pPr>
        <w:ind w:left="2338" w:hanging="180"/>
      </w:pPr>
    </w:lvl>
    <w:lvl w:ilvl="3" w:tplc="0419000F" w:tentative="1">
      <w:start w:val="1"/>
      <w:numFmt w:val="decimal"/>
      <w:lvlText w:val="%4."/>
      <w:lvlJc w:val="left"/>
      <w:pPr>
        <w:ind w:left="3058" w:hanging="360"/>
      </w:pPr>
    </w:lvl>
    <w:lvl w:ilvl="4" w:tplc="04190019" w:tentative="1">
      <w:start w:val="1"/>
      <w:numFmt w:val="lowerLetter"/>
      <w:lvlText w:val="%5."/>
      <w:lvlJc w:val="left"/>
      <w:pPr>
        <w:ind w:left="3778" w:hanging="360"/>
      </w:pPr>
    </w:lvl>
    <w:lvl w:ilvl="5" w:tplc="0419001B" w:tentative="1">
      <w:start w:val="1"/>
      <w:numFmt w:val="lowerRoman"/>
      <w:lvlText w:val="%6."/>
      <w:lvlJc w:val="right"/>
      <w:pPr>
        <w:ind w:left="4498" w:hanging="180"/>
      </w:pPr>
    </w:lvl>
    <w:lvl w:ilvl="6" w:tplc="0419000F" w:tentative="1">
      <w:start w:val="1"/>
      <w:numFmt w:val="decimal"/>
      <w:lvlText w:val="%7."/>
      <w:lvlJc w:val="left"/>
      <w:pPr>
        <w:ind w:left="5218" w:hanging="360"/>
      </w:pPr>
    </w:lvl>
    <w:lvl w:ilvl="7" w:tplc="04190019" w:tentative="1">
      <w:start w:val="1"/>
      <w:numFmt w:val="lowerLetter"/>
      <w:lvlText w:val="%8."/>
      <w:lvlJc w:val="left"/>
      <w:pPr>
        <w:ind w:left="5938" w:hanging="360"/>
      </w:pPr>
    </w:lvl>
    <w:lvl w:ilvl="8" w:tplc="0419001B" w:tentative="1">
      <w:start w:val="1"/>
      <w:numFmt w:val="lowerRoman"/>
      <w:lvlText w:val="%9."/>
      <w:lvlJc w:val="right"/>
      <w:pPr>
        <w:ind w:left="6658" w:hanging="180"/>
      </w:pPr>
    </w:lvl>
  </w:abstractNum>
  <w:abstractNum w:abstractNumId="10" w15:restartNumberingAfterBreak="0">
    <w:nsid w:val="16E4526E"/>
    <w:multiLevelType w:val="hybridMultilevel"/>
    <w:tmpl w:val="B590C706"/>
    <w:lvl w:ilvl="0" w:tplc="04190011">
      <w:start w:val="3"/>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1873290E"/>
    <w:multiLevelType w:val="hybridMultilevel"/>
    <w:tmpl w:val="BA74A86E"/>
    <w:lvl w:ilvl="0" w:tplc="CA941152">
      <w:start w:val="1"/>
      <w:numFmt w:val="decimal"/>
      <w:lvlText w:val="%1)"/>
      <w:lvlJc w:val="left"/>
      <w:pPr>
        <w:ind w:left="898" w:hanging="360"/>
      </w:pPr>
      <w:rPr>
        <w:rFonts w:hint="default"/>
      </w:rPr>
    </w:lvl>
    <w:lvl w:ilvl="1" w:tplc="04190019" w:tentative="1">
      <w:start w:val="1"/>
      <w:numFmt w:val="lowerLetter"/>
      <w:lvlText w:val="%2."/>
      <w:lvlJc w:val="left"/>
      <w:pPr>
        <w:ind w:left="1618" w:hanging="360"/>
      </w:pPr>
    </w:lvl>
    <w:lvl w:ilvl="2" w:tplc="0419001B" w:tentative="1">
      <w:start w:val="1"/>
      <w:numFmt w:val="lowerRoman"/>
      <w:lvlText w:val="%3."/>
      <w:lvlJc w:val="right"/>
      <w:pPr>
        <w:ind w:left="2338" w:hanging="180"/>
      </w:pPr>
    </w:lvl>
    <w:lvl w:ilvl="3" w:tplc="0419000F" w:tentative="1">
      <w:start w:val="1"/>
      <w:numFmt w:val="decimal"/>
      <w:lvlText w:val="%4."/>
      <w:lvlJc w:val="left"/>
      <w:pPr>
        <w:ind w:left="3058" w:hanging="360"/>
      </w:pPr>
    </w:lvl>
    <w:lvl w:ilvl="4" w:tplc="04190019" w:tentative="1">
      <w:start w:val="1"/>
      <w:numFmt w:val="lowerLetter"/>
      <w:lvlText w:val="%5."/>
      <w:lvlJc w:val="left"/>
      <w:pPr>
        <w:ind w:left="3778" w:hanging="360"/>
      </w:pPr>
    </w:lvl>
    <w:lvl w:ilvl="5" w:tplc="0419001B" w:tentative="1">
      <w:start w:val="1"/>
      <w:numFmt w:val="lowerRoman"/>
      <w:lvlText w:val="%6."/>
      <w:lvlJc w:val="right"/>
      <w:pPr>
        <w:ind w:left="4498" w:hanging="180"/>
      </w:pPr>
    </w:lvl>
    <w:lvl w:ilvl="6" w:tplc="0419000F" w:tentative="1">
      <w:start w:val="1"/>
      <w:numFmt w:val="decimal"/>
      <w:lvlText w:val="%7."/>
      <w:lvlJc w:val="left"/>
      <w:pPr>
        <w:ind w:left="5218" w:hanging="360"/>
      </w:pPr>
    </w:lvl>
    <w:lvl w:ilvl="7" w:tplc="04190019" w:tentative="1">
      <w:start w:val="1"/>
      <w:numFmt w:val="lowerLetter"/>
      <w:lvlText w:val="%8."/>
      <w:lvlJc w:val="left"/>
      <w:pPr>
        <w:ind w:left="5938" w:hanging="360"/>
      </w:pPr>
    </w:lvl>
    <w:lvl w:ilvl="8" w:tplc="0419001B" w:tentative="1">
      <w:start w:val="1"/>
      <w:numFmt w:val="lowerRoman"/>
      <w:lvlText w:val="%9."/>
      <w:lvlJc w:val="right"/>
      <w:pPr>
        <w:ind w:left="6658" w:hanging="180"/>
      </w:pPr>
    </w:lvl>
  </w:abstractNum>
  <w:abstractNum w:abstractNumId="12" w15:restartNumberingAfterBreak="0">
    <w:nsid w:val="19DC3255"/>
    <w:multiLevelType w:val="multilevel"/>
    <w:tmpl w:val="C6568050"/>
    <w:lvl w:ilvl="0">
      <w:start w:val="1"/>
      <w:numFmt w:val="decimal"/>
      <w:lvlText w:val="%1"/>
      <w:lvlJc w:val="left"/>
      <w:pPr>
        <w:ind w:left="720" w:hanging="360"/>
      </w:pPr>
      <w:rPr>
        <w:rFonts w:hint="default"/>
      </w:rPr>
    </w:lvl>
    <w:lvl w:ilvl="1">
      <w:start w:val="1"/>
      <w:numFmt w:val="decimal"/>
      <w:isLgl/>
      <w:lvlText w:val="%1.%2"/>
      <w:lvlJc w:val="left"/>
      <w:pPr>
        <w:ind w:left="633"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1C7D1CE8"/>
    <w:multiLevelType w:val="hybridMultilevel"/>
    <w:tmpl w:val="DBAE59B4"/>
    <w:lvl w:ilvl="0" w:tplc="FD6A7048">
      <w:start w:val="1"/>
      <w:numFmt w:val="decimal"/>
      <w:lvlText w:val="%1."/>
      <w:lvlJc w:val="left"/>
      <w:pPr>
        <w:ind w:left="437" w:hanging="360"/>
      </w:pPr>
      <w:rPr>
        <w:rFonts w:hint="default"/>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14" w15:restartNumberingAfterBreak="0">
    <w:nsid w:val="2025686E"/>
    <w:multiLevelType w:val="hybridMultilevel"/>
    <w:tmpl w:val="66844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38B3B1C"/>
    <w:multiLevelType w:val="hybridMultilevel"/>
    <w:tmpl w:val="10D62D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552757A"/>
    <w:multiLevelType w:val="hybridMultilevel"/>
    <w:tmpl w:val="BA04D1D6"/>
    <w:lvl w:ilvl="0" w:tplc="173A5EDC">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17" w15:restartNumberingAfterBreak="0">
    <w:nsid w:val="28686A5A"/>
    <w:multiLevelType w:val="hybridMultilevel"/>
    <w:tmpl w:val="BA74A86E"/>
    <w:lvl w:ilvl="0" w:tplc="CA941152">
      <w:start w:val="1"/>
      <w:numFmt w:val="decimal"/>
      <w:lvlText w:val="%1)"/>
      <w:lvlJc w:val="left"/>
      <w:pPr>
        <w:ind w:left="898" w:hanging="360"/>
      </w:pPr>
      <w:rPr>
        <w:rFonts w:hint="default"/>
      </w:rPr>
    </w:lvl>
    <w:lvl w:ilvl="1" w:tplc="04190019" w:tentative="1">
      <w:start w:val="1"/>
      <w:numFmt w:val="lowerLetter"/>
      <w:lvlText w:val="%2."/>
      <w:lvlJc w:val="left"/>
      <w:pPr>
        <w:ind w:left="1618" w:hanging="360"/>
      </w:pPr>
    </w:lvl>
    <w:lvl w:ilvl="2" w:tplc="0419001B" w:tentative="1">
      <w:start w:val="1"/>
      <w:numFmt w:val="lowerRoman"/>
      <w:lvlText w:val="%3."/>
      <w:lvlJc w:val="right"/>
      <w:pPr>
        <w:ind w:left="2338" w:hanging="180"/>
      </w:pPr>
    </w:lvl>
    <w:lvl w:ilvl="3" w:tplc="0419000F" w:tentative="1">
      <w:start w:val="1"/>
      <w:numFmt w:val="decimal"/>
      <w:lvlText w:val="%4."/>
      <w:lvlJc w:val="left"/>
      <w:pPr>
        <w:ind w:left="3058" w:hanging="360"/>
      </w:pPr>
    </w:lvl>
    <w:lvl w:ilvl="4" w:tplc="04190019" w:tentative="1">
      <w:start w:val="1"/>
      <w:numFmt w:val="lowerLetter"/>
      <w:lvlText w:val="%5."/>
      <w:lvlJc w:val="left"/>
      <w:pPr>
        <w:ind w:left="3778" w:hanging="360"/>
      </w:pPr>
    </w:lvl>
    <w:lvl w:ilvl="5" w:tplc="0419001B" w:tentative="1">
      <w:start w:val="1"/>
      <w:numFmt w:val="lowerRoman"/>
      <w:lvlText w:val="%6."/>
      <w:lvlJc w:val="right"/>
      <w:pPr>
        <w:ind w:left="4498" w:hanging="180"/>
      </w:pPr>
    </w:lvl>
    <w:lvl w:ilvl="6" w:tplc="0419000F" w:tentative="1">
      <w:start w:val="1"/>
      <w:numFmt w:val="decimal"/>
      <w:lvlText w:val="%7."/>
      <w:lvlJc w:val="left"/>
      <w:pPr>
        <w:ind w:left="5218" w:hanging="360"/>
      </w:pPr>
    </w:lvl>
    <w:lvl w:ilvl="7" w:tplc="04190019" w:tentative="1">
      <w:start w:val="1"/>
      <w:numFmt w:val="lowerLetter"/>
      <w:lvlText w:val="%8."/>
      <w:lvlJc w:val="left"/>
      <w:pPr>
        <w:ind w:left="5938" w:hanging="360"/>
      </w:pPr>
    </w:lvl>
    <w:lvl w:ilvl="8" w:tplc="0419001B" w:tentative="1">
      <w:start w:val="1"/>
      <w:numFmt w:val="lowerRoman"/>
      <w:lvlText w:val="%9."/>
      <w:lvlJc w:val="right"/>
      <w:pPr>
        <w:ind w:left="6658" w:hanging="180"/>
      </w:pPr>
    </w:lvl>
  </w:abstractNum>
  <w:abstractNum w:abstractNumId="18" w15:restartNumberingAfterBreak="0">
    <w:nsid w:val="2BF354CB"/>
    <w:multiLevelType w:val="hybridMultilevel"/>
    <w:tmpl w:val="45343D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2911887"/>
    <w:multiLevelType w:val="hybridMultilevel"/>
    <w:tmpl w:val="3B78D848"/>
    <w:lvl w:ilvl="0" w:tplc="E6B8B0C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59727DB"/>
    <w:multiLevelType w:val="hybridMultilevel"/>
    <w:tmpl w:val="B824D36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15:restartNumberingAfterBreak="0">
    <w:nsid w:val="3CBC322F"/>
    <w:multiLevelType w:val="hybridMultilevel"/>
    <w:tmpl w:val="22D81E64"/>
    <w:lvl w:ilvl="0" w:tplc="D314270E">
      <w:start w:val="2"/>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15:restartNumberingAfterBreak="0">
    <w:nsid w:val="406A53A6"/>
    <w:multiLevelType w:val="hybridMultilevel"/>
    <w:tmpl w:val="B1D61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3D15A9C"/>
    <w:multiLevelType w:val="hybridMultilevel"/>
    <w:tmpl w:val="BA74A86E"/>
    <w:lvl w:ilvl="0" w:tplc="CA941152">
      <w:start w:val="1"/>
      <w:numFmt w:val="decimal"/>
      <w:lvlText w:val="%1)"/>
      <w:lvlJc w:val="left"/>
      <w:pPr>
        <w:ind w:left="898" w:hanging="360"/>
      </w:pPr>
      <w:rPr>
        <w:rFonts w:hint="default"/>
      </w:rPr>
    </w:lvl>
    <w:lvl w:ilvl="1" w:tplc="04190019" w:tentative="1">
      <w:start w:val="1"/>
      <w:numFmt w:val="lowerLetter"/>
      <w:lvlText w:val="%2."/>
      <w:lvlJc w:val="left"/>
      <w:pPr>
        <w:ind w:left="1618" w:hanging="360"/>
      </w:pPr>
    </w:lvl>
    <w:lvl w:ilvl="2" w:tplc="0419001B" w:tentative="1">
      <w:start w:val="1"/>
      <w:numFmt w:val="lowerRoman"/>
      <w:lvlText w:val="%3."/>
      <w:lvlJc w:val="right"/>
      <w:pPr>
        <w:ind w:left="2338" w:hanging="180"/>
      </w:pPr>
    </w:lvl>
    <w:lvl w:ilvl="3" w:tplc="0419000F" w:tentative="1">
      <w:start w:val="1"/>
      <w:numFmt w:val="decimal"/>
      <w:lvlText w:val="%4."/>
      <w:lvlJc w:val="left"/>
      <w:pPr>
        <w:ind w:left="3058" w:hanging="360"/>
      </w:pPr>
    </w:lvl>
    <w:lvl w:ilvl="4" w:tplc="04190019" w:tentative="1">
      <w:start w:val="1"/>
      <w:numFmt w:val="lowerLetter"/>
      <w:lvlText w:val="%5."/>
      <w:lvlJc w:val="left"/>
      <w:pPr>
        <w:ind w:left="3778" w:hanging="360"/>
      </w:pPr>
    </w:lvl>
    <w:lvl w:ilvl="5" w:tplc="0419001B" w:tentative="1">
      <w:start w:val="1"/>
      <w:numFmt w:val="lowerRoman"/>
      <w:lvlText w:val="%6."/>
      <w:lvlJc w:val="right"/>
      <w:pPr>
        <w:ind w:left="4498" w:hanging="180"/>
      </w:pPr>
    </w:lvl>
    <w:lvl w:ilvl="6" w:tplc="0419000F" w:tentative="1">
      <w:start w:val="1"/>
      <w:numFmt w:val="decimal"/>
      <w:lvlText w:val="%7."/>
      <w:lvlJc w:val="left"/>
      <w:pPr>
        <w:ind w:left="5218" w:hanging="360"/>
      </w:pPr>
    </w:lvl>
    <w:lvl w:ilvl="7" w:tplc="04190019" w:tentative="1">
      <w:start w:val="1"/>
      <w:numFmt w:val="lowerLetter"/>
      <w:lvlText w:val="%8."/>
      <w:lvlJc w:val="left"/>
      <w:pPr>
        <w:ind w:left="5938" w:hanging="360"/>
      </w:pPr>
    </w:lvl>
    <w:lvl w:ilvl="8" w:tplc="0419001B" w:tentative="1">
      <w:start w:val="1"/>
      <w:numFmt w:val="lowerRoman"/>
      <w:lvlText w:val="%9."/>
      <w:lvlJc w:val="right"/>
      <w:pPr>
        <w:ind w:left="6658" w:hanging="180"/>
      </w:pPr>
    </w:lvl>
  </w:abstractNum>
  <w:abstractNum w:abstractNumId="24" w15:restartNumberingAfterBreak="0">
    <w:nsid w:val="48257E32"/>
    <w:multiLevelType w:val="multilevel"/>
    <w:tmpl w:val="CB9802F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pStyle w:val="2"/>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B5304D8"/>
    <w:multiLevelType w:val="hybridMultilevel"/>
    <w:tmpl w:val="66844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CB4594E"/>
    <w:multiLevelType w:val="hybridMultilevel"/>
    <w:tmpl w:val="793C5F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FDA11E8"/>
    <w:multiLevelType w:val="multilevel"/>
    <w:tmpl w:val="51C8BEB8"/>
    <w:lvl w:ilvl="0">
      <w:start w:val="1"/>
      <w:numFmt w:val="decimal"/>
      <w:lvlText w:val="%1."/>
      <w:lvlJc w:val="left"/>
      <w:pPr>
        <w:tabs>
          <w:tab w:val="num" w:pos="397"/>
        </w:tabs>
        <w:ind w:left="567" w:hanging="207"/>
      </w:pPr>
      <w:rPr>
        <w:rFonts w:cs="Times New Roman" w:hint="default"/>
      </w:rPr>
    </w:lvl>
    <w:lvl w:ilvl="1">
      <w:start w:val="1"/>
      <w:numFmt w:val="decimal"/>
      <w:isLgl/>
      <w:lvlText w:val="%1.%2"/>
      <w:lvlJc w:val="left"/>
      <w:pPr>
        <w:tabs>
          <w:tab w:val="num" w:pos="567"/>
        </w:tabs>
        <w:ind w:left="927" w:hanging="360"/>
      </w:pPr>
      <w:rPr>
        <w:rFonts w:cs="Times New Roman" w:hint="default"/>
        <w:sz w:val="24"/>
        <w:szCs w:val="24"/>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28" w15:restartNumberingAfterBreak="0">
    <w:nsid w:val="52305423"/>
    <w:multiLevelType w:val="hybridMultilevel"/>
    <w:tmpl w:val="338A7ECE"/>
    <w:lvl w:ilvl="0" w:tplc="DAFA216A">
      <w:start w:val="1"/>
      <w:numFmt w:val="decimal"/>
      <w:lvlText w:val="%1."/>
      <w:lvlJc w:val="left"/>
      <w:pPr>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58FC790E"/>
    <w:multiLevelType w:val="hybridMultilevel"/>
    <w:tmpl w:val="66F65AA8"/>
    <w:lvl w:ilvl="0" w:tplc="654CAC6C">
      <w:start w:val="1"/>
      <w:numFmt w:val="decimal"/>
      <w:lvlText w:val="%1."/>
      <w:lvlJc w:val="left"/>
      <w:pPr>
        <w:ind w:left="1080" w:hanging="360"/>
      </w:pPr>
      <w:rPr>
        <w:rFonts w:ascii="Times New Roman" w:eastAsiaTheme="minorHAnsi" w:hAnsi="Times New Roman" w:cstheme="minorBid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65331CF8"/>
    <w:multiLevelType w:val="hybridMultilevel"/>
    <w:tmpl w:val="783C0B7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6A9808E3"/>
    <w:multiLevelType w:val="hybridMultilevel"/>
    <w:tmpl w:val="4FF86382"/>
    <w:lvl w:ilvl="0" w:tplc="26F83C0E">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32" w15:restartNumberingAfterBreak="0">
    <w:nsid w:val="78872357"/>
    <w:multiLevelType w:val="multilevel"/>
    <w:tmpl w:val="50B49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AB0798F"/>
    <w:multiLevelType w:val="hybridMultilevel"/>
    <w:tmpl w:val="66844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4"/>
  </w:num>
  <w:num w:numId="4">
    <w:abstractNumId w:val="26"/>
  </w:num>
  <w:num w:numId="5">
    <w:abstractNumId w:val="13"/>
  </w:num>
  <w:num w:numId="6">
    <w:abstractNumId w:val="5"/>
  </w:num>
  <w:num w:numId="7">
    <w:abstractNumId w:val="31"/>
  </w:num>
  <w:num w:numId="8">
    <w:abstractNumId w:val="8"/>
  </w:num>
  <w:num w:numId="9">
    <w:abstractNumId w:val="12"/>
  </w:num>
  <w:num w:numId="10">
    <w:abstractNumId w:val="27"/>
  </w:num>
  <w:num w:numId="11">
    <w:abstractNumId w:val="0"/>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14"/>
  </w:num>
  <w:num w:numId="16">
    <w:abstractNumId w:val="25"/>
  </w:num>
  <w:num w:numId="17">
    <w:abstractNumId w:val="33"/>
  </w:num>
  <w:num w:numId="18">
    <w:abstractNumId w:val="20"/>
  </w:num>
  <w:num w:numId="19">
    <w:abstractNumId w:val="15"/>
  </w:num>
  <w:num w:numId="20">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22"/>
  </w:num>
  <w:num w:numId="23">
    <w:abstractNumId w:val="24"/>
  </w:num>
  <w:num w:numId="24">
    <w:abstractNumId w:val="29"/>
  </w:num>
  <w:num w:numId="25">
    <w:abstractNumId w:val="18"/>
  </w:num>
  <w:num w:numId="26">
    <w:abstractNumId w:val="1"/>
  </w:num>
  <w:num w:numId="27">
    <w:abstractNumId w:val="16"/>
  </w:num>
  <w:num w:numId="28">
    <w:abstractNumId w:val="2"/>
  </w:num>
  <w:num w:numId="29">
    <w:abstractNumId w:val="9"/>
  </w:num>
  <w:num w:numId="30">
    <w:abstractNumId w:val="6"/>
  </w:num>
  <w:num w:numId="31">
    <w:abstractNumId w:val="10"/>
  </w:num>
  <w:num w:numId="32">
    <w:abstractNumId w:val="3"/>
  </w:num>
  <w:num w:numId="33">
    <w:abstractNumId w:val="11"/>
  </w:num>
  <w:num w:numId="34">
    <w:abstractNumId w:val="17"/>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A2"/>
    <w:rsid w:val="000023C9"/>
    <w:rsid w:val="00014450"/>
    <w:rsid w:val="00016C13"/>
    <w:rsid w:val="00017156"/>
    <w:rsid w:val="00017FAF"/>
    <w:rsid w:val="000347A4"/>
    <w:rsid w:val="00034C92"/>
    <w:rsid w:val="00035DF5"/>
    <w:rsid w:val="00041676"/>
    <w:rsid w:val="00041E28"/>
    <w:rsid w:val="00042DB5"/>
    <w:rsid w:val="0004364D"/>
    <w:rsid w:val="00044434"/>
    <w:rsid w:val="0005206E"/>
    <w:rsid w:val="00052F7E"/>
    <w:rsid w:val="00054106"/>
    <w:rsid w:val="00061E13"/>
    <w:rsid w:val="000747BB"/>
    <w:rsid w:val="000762D0"/>
    <w:rsid w:val="00076954"/>
    <w:rsid w:val="00077274"/>
    <w:rsid w:val="00080D15"/>
    <w:rsid w:val="0008133A"/>
    <w:rsid w:val="00081D99"/>
    <w:rsid w:val="00085B42"/>
    <w:rsid w:val="000A3D2F"/>
    <w:rsid w:val="000A4710"/>
    <w:rsid w:val="000A7ECE"/>
    <w:rsid w:val="000B035F"/>
    <w:rsid w:val="000B1190"/>
    <w:rsid w:val="000B3C23"/>
    <w:rsid w:val="000B6E66"/>
    <w:rsid w:val="000C0474"/>
    <w:rsid w:val="000C6CEB"/>
    <w:rsid w:val="000C792D"/>
    <w:rsid w:val="000E0C03"/>
    <w:rsid w:val="000E14E4"/>
    <w:rsid w:val="000E3535"/>
    <w:rsid w:val="000E68FA"/>
    <w:rsid w:val="000F3617"/>
    <w:rsid w:val="000F3E20"/>
    <w:rsid w:val="000F752E"/>
    <w:rsid w:val="00102CE5"/>
    <w:rsid w:val="00120FEC"/>
    <w:rsid w:val="001239AB"/>
    <w:rsid w:val="00131665"/>
    <w:rsid w:val="00134257"/>
    <w:rsid w:val="00134E5C"/>
    <w:rsid w:val="001549BE"/>
    <w:rsid w:val="001620BF"/>
    <w:rsid w:val="001659F9"/>
    <w:rsid w:val="00171E03"/>
    <w:rsid w:val="001722FD"/>
    <w:rsid w:val="001815A3"/>
    <w:rsid w:val="00181B88"/>
    <w:rsid w:val="0018281A"/>
    <w:rsid w:val="0018538B"/>
    <w:rsid w:val="00186CA3"/>
    <w:rsid w:val="00186D9C"/>
    <w:rsid w:val="00194AA6"/>
    <w:rsid w:val="00197B69"/>
    <w:rsid w:val="001A0329"/>
    <w:rsid w:val="001A1AE9"/>
    <w:rsid w:val="001A4338"/>
    <w:rsid w:val="001A49EC"/>
    <w:rsid w:val="001A680E"/>
    <w:rsid w:val="001B144C"/>
    <w:rsid w:val="001B2792"/>
    <w:rsid w:val="001B4259"/>
    <w:rsid w:val="001B4372"/>
    <w:rsid w:val="001B637D"/>
    <w:rsid w:val="001B6940"/>
    <w:rsid w:val="001C2C5F"/>
    <w:rsid w:val="001C4C93"/>
    <w:rsid w:val="001C550C"/>
    <w:rsid w:val="001D02FA"/>
    <w:rsid w:val="001D459B"/>
    <w:rsid w:val="001D74CE"/>
    <w:rsid w:val="001D753E"/>
    <w:rsid w:val="001F04B0"/>
    <w:rsid w:val="001F1D89"/>
    <w:rsid w:val="001F65C9"/>
    <w:rsid w:val="001F7034"/>
    <w:rsid w:val="002117A0"/>
    <w:rsid w:val="00216501"/>
    <w:rsid w:val="002214AA"/>
    <w:rsid w:val="00224DA2"/>
    <w:rsid w:val="00227D59"/>
    <w:rsid w:val="002309A4"/>
    <w:rsid w:val="00240884"/>
    <w:rsid w:val="00241C47"/>
    <w:rsid w:val="00242E5F"/>
    <w:rsid w:val="002545E7"/>
    <w:rsid w:val="00260775"/>
    <w:rsid w:val="00262A51"/>
    <w:rsid w:val="002637F1"/>
    <w:rsid w:val="00273A3C"/>
    <w:rsid w:val="0028505B"/>
    <w:rsid w:val="00291CB6"/>
    <w:rsid w:val="00291DC8"/>
    <w:rsid w:val="00295B5C"/>
    <w:rsid w:val="002A4032"/>
    <w:rsid w:val="002B0C66"/>
    <w:rsid w:val="002B2ED9"/>
    <w:rsid w:val="002B7171"/>
    <w:rsid w:val="002B7A5F"/>
    <w:rsid w:val="002C14F5"/>
    <w:rsid w:val="002C1DF5"/>
    <w:rsid w:val="002C1EDD"/>
    <w:rsid w:val="002C362D"/>
    <w:rsid w:val="002C4627"/>
    <w:rsid w:val="002C4812"/>
    <w:rsid w:val="002D2088"/>
    <w:rsid w:val="002D31F8"/>
    <w:rsid w:val="002D3951"/>
    <w:rsid w:val="002D5675"/>
    <w:rsid w:val="002E1CBA"/>
    <w:rsid w:val="002E38CF"/>
    <w:rsid w:val="002E7445"/>
    <w:rsid w:val="002E7D44"/>
    <w:rsid w:val="002F2A24"/>
    <w:rsid w:val="002F782F"/>
    <w:rsid w:val="00303650"/>
    <w:rsid w:val="003112B9"/>
    <w:rsid w:val="00315C59"/>
    <w:rsid w:val="00330CA2"/>
    <w:rsid w:val="00333A5B"/>
    <w:rsid w:val="0034355B"/>
    <w:rsid w:val="00344CF5"/>
    <w:rsid w:val="003510F0"/>
    <w:rsid w:val="003518C4"/>
    <w:rsid w:val="00352A00"/>
    <w:rsid w:val="0035567A"/>
    <w:rsid w:val="00356E9A"/>
    <w:rsid w:val="00374084"/>
    <w:rsid w:val="003744DF"/>
    <w:rsid w:val="003839EB"/>
    <w:rsid w:val="0039184D"/>
    <w:rsid w:val="0039308F"/>
    <w:rsid w:val="00394D49"/>
    <w:rsid w:val="003A6397"/>
    <w:rsid w:val="003A700B"/>
    <w:rsid w:val="003B4116"/>
    <w:rsid w:val="003B7D4F"/>
    <w:rsid w:val="003C06FA"/>
    <w:rsid w:val="003C60BF"/>
    <w:rsid w:val="003C6F0D"/>
    <w:rsid w:val="003D34DB"/>
    <w:rsid w:val="003D6510"/>
    <w:rsid w:val="003E3592"/>
    <w:rsid w:val="003E5741"/>
    <w:rsid w:val="003E6DCC"/>
    <w:rsid w:val="003F029C"/>
    <w:rsid w:val="003F5EA0"/>
    <w:rsid w:val="004001F0"/>
    <w:rsid w:val="00402AD8"/>
    <w:rsid w:val="004031AB"/>
    <w:rsid w:val="004039C9"/>
    <w:rsid w:val="00403FFF"/>
    <w:rsid w:val="00410458"/>
    <w:rsid w:val="004111EB"/>
    <w:rsid w:val="0041614B"/>
    <w:rsid w:val="00421EC9"/>
    <w:rsid w:val="004266F5"/>
    <w:rsid w:val="00427955"/>
    <w:rsid w:val="00430A92"/>
    <w:rsid w:val="00437E88"/>
    <w:rsid w:val="00440CE4"/>
    <w:rsid w:val="00441B76"/>
    <w:rsid w:val="0044221E"/>
    <w:rsid w:val="00444299"/>
    <w:rsid w:val="00455113"/>
    <w:rsid w:val="00457695"/>
    <w:rsid w:val="004611A4"/>
    <w:rsid w:val="004673C0"/>
    <w:rsid w:val="00467A76"/>
    <w:rsid w:val="004711A2"/>
    <w:rsid w:val="004722FF"/>
    <w:rsid w:val="004744DB"/>
    <w:rsid w:val="00477335"/>
    <w:rsid w:val="00477F16"/>
    <w:rsid w:val="004801F3"/>
    <w:rsid w:val="00480F1A"/>
    <w:rsid w:val="00481EC1"/>
    <w:rsid w:val="00483824"/>
    <w:rsid w:val="00493F25"/>
    <w:rsid w:val="004A0106"/>
    <w:rsid w:val="004A42AF"/>
    <w:rsid w:val="004A72D0"/>
    <w:rsid w:val="004A7AD2"/>
    <w:rsid w:val="004A7B04"/>
    <w:rsid w:val="004B552A"/>
    <w:rsid w:val="004C6C99"/>
    <w:rsid w:val="004D0947"/>
    <w:rsid w:val="004D13CA"/>
    <w:rsid w:val="004D2336"/>
    <w:rsid w:val="004D46B4"/>
    <w:rsid w:val="004F05A4"/>
    <w:rsid w:val="004F26AB"/>
    <w:rsid w:val="00501642"/>
    <w:rsid w:val="005023BC"/>
    <w:rsid w:val="00513512"/>
    <w:rsid w:val="00515A0F"/>
    <w:rsid w:val="00520A99"/>
    <w:rsid w:val="00522310"/>
    <w:rsid w:val="00531530"/>
    <w:rsid w:val="00551CD0"/>
    <w:rsid w:val="00554A53"/>
    <w:rsid w:val="00563FBD"/>
    <w:rsid w:val="00564C7D"/>
    <w:rsid w:val="00567E62"/>
    <w:rsid w:val="005716CE"/>
    <w:rsid w:val="005720A2"/>
    <w:rsid w:val="00573688"/>
    <w:rsid w:val="005757EB"/>
    <w:rsid w:val="00575BF6"/>
    <w:rsid w:val="00577531"/>
    <w:rsid w:val="00582E01"/>
    <w:rsid w:val="00584539"/>
    <w:rsid w:val="0058591F"/>
    <w:rsid w:val="005865C9"/>
    <w:rsid w:val="00586EB8"/>
    <w:rsid w:val="00587924"/>
    <w:rsid w:val="005A36DF"/>
    <w:rsid w:val="005A5D08"/>
    <w:rsid w:val="005A5E45"/>
    <w:rsid w:val="005A6FBF"/>
    <w:rsid w:val="005B0BE8"/>
    <w:rsid w:val="005C7096"/>
    <w:rsid w:val="005D40A2"/>
    <w:rsid w:val="005D5C7A"/>
    <w:rsid w:val="005D7593"/>
    <w:rsid w:val="005D761E"/>
    <w:rsid w:val="005E48CA"/>
    <w:rsid w:val="006016DD"/>
    <w:rsid w:val="006066EC"/>
    <w:rsid w:val="00607139"/>
    <w:rsid w:val="00614951"/>
    <w:rsid w:val="00616900"/>
    <w:rsid w:val="0062101F"/>
    <w:rsid w:val="006228E6"/>
    <w:rsid w:val="00622ABE"/>
    <w:rsid w:val="0062536F"/>
    <w:rsid w:val="00627642"/>
    <w:rsid w:val="006276F6"/>
    <w:rsid w:val="00652E78"/>
    <w:rsid w:val="006566A9"/>
    <w:rsid w:val="006619E9"/>
    <w:rsid w:val="0067022A"/>
    <w:rsid w:val="00670BA2"/>
    <w:rsid w:val="00673900"/>
    <w:rsid w:val="00673BFF"/>
    <w:rsid w:val="00674CA6"/>
    <w:rsid w:val="006814A1"/>
    <w:rsid w:val="006859B3"/>
    <w:rsid w:val="00685DAF"/>
    <w:rsid w:val="006870F9"/>
    <w:rsid w:val="00694DD4"/>
    <w:rsid w:val="006B766B"/>
    <w:rsid w:val="006C3E00"/>
    <w:rsid w:val="006C62C2"/>
    <w:rsid w:val="006D4962"/>
    <w:rsid w:val="006D4F44"/>
    <w:rsid w:val="006E06F7"/>
    <w:rsid w:val="006E372F"/>
    <w:rsid w:val="006E7535"/>
    <w:rsid w:val="006F1C01"/>
    <w:rsid w:val="006F2D90"/>
    <w:rsid w:val="006F483D"/>
    <w:rsid w:val="006F6191"/>
    <w:rsid w:val="00702B21"/>
    <w:rsid w:val="007052D2"/>
    <w:rsid w:val="007068DA"/>
    <w:rsid w:val="007131D4"/>
    <w:rsid w:val="00714B4D"/>
    <w:rsid w:val="00732D40"/>
    <w:rsid w:val="00733BEF"/>
    <w:rsid w:val="00741298"/>
    <w:rsid w:val="00752E49"/>
    <w:rsid w:val="0075322B"/>
    <w:rsid w:val="007532F2"/>
    <w:rsid w:val="00754A8C"/>
    <w:rsid w:val="00762837"/>
    <w:rsid w:val="007638CF"/>
    <w:rsid w:val="0077381E"/>
    <w:rsid w:val="00774196"/>
    <w:rsid w:val="00776FB7"/>
    <w:rsid w:val="00780435"/>
    <w:rsid w:val="007816A4"/>
    <w:rsid w:val="0078429A"/>
    <w:rsid w:val="0078495B"/>
    <w:rsid w:val="00797C38"/>
    <w:rsid w:val="007A36A1"/>
    <w:rsid w:val="007A3E83"/>
    <w:rsid w:val="007A7460"/>
    <w:rsid w:val="007B499E"/>
    <w:rsid w:val="007B4BFE"/>
    <w:rsid w:val="007C0F3B"/>
    <w:rsid w:val="007C436A"/>
    <w:rsid w:val="007C56D5"/>
    <w:rsid w:val="007C7264"/>
    <w:rsid w:val="007D4BC7"/>
    <w:rsid w:val="007E1F73"/>
    <w:rsid w:val="007E602B"/>
    <w:rsid w:val="007F0CF7"/>
    <w:rsid w:val="007F3FC0"/>
    <w:rsid w:val="007F40CA"/>
    <w:rsid w:val="007F6524"/>
    <w:rsid w:val="00811978"/>
    <w:rsid w:val="00815ADB"/>
    <w:rsid w:val="00816537"/>
    <w:rsid w:val="00816A30"/>
    <w:rsid w:val="00816D59"/>
    <w:rsid w:val="00817AB9"/>
    <w:rsid w:val="00823F80"/>
    <w:rsid w:val="00831161"/>
    <w:rsid w:val="00840B60"/>
    <w:rsid w:val="00845FE2"/>
    <w:rsid w:val="00847B8B"/>
    <w:rsid w:val="00851E2F"/>
    <w:rsid w:val="00855478"/>
    <w:rsid w:val="00864BD2"/>
    <w:rsid w:val="008651D7"/>
    <w:rsid w:val="00870BEF"/>
    <w:rsid w:val="008741DF"/>
    <w:rsid w:val="00874A4B"/>
    <w:rsid w:val="00886F65"/>
    <w:rsid w:val="00891325"/>
    <w:rsid w:val="008928F0"/>
    <w:rsid w:val="0089653D"/>
    <w:rsid w:val="008A1C0C"/>
    <w:rsid w:val="008A1CE9"/>
    <w:rsid w:val="008A3B88"/>
    <w:rsid w:val="008A3C61"/>
    <w:rsid w:val="008A4BA5"/>
    <w:rsid w:val="008A59B7"/>
    <w:rsid w:val="008C301A"/>
    <w:rsid w:val="008C6A79"/>
    <w:rsid w:val="008C752C"/>
    <w:rsid w:val="008D1126"/>
    <w:rsid w:val="008E282D"/>
    <w:rsid w:val="008E5565"/>
    <w:rsid w:val="008E58D6"/>
    <w:rsid w:val="008E7C0E"/>
    <w:rsid w:val="008F12E3"/>
    <w:rsid w:val="008F2909"/>
    <w:rsid w:val="008F5E3B"/>
    <w:rsid w:val="00900779"/>
    <w:rsid w:val="009007FC"/>
    <w:rsid w:val="00905FC9"/>
    <w:rsid w:val="00906DC5"/>
    <w:rsid w:val="00911C80"/>
    <w:rsid w:val="00913897"/>
    <w:rsid w:val="00927EC3"/>
    <w:rsid w:val="009339C5"/>
    <w:rsid w:val="009443AD"/>
    <w:rsid w:val="00945FDA"/>
    <w:rsid w:val="00955B89"/>
    <w:rsid w:val="009720BF"/>
    <w:rsid w:val="00977C54"/>
    <w:rsid w:val="00980470"/>
    <w:rsid w:val="00990CD6"/>
    <w:rsid w:val="00996B63"/>
    <w:rsid w:val="009A2BD8"/>
    <w:rsid w:val="009B01F5"/>
    <w:rsid w:val="009B5446"/>
    <w:rsid w:val="009B6D9E"/>
    <w:rsid w:val="009C2A40"/>
    <w:rsid w:val="009C5241"/>
    <w:rsid w:val="009D0B68"/>
    <w:rsid w:val="009D7E2A"/>
    <w:rsid w:val="009E7C92"/>
    <w:rsid w:val="009F08FC"/>
    <w:rsid w:val="00A029A8"/>
    <w:rsid w:val="00A04E43"/>
    <w:rsid w:val="00A123F6"/>
    <w:rsid w:val="00A14263"/>
    <w:rsid w:val="00A15BCF"/>
    <w:rsid w:val="00A16555"/>
    <w:rsid w:val="00A22645"/>
    <w:rsid w:val="00A23877"/>
    <w:rsid w:val="00A25AF8"/>
    <w:rsid w:val="00A33083"/>
    <w:rsid w:val="00A52AF8"/>
    <w:rsid w:val="00A5644C"/>
    <w:rsid w:val="00A64B87"/>
    <w:rsid w:val="00A70337"/>
    <w:rsid w:val="00A73F11"/>
    <w:rsid w:val="00A7703D"/>
    <w:rsid w:val="00A874D8"/>
    <w:rsid w:val="00A879AD"/>
    <w:rsid w:val="00A906D4"/>
    <w:rsid w:val="00A930F3"/>
    <w:rsid w:val="00AA0BB8"/>
    <w:rsid w:val="00AA52C7"/>
    <w:rsid w:val="00AA5D9B"/>
    <w:rsid w:val="00AB3808"/>
    <w:rsid w:val="00AB703B"/>
    <w:rsid w:val="00AC2C16"/>
    <w:rsid w:val="00AC4263"/>
    <w:rsid w:val="00AC740D"/>
    <w:rsid w:val="00AD001E"/>
    <w:rsid w:val="00AD302E"/>
    <w:rsid w:val="00AE1B23"/>
    <w:rsid w:val="00AE3641"/>
    <w:rsid w:val="00AE47B4"/>
    <w:rsid w:val="00AE5CC6"/>
    <w:rsid w:val="00AF64A0"/>
    <w:rsid w:val="00AF798D"/>
    <w:rsid w:val="00B0066B"/>
    <w:rsid w:val="00B02467"/>
    <w:rsid w:val="00B02A3F"/>
    <w:rsid w:val="00B02F12"/>
    <w:rsid w:val="00B130FD"/>
    <w:rsid w:val="00B14A04"/>
    <w:rsid w:val="00B1569C"/>
    <w:rsid w:val="00B23BA0"/>
    <w:rsid w:val="00B2492B"/>
    <w:rsid w:val="00B25FEB"/>
    <w:rsid w:val="00B4329D"/>
    <w:rsid w:val="00B43EAD"/>
    <w:rsid w:val="00B4530E"/>
    <w:rsid w:val="00B47C07"/>
    <w:rsid w:val="00B5631F"/>
    <w:rsid w:val="00B60649"/>
    <w:rsid w:val="00B62BA1"/>
    <w:rsid w:val="00B646B7"/>
    <w:rsid w:val="00B652D1"/>
    <w:rsid w:val="00B72B6B"/>
    <w:rsid w:val="00B7581B"/>
    <w:rsid w:val="00B76C0D"/>
    <w:rsid w:val="00B90933"/>
    <w:rsid w:val="00BA0A9E"/>
    <w:rsid w:val="00BA1C19"/>
    <w:rsid w:val="00BB1133"/>
    <w:rsid w:val="00BC0A1D"/>
    <w:rsid w:val="00BC3918"/>
    <w:rsid w:val="00BC723F"/>
    <w:rsid w:val="00BD4C11"/>
    <w:rsid w:val="00BE0461"/>
    <w:rsid w:val="00BE793F"/>
    <w:rsid w:val="00BF0590"/>
    <w:rsid w:val="00BF2D59"/>
    <w:rsid w:val="00C00BAD"/>
    <w:rsid w:val="00C0341A"/>
    <w:rsid w:val="00C07893"/>
    <w:rsid w:val="00C10BBA"/>
    <w:rsid w:val="00C1523A"/>
    <w:rsid w:val="00C158CD"/>
    <w:rsid w:val="00C1755F"/>
    <w:rsid w:val="00C201F8"/>
    <w:rsid w:val="00C239CF"/>
    <w:rsid w:val="00C251C0"/>
    <w:rsid w:val="00C322C9"/>
    <w:rsid w:val="00C41CB7"/>
    <w:rsid w:val="00C44527"/>
    <w:rsid w:val="00C50982"/>
    <w:rsid w:val="00C5462C"/>
    <w:rsid w:val="00C601C2"/>
    <w:rsid w:val="00C620E4"/>
    <w:rsid w:val="00C65945"/>
    <w:rsid w:val="00C66EA2"/>
    <w:rsid w:val="00C72990"/>
    <w:rsid w:val="00C8327C"/>
    <w:rsid w:val="00C9010B"/>
    <w:rsid w:val="00C90B54"/>
    <w:rsid w:val="00C91676"/>
    <w:rsid w:val="00C91F63"/>
    <w:rsid w:val="00C92964"/>
    <w:rsid w:val="00CB20BA"/>
    <w:rsid w:val="00CB2377"/>
    <w:rsid w:val="00CC6001"/>
    <w:rsid w:val="00CD23E4"/>
    <w:rsid w:val="00CD422E"/>
    <w:rsid w:val="00CF008A"/>
    <w:rsid w:val="00CF366A"/>
    <w:rsid w:val="00CF5A39"/>
    <w:rsid w:val="00CF5E7C"/>
    <w:rsid w:val="00D00428"/>
    <w:rsid w:val="00D049E8"/>
    <w:rsid w:val="00D06A46"/>
    <w:rsid w:val="00D06E93"/>
    <w:rsid w:val="00D1759A"/>
    <w:rsid w:val="00D17760"/>
    <w:rsid w:val="00D20D18"/>
    <w:rsid w:val="00D30E2A"/>
    <w:rsid w:val="00D32025"/>
    <w:rsid w:val="00D35222"/>
    <w:rsid w:val="00D416EC"/>
    <w:rsid w:val="00D50540"/>
    <w:rsid w:val="00D51B40"/>
    <w:rsid w:val="00D54B53"/>
    <w:rsid w:val="00D60783"/>
    <w:rsid w:val="00D62EF5"/>
    <w:rsid w:val="00D66237"/>
    <w:rsid w:val="00D67951"/>
    <w:rsid w:val="00D71BFC"/>
    <w:rsid w:val="00D85E58"/>
    <w:rsid w:val="00D86B9A"/>
    <w:rsid w:val="00D911C5"/>
    <w:rsid w:val="00D918C0"/>
    <w:rsid w:val="00D920D5"/>
    <w:rsid w:val="00DA0230"/>
    <w:rsid w:val="00DA1663"/>
    <w:rsid w:val="00DA3769"/>
    <w:rsid w:val="00DA5FAB"/>
    <w:rsid w:val="00DB07DC"/>
    <w:rsid w:val="00DB544F"/>
    <w:rsid w:val="00DB5670"/>
    <w:rsid w:val="00DC1B81"/>
    <w:rsid w:val="00DC68DA"/>
    <w:rsid w:val="00DD35DB"/>
    <w:rsid w:val="00DD6449"/>
    <w:rsid w:val="00DE0854"/>
    <w:rsid w:val="00DE0C15"/>
    <w:rsid w:val="00DE2181"/>
    <w:rsid w:val="00DE3F74"/>
    <w:rsid w:val="00DF60BC"/>
    <w:rsid w:val="00E01F56"/>
    <w:rsid w:val="00E02DB4"/>
    <w:rsid w:val="00E06BCA"/>
    <w:rsid w:val="00E127FD"/>
    <w:rsid w:val="00E12931"/>
    <w:rsid w:val="00E14BA3"/>
    <w:rsid w:val="00E14C76"/>
    <w:rsid w:val="00E15EEC"/>
    <w:rsid w:val="00E25F1C"/>
    <w:rsid w:val="00E313DB"/>
    <w:rsid w:val="00E34292"/>
    <w:rsid w:val="00E37705"/>
    <w:rsid w:val="00E44D3A"/>
    <w:rsid w:val="00E57F40"/>
    <w:rsid w:val="00E7274F"/>
    <w:rsid w:val="00E7355D"/>
    <w:rsid w:val="00E766CF"/>
    <w:rsid w:val="00E771CE"/>
    <w:rsid w:val="00E8011F"/>
    <w:rsid w:val="00E82140"/>
    <w:rsid w:val="00E84E9F"/>
    <w:rsid w:val="00E87FE3"/>
    <w:rsid w:val="00E909DE"/>
    <w:rsid w:val="00E90EB5"/>
    <w:rsid w:val="00E922C1"/>
    <w:rsid w:val="00E92F51"/>
    <w:rsid w:val="00E95027"/>
    <w:rsid w:val="00E97B51"/>
    <w:rsid w:val="00EA72E6"/>
    <w:rsid w:val="00EB393D"/>
    <w:rsid w:val="00EB741D"/>
    <w:rsid w:val="00EC39D7"/>
    <w:rsid w:val="00EC5D03"/>
    <w:rsid w:val="00EE5506"/>
    <w:rsid w:val="00EE66B9"/>
    <w:rsid w:val="00EF0C64"/>
    <w:rsid w:val="00EF4B1A"/>
    <w:rsid w:val="00EF4EAC"/>
    <w:rsid w:val="00EF51C4"/>
    <w:rsid w:val="00F12037"/>
    <w:rsid w:val="00F15F4C"/>
    <w:rsid w:val="00F20E4E"/>
    <w:rsid w:val="00F21080"/>
    <w:rsid w:val="00F21D8C"/>
    <w:rsid w:val="00F246FC"/>
    <w:rsid w:val="00F40D0D"/>
    <w:rsid w:val="00F43C4E"/>
    <w:rsid w:val="00F54C54"/>
    <w:rsid w:val="00F70DC1"/>
    <w:rsid w:val="00F71A1A"/>
    <w:rsid w:val="00F74B23"/>
    <w:rsid w:val="00F767C1"/>
    <w:rsid w:val="00F76F71"/>
    <w:rsid w:val="00F80E1F"/>
    <w:rsid w:val="00F8294A"/>
    <w:rsid w:val="00FA7125"/>
    <w:rsid w:val="00FA7601"/>
    <w:rsid w:val="00FB220C"/>
    <w:rsid w:val="00FB2A41"/>
    <w:rsid w:val="00FC09BD"/>
    <w:rsid w:val="00FC7401"/>
    <w:rsid w:val="00FD4223"/>
    <w:rsid w:val="00FD633A"/>
    <w:rsid w:val="00FE04CD"/>
    <w:rsid w:val="00FE25F0"/>
    <w:rsid w:val="00FE6488"/>
    <w:rsid w:val="00FF21B0"/>
    <w:rsid w:val="00FF2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6B8218"/>
  <w15:docId w15:val="{29D18950-2AF0-4BEB-B394-3F9AB2BE9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07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D40A2"/>
    <w:rPr>
      <w:b/>
      <w:bCs/>
    </w:rPr>
  </w:style>
  <w:style w:type="paragraph" w:customStyle="1" w:styleId="10">
    <w:name w:val="10"/>
    <w:basedOn w:val="a"/>
    <w:rsid w:val="005D40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1"/>
    <w:basedOn w:val="a"/>
    <w:rsid w:val="005D40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0">
    <w:name w:val="fontstyle40"/>
    <w:basedOn w:val="a0"/>
    <w:rsid w:val="005D40A2"/>
  </w:style>
  <w:style w:type="paragraph" w:styleId="a4">
    <w:name w:val="Body Text"/>
    <w:basedOn w:val="a"/>
    <w:link w:val="a5"/>
    <w:unhideWhenUsed/>
    <w:rsid w:val="00D35222"/>
    <w:pPr>
      <w:spacing w:after="120" w:line="240" w:lineRule="auto"/>
    </w:pPr>
    <w:rPr>
      <w:rFonts w:ascii="Times New Roman" w:eastAsia="Times New Roman" w:hAnsi="Times New Roman" w:cs="Times New Roman"/>
      <w:sz w:val="20"/>
      <w:szCs w:val="20"/>
      <w:lang w:eastAsia="ru-RU"/>
    </w:rPr>
  </w:style>
  <w:style w:type="character" w:customStyle="1" w:styleId="a5">
    <w:name w:val="Основной текст Знак"/>
    <w:basedOn w:val="a0"/>
    <w:link w:val="a4"/>
    <w:rsid w:val="00D35222"/>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0747B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747BB"/>
    <w:rPr>
      <w:rFonts w:ascii="Tahoma" w:hAnsi="Tahoma" w:cs="Tahoma"/>
      <w:sz w:val="16"/>
      <w:szCs w:val="16"/>
    </w:rPr>
  </w:style>
  <w:style w:type="character" w:styleId="a8">
    <w:name w:val="Hyperlink"/>
    <w:basedOn w:val="a0"/>
    <w:semiHidden/>
    <w:unhideWhenUsed/>
    <w:rsid w:val="00FE04CD"/>
    <w:rPr>
      <w:color w:val="C14227"/>
      <w:u w:val="single"/>
    </w:rPr>
  </w:style>
  <w:style w:type="paragraph" w:styleId="a9">
    <w:name w:val="List Paragraph"/>
    <w:aliases w:val="Подпись рисунка,Заголовок_3,ПКФ Список,Алроса_маркер (Уровень 4),Маркер,ПАРАГРАФ,Lists,FooterText,numbered,Paragraphe de liste1,Bulletr List Paragraph,列出段落,列出段落1,Parágrafo da Lista1,リスト段落1,List Paragraph11,????,????1,?????1"/>
    <w:basedOn w:val="a"/>
    <w:uiPriority w:val="34"/>
    <w:qFormat/>
    <w:rsid w:val="00FC09BD"/>
    <w:pPr>
      <w:spacing w:line="240" w:lineRule="auto"/>
      <w:ind w:left="720"/>
      <w:contextualSpacing/>
      <w:jc w:val="both"/>
    </w:pPr>
    <w:rPr>
      <w:rFonts w:ascii="Calibri" w:eastAsia="Calibri" w:hAnsi="Calibri" w:cs="Times New Roman"/>
    </w:rPr>
  </w:style>
  <w:style w:type="paragraph" w:styleId="aa">
    <w:name w:val="Normal (Web)"/>
    <w:basedOn w:val="a"/>
    <w:uiPriority w:val="99"/>
    <w:unhideWhenUsed/>
    <w:rsid w:val="00FC09BD"/>
    <w:pPr>
      <w:spacing w:after="0" w:line="240" w:lineRule="auto"/>
      <w:jc w:val="both"/>
    </w:pPr>
    <w:rPr>
      <w:rFonts w:ascii="Times New Roman" w:eastAsia="Times New Roman" w:hAnsi="Times New Roman" w:cs="Times New Roman"/>
      <w:sz w:val="24"/>
      <w:szCs w:val="24"/>
      <w:lang w:eastAsia="ru-RU"/>
    </w:rPr>
  </w:style>
  <w:style w:type="paragraph" w:customStyle="1" w:styleId="Default">
    <w:name w:val="Default"/>
    <w:rsid w:val="00FC09B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1">
    <w:name w:val="Абзац списка1"/>
    <w:basedOn w:val="a"/>
    <w:uiPriority w:val="34"/>
    <w:qFormat/>
    <w:rsid w:val="00FC09BD"/>
    <w:pPr>
      <w:spacing w:after="0" w:line="240" w:lineRule="auto"/>
      <w:ind w:left="720"/>
      <w:contextualSpacing/>
    </w:pPr>
    <w:rPr>
      <w:rFonts w:ascii="Times New Roman" w:eastAsia="Times New Roman" w:hAnsi="Times New Roman" w:cs="Times New Roman"/>
      <w:sz w:val="26"/>
      <w:szCs w:val="24"/>
      <w:lang w:eastAsia="ru-RU"/>
    </w:rPr>
  </w:style>
  <w:style w:type="table" w:styleId="ab">
    <w:name w:val="Table Grid"/>
    <w:basedOn w:val="a1"/>
    <w:uiPriority w:val="59"/>
    <w:rsid w:val="00784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
    <w:rsid w:val="000144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0144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35">
    <w:name w:val="Font Style35"/>
    <w:rsid w:val="00D049E8"/>
    <w:rPr>
      <w:rFonts w:ascii="Times New Roman" w:hAnsi="Times New Roman" w:cs="Times New Roman"/>
      <w:sz w:val="22"/>
    </w:rPr>
  </w:style>
  <w:style w:type="character" w:customStyle="1" w:styleId="FontStyle45">
    <w:name w:val="Font Style45"/>
    <w:rsid w:val="00A70337"/>
    <w:rPr>
      <w:rFonts w:ascii="Times New Roman" w:hAnsi="Times New Roman" w:cs="Times New Roman"/>
      <w:sz w:val="22"/>
      <w:szCs w:val="22"/>
    </w:rPr>
  </w:style>
  <w:style w:type="paragraph" w:customStyle="1" w:styleId="ConsPlusNormal">
    <w:name w:val="ConsPlusNormal"/>
    <w:rsid w:val="00B0246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c">
    <w:name w:val="header"/>
    <w:basedOn w:val="a"/>
    <w:link w:val="ad"/>
    <w:uiPriority w:val="99"/>
    <w:unhideWhenUsed/>
    <w:rsid w:val="007E602B"/>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7E602B"/>
  </w:style>
  <w:style w:type="paragraph" w:styleId="ae">
    <w:name w:val="footer"/>
    <w:basedOn w:val="a"/>
    <w:link w:val="af"/>
    <w:uiPriority w:val="99"/>
    <w:unhideWhenUsed/>
    <w:rsid w:val="007E602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E602B"/>
  </w:style>
  <w:style w:type="character" w:styleId="af0">
    <w:name w:val="annotation reference"/>
    <w:basedOn w:val="a0"/>
    <w:uiPriority w:val="99"/>
    <w:semiHidden/>
    <w:unhideWhenUsed/>
    <w:qFormat/>
    <w:rsid w:val="006C3E00"/>
    <w:rPr>
      <w:sz w:val="16"/>
      <w:szCs w:val="16"/>
    </w:rPr>
  </w:style>
  <w:style w:type="paragraph" w:styleId="af1">
    <w:name w:val="annotation text"/>
    <w:basedOn w:val="a"/>
    <w:link w:val="af2"/>
    <w:uiPriority w:val="99"/>
    <w:semiHidden/>
    <w:unhideWhenUsed/>
    <w:rsid w:val="006C3E00"/>
    <w:pPr>
      <w:spacing w:line="240" w:lineRule="auto"/>
    </w:pPr>
    <w:rPr>
      <w:sz w:val="20"/>
      <w:szCs w:val="20"/>
    </w:rPr>
  </w:style>
  <w:style w:type="character" w:customStyle="1" w:styleId="af2">
    <w:name w:val="Текст примечания Знак"/>
    <w:basedOn w:val="a0"/>
    <w:link w:val="af1"/>
    <w:uiPriority w:val="99"/>
    <w:semiHidden/>
    <w:rsid w:val="006C3E00"/>
    <w:rPr>
      <w:sz w:val="20"/>
      <w:szCs w:val="20"/>
    </w:rPr>
  </w:style>
  <w:style w:type="paragraph" w:styleId="af3">
    <w:name w:val="annotation subject"/>
    <w:basedOn w:val="af1"/>
    <w:next w:val="af1"/>
    <w:link w:val="af4"/>
    <w:uiPriority w:val="99"/>
    <w:semiHidden/>
    <w:unhideWhenUsed/>
    <w:rsid w:val="006C3E00"/>
    <w:rPr>
      <w:b/>
      <w:bCs/>
    </w:rPr>
  </w:style>
  <w:style w:type="character" w:customStyle="1" w:styleId="af4">
    <w:name w:val="Тема примечания Знак"/>
    <w:basedOn w:val="af2"/>
    <w:link w:val="af3"/>
    <w:uiPriority w:val="99"/>
    <w:semiHidden/>
    <w:rsid w:val="006C3E00"/>
    <w:rPr>
      <w:b/>
      <w:bCs/>
      <w:sz w:val="20"/>
      <w:szCs w:val="20"/>
    </w:rPr>
  </w:style>
  <w:style w:type="paragraph" w:styleId="af5">
    <w:name w:val="Revision"/>
    <w:hidden/>
    <w:uiPriority w:val="99"/>
    <w:semiHidden/>
    <w:rsid w:val="006C3E00"/>
    <w:pPr>
      <w:spacing w:after="0" w:line="240" w:lineRule="auto"/>
    </w:pPr>
  </w:style>
  <w:style w:type="character" w:styleId="af6">
    <w:name w:val="Emphasis"/>
    <w:qFormat/>
    <w:rsid w:val="00A879AD"/>
    <w:rPr>
      <w:i/>
      <w:iCs/>
    </w:rPr>
  </w:style>
  <w:style w:type="character" w:customStyle="1" w:styleId="af7">
    <w:name w:val="Таблица Знак"/>
    <w:link w:val="af8"/>
    <w:locked/>
    <w:rsid w:val="00A879AD"/>
    <w:rPr>
      <w:rFonts w:ascii="Arial" w:hAnsi="Arial"/>
      <w:szCs w:val="24"/>
    </w:rPr>
  </w:style>
  <w:style w:type="paragraph" w:customStyle="1" w:styleId="af8">
    <w:name w:val="Таблица"/>
    <w:basedOn w:val="a"/>
    <w:link w:val="af7"/>
    <w:qFormat/>
    <w:rsid w:val="00A879AD"/>
    <w:pPr>
      <w:spacing w:before="40" w:after="40" w:line="240" w:lineRule="auto"/>
      <w:jc w:val="center"/>
    </w:pPr>
    <w:rPr>
      <w:rFonts w:ascii="Arial" w:hAnsi="Arial"/>
      <w:szCs w:val="24"/>
    </w:rPr>
  </w:style>
  <w:style w:type="character" w:customStyle="1" w:styleId="af9">
    <w:name w:val="таблица"/>
    <w:rsid w:val="00A879AD"/>
    <w:rPr>
      <w:rFonts w:ascii="Times New Roman" w:hAnsi="Times New Roman" w:cs="Times New Roman" w:hint="default"/>
      <w:sz w:val="24"/>
    </w:rPr>
  </w:style>
  <w:style w:type="paragraph" w:customStyle="1" w:styleId="2">
    <w:name w:val="СТ Основной Список 2"/>
    <w:basedOn w:val="a"/>
    <w:link w:val="20"/>
    <w:qFormat/>
    <w:rsid w:val="00911C80"/>
    <w:pPr>
      <w:numPr>
        <w:ilvl w:val="2"/>
        <w:numId w:val="23"/>
      </w:numPr>
      <w:autoSpaceDE w:val="0"/>
      <w:autoSpaceDN w:val="0"/>
      <w:adjustRightInd w:val="0"/>
      <w:spacing w:after="120" w:line="240" w:lineRule="auto"/>
      <w:ind w:left="1843" w:hanging="425"/>
      <w:jc w:val="both"/>
    </w:pPr>
    <w:rPr>
      <w:rFonts w:ascii="Arial" w:eastAsia="Times New Roman" w:hAnsi="Arial" w:cs="Arial"/>
      <w:sz w:val="24"/>
      <w:szCs w:val="24"/>
      <w:lang w:eastAsia="ru-RU"/>
    </w:rPr>
  </w:style>
  <w:style w:type="character" w:customStyle="1" w:styleId="20">
    <w:name w:val="СТ Основной Список 2 Знак"/>
    <w:link w:val="2"/>
    <w:rsid w:val="00911C80"/>
    <w:rPr>
      <w:rFonts w:ascii="Arial" w:eastAsia="Times New Roman" w:hAnsi="Arial" w:cs="Arial"/>
      <w:sz w:val="24"/>
      <w:szCs w:val="24"/>
      <w:lang w:eastAsia="ru-RU"/>
    </w:rPr>
  </w:style>
  <w:style w:type="paragraph" w:styleId="afa">
    <w:name w:val="No Spacing"/>
    <w:uiPriority w:val="1"/>
    <w:qFormat/>
    <w:rsid w:val="00E7355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926214">
      <w:bodyDiv w:val="1"/>
      <w:marLeft w:val="0"/>
      <w:marRight w:val="0"/>
      <w:marTop w:val="0"/>
      <w:marBottom w:val="0"/>
      <w:divBdr>
        <w:top w:val="none" w:sz="0" w:space="0" w:color="auto"/>
        <w:left w:val="none" w:sz="0" w:space="0" w:color="auto"/>
        <w:bottom w:val="none" w:sz="0" w:space="0" w:color="auto"/>
        <w:right w:val="none" w:sz="0" w:space="0" w:color="auto"/>
      </w:divBdr>
    </w:div>
    <w:div w:id="476185492">
      <w:bodyDiv w:val="1"/>
      <w:marLeft w:val="0"/>
      <w:marRight w:val="0"/>
      <w:marTop w:val="0"/>
      <w:marBottom w:val="0"/>
      <w:divBdr>
        <w:top w:val="none" w:sz="0" w:space="0" w:color="auto"/>
        <w:left w:val="none" w:sz="0" w:space="0" w:color="auto"/>
        <w:bottom w:val="none" w:sz="0" w:space="0" w:color="auto"/>
        <w:right w:val="none" w:sz="0" w:space="0" w:color="auto"/>
      </w:divBdr>
    </w:div>
    <w:div w:id="639043231">
      <w:bodyDiv w:val="1"/>
      <w:marLeft w:val="0"/>
      <w:marRight w:val="0"/>
      <w:marTop w:val="0"/>
      <w:marBottom w:val="0"/>
      <w:divBdr>
        <w:top w:val="none" w:sz="0" w:space="0" w:color="auto"/>
        <w:left w:val="none" w:sz="0" w:space="0" w:color="auto"/>
        <w:bottom w:val="none" w:sz="0" w:space="0" w:color="auto"/>
        <w:right w:val="none" w:sz="0" w:space="0" w:color="auto"/>
      </w:divBdr>
    </w:div>
    <w:div w:id="769082560">
      <w:bodyDiv w:val="1"/>
      <w:marLeft w:val="0"/>
      <w:marRight w:val="0"/>
      <w:marTop w:val="0"/>
      <w:marBottom w:val="0"/>
      <w:divBdr>
        <w:top w:val="none" w:sz="0" w:space="0" w:color="auto"/>
        <w:left w:val="none" w:sz="0" w:space="0" w:color="auto"/>
        <w:bottom w:val="none" w:sz="0" w:space="0" w:color="auto"/>
        <w:right w:val="none" w:sz="0" w:space="0" w:color="auto"/>
      </w:divBdr>
      <w:divsChild>
        <w:div w:id="550772426">
          <w:marLeft w:val="0"/>
          <w:marRight w:val="0"/>
          <w:marTop w:val="0"/>
          <w:marBottom w:val="0"/>
          <w:divBdr>
            <w:top w:val="none" w:sz="0" w:space="0" w:color="auto"/>
            <w:left w:val="none" w:sz="0" w:space="0" w:color="auto"/>
            <w:bottom w:val="none" w:sz="0" w:space="0" w:color="auto"/>
            <w:right w:val="none" w:sz="0" w:space="0" w:color="auto"/>
          </w:divBdr>
          <w:divsChild>
            <w:div w:id="1557085950">
              <w:marLeft w:val="0"/>
              <w:marRight w:val="0"/>
              <w:marTop w:val="0"/>
              <w:marBottom w:val="0"/>
              <w:divBdr>
                <w:top w:val="none" w:sz="0" w:space="0" w:color="auto"/>
                <w:left w:val="none" w:sz="0" w:space="0" w:color="auto"/>
                <w:bottom w:val="none" w:sz="0" w:space="0" w:color="auto"/>
                <w:right w:val="none" w:sz="0" w:space="0" w:color="auto"/>
              </w:divBdr>
              <w:divsChild>
                <w:div w:id="974137045">
                  <w:marLeft w:val="0"/>
                  <w:marRight w:val="0"/>
                  <w:marTop w:val="0"/>
                  <w:marBottom w:val="0"/>
                  <w:divBdr>
                    <w:top w:val="none" w:sz="0" w:space="0" w:color="auto"/>
                    <w:left w:val="none" w:sz="0" w:space="0" w:color="auto"/>
                    <w:bottom w:val="none" w:sz="0" w:space="0" w:color="auto"/>
                    <w:right w:val="none" w:sz="0" w:space="0" w:color="auto"/>
                  </w:divBdr>
                  <w:divsChild>
                    <w:div w:id="587928919">
                      <w:marLeft w:val="0"/>
                      <w:marRight w:val="0"/>
                      <w:marTop w:val="0"/>
                      <w:marBottom w:val="0"/>
                      <w:divBdr>
                        <w:top w:val="none" w:sz="0" w:space="0" w:color="auto"/>
                        <w:left w:val="none" w:sz="0" w:space="0" w:color="auto"/>
                        <w:bottom w:val="none" w:sz="0" w:space="0" w:color="auto"/>
                        <w:right w:val="none" w:sz="0" w:space="0" w:color="auto"/>
                      </w:divBdr>
                      <w:divsChild>
                        <w:div w:id="1164517276">
                          <w:marLeft w:val="0"/>
                          <w:marRight w:val="0"/>
                          <w:marTop w:val="0"/>
                          <w:marBottom w:val="0"/>
                          <w:divBdr>
                            <w:top w:val="none" w:sz="0" w:space="0" w:color="auto"/>
                            <w:left w:val="none" w:sz="0" w:space="0" w:color="auto"/>
                            <w:bottom w:val="none" w:sz="0" w:space="0" w:color="auto"/>
                            <w:right w:val="none" w:sz="0" w:space="0" w:color="auto"/>
                          </w:divBdr>
                          <w:divsChild>
                            <w:div w:id="1256522924">
                              <w:marLeft w:val="0"/>
                              <w:marRight w:val="0"/>
                              <w:marTop w:val="0"/>
                              <w:marBottom w:val="0"/>
                              <w:divBdr>
                                <w:top w:val="none" w:sz="0" w:space="0" w:color="auto"/>
                                <w:left w:val="none" w:sz="0" w:space="0" w:color="auto"/>
                                <w:bottom w:val="none" w:sz="0" w:space="0" w:color="auto"/>
                                <w:right w:val="none" w:sz="0" w:space="0" w:color="auto"/>
                              </w:divBdr>
                              <w:divsChild>
                                <w:div w:id="1805197783">
                                  <w:marLeft w:val="0"/>
                                  <w:marRight w:val="0"/>
                                  <w:marTop w:val="0"/>
                                  <w:marBottom w:val="0"/>
                                  <w:divBdr>
                                    <w:top w:val="none" w:sz="0" w:space="0" w:color="auto"/>
                                    <w:left w:val="none" w:sz="0" w:space="0" w:color="auto"/>
                                    <w:bottom w:val="none" w:sz="0" w:space="0" w:color="auto"/>
                                    <w:right w:val="none" w:sz="0" w:space="0" w:color="auto"/>
                                  </w:divBdr>
                                  <w:divsChild>
                                    <w:div w:id="678505311">
                                      <w:marLeft w:val="0"/>
                                      <w:marRight w:val="0"/>
                                      <w:marTop w:val="0"/>
                                      <w:marBottom w:val="0"/>
                                      <w:divBdr>
                                        <w:top w:val="none" w:sz="0" w:space="0" w:color="auto"/>
                                        <w:left w:val="none" w:sz="0" w:space="0" w:color="auto"/>
                                        <w:bottom w:val="none" w:sz="0" w:space="0" w:color="auto"/>
                                        <w:right w:val="none" w:sz="0" w:space="0" w:color="auto"/>
                                      </w:divBdr>
                                      <w:divsChild>
                                        <w:div w:id="25370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9136423">
      <w:bodyDiv w:val="1"/>
      <w:marLeft w:val="0"/>
      <w:marRight w:val="0"/>
      <w:marTop w:val="0"/>
      <w:marBottom w:val="0"/>
      <w:divBdr>
        <w:top w:val="none" w:sz="0" w:space="0" w:color="auto"/>
        <w:left w:val="none" w:sz="0" w:space="0" w:color="auto"/>
        <w:bottom w:val="none" w:sz="0" w:space="0" w:color="auto"/>
        <w:right w:val="none" w:sz="0" w:space="0" w:color="auto"/>
      </w:divBdr>
    </w:div>
    <w:div w:id="1747067265">
      <w:bodyDiv w:val="1"/>
      <w:marLeft w:val="0"/>
      <w:marRight w:val="0"/>
      <w:marTop w:val="0"/>
      <w:marBottom w:val="0"/>
      <w:divBdr>
        <w:top w:val="none" w:sz="0" w:space="0" w:color="auto"/>
        <w:left w:val="none" w:sz="0" w:space="0" w:color="auto"/>
        <w:bottom w:val="none" w:sz="0" w:space="0" w:color="auto"/>
        <w:right w:val="none" w:sz="0" w:space="0" w:color="auto"/>
      </w:divBdr>
    </w:div>
    <w:div w:id="197768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07B29-EBEE-4D21-BB4A-FBB248B4F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8</Pages>
  <Words>3523</Words>
  <Characters>20083</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ОАО "Мурманский морской торговый порт"</Company>
  <LinksUpToDate>false</LinksUpToDate>
  <CharactersWithSpaces>23559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Zoya</dc:creator>
  <cp:lastModifiedBy>Александрова Ольга Михайловна \ Olga Aleksandrova</cp:lastModifiedBy>
  <cp:revision>5</cp:revision>
  <cp:lastPrinted>2017-03-01T08:34:00Z</cp:lastPrinted>
  <dcterms:created xsi:type="dcterms:W3CDTF">2024-01-30T10:09:00Z</dcterms:created>
  <dcterms:modified xsi:type="dcterms:W3CDTF">2024-02-29T07:30:00Z</dcterms:modified>
</cp:coreProperties>
</file>