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B1623" w14:textId="77777777" w:rsidR="00652B7E" w:rsidRPr="00392047" w:rsidRDefault="00DF6F78" w:rsidP="00DF6F78">
      <w:pPr>
        <w:jc w:val="right"/>
        <w:rPr>
          <w:kern w:val="28"/>
        </w:rPr>
      </w:pPr>
      <w:r w:rsidRPr="00392047">
        <w:rPr>
          <w:kern w:val="28"/>
        </w:rPr>
        <w:t>Приложение №2 к запросу_ Проект договора</w:t>
      </w:r>
    </w:p>
    <w:p w14:paraId="54B1130D" w14:textId="77777777" w:rsidR="00044DB4" w:rsidRDefault="00044DB4" w:rsidP="001B5792">
      <w:pPr>
        <w:spacing w:after="0"/>
        <w:jc w:val="center"/>
        <w:rPr>
          <w:b/>
        </w:rPr>
      </w:pPr>
    </w:p>
    <w:p w14:paraId="73DD3CD7" w14:textId="4C00C5CC" w:rsidR="001B5792" w:rsidRPr="00392047" w:rsidRDefault="001B5792" w:rsidP="001B5792">
      <w:pPr>
        <w:spacing w:after="0"/>
        <w:jc w:val="center"/>
        <w:rPr>
          <w:b/>
        </w:rPr>
      </w:pPr>
      <w:r w:rsidRPr="00392047">
        <w:rPr>
          <w:b/>
        </w:rPr>
        <w:t>Проект Договора</w:t>
      </w:r>
    </w:p>
    <w:p w14:paraId="0973F553" w14:textId="77777777" w:rsidR="001B5792" w:rsidRPr="00392047" w:rsidRDefault="001B5792" w:rsidP="001B5792">
      <w:pPr>
        <w:spacing w:after="0"/>
        <w:ind w:firstLine="567"/>
        <w:jc w:val="center"/>
        <w:rPr>
          <w:b/>
        </w:rPr>
      </w:pPr>
      <w:r w:rsidRPr="00392047">
        <w:rPr>
          <w:b/>
        </w:rPr>
        <w:t>поставки оборудования № _________________</w:t>
      </w:r>
    </w:p>
    <w:p w14:paraId="40973650" w14:textId="77777777" w:rsidR="001B5792" w:rsidRPr="00392047" w:rsidRDefault="001B5792" w:rsidP="001B5792">
      <w:pPr>
        <w:spacing w:after="0"/>
        <w:ind w:firstLine="567"/>
        <w:jc w:val="center"/>
      </w:pPr>
      <w:r w:rsidRPr="00392047">
        <w:t>(с дополнительными условиями о проведении выполнения работ)</w:t>
      </w:r>
    </w:p>
    <w:p w14:paraId="040B67A5" w14:textId="77777777" w:rsidR="001B5792" w:rsidRPr="00392047" w:rsidRDefault="001B5792" w:rsidP="001B5792">
      <w:pPr>
        <w:spacing w:after="0"/>
        <w:ind w:firstLine="567"/>
        <w:jc w:val="center"/>
        <w:rPr>
          <w:b/>
        </w:rPr>
      </w:pPr>
    </w:p>
    <w:p w14:paraId="4493CA7B" w14:textId="77777777" w:rsidR="001B5792" w:rsidRPr="00392047" w:rsidRDefault="001B5792" w:rsidP="001B5792">
      <w:pPr>
        <w:spacing w:after="0"/>
        <w:ind w:firstLine="567"/>
        <w:jc w:val="center"/>
        <w:rPr>
          <w:b/>
        </w:rPr>
      </w:pPr>
    </w:p>
    <w:p w14:paraId="74CBAA98" w14:textId="77777777" w:rsidR="001B5792" w:rsidRPr="00392047" w:rsidRDefault="001B5792" w:rsidP="001B5792">
      <w:pPr>
        <w:spacing w:after="0"/>
        <w:rPr>
          <w:b/>
        </w:rPr>
      </w:pPr>
      <w:r w:rsidRPr="00392047">
        <w:rPr>
          <w:b/>
        </w:rPr>
        <w:t>г. Йошкар-Ола</w:t>
      </w:r>
      <w:r w:rsidRPr="00392047">
        <w:rPr>
          <w:b/>
        </w:rPr>
        <w:tab/>
      </w:r>
      <w:r w:rsidRPr="00392047">
        <w:rPr>
          <w:b/>
        </w:rPr>
        <w:tab/>
      </w:r>
      <w:r w:rsidRPr="00392047">
        <w:rPr>
          <w:b/>
        </w:rPr>
        <w:tab/>
      </w:r>
      <w:r w:rsidRPr="00392047">
        <w:rPr>
          <w:b/>
        </w:rPr>
        <w:tab/>
      </w:r>
      <w:r w:rsidRPr="00392047">
        <w:rPr>
          <w:b/>
        </w:rPr>
        <w:tab/>
      </w:r>
      <w:r w:rsidRPr="00392047">
        <w:rPr>
          <w:b/>
        </w:rPr>
        <w:tab/>
      </w:r>
      <w:r w:rsidRPr="00392047">
        <w:rPr>
          <w:b/>
        </w:rPr>
        <w:tab/>
        <w:t xml:space="preserve">           «___» __________ 2024г.</w:t>
      </w:r>
    </w:p>
    <w:p w14:paraId="445C8839" w14:textId="77777777" w:rsidR="001B5792" w:rsidRPr="00392047" w:rsidRDefault="001B5792" w:rsidP="001B5792">
      <w:pPr>
        <w:spacing w:after="0"/>
        <w:ind w:firstLine="567"/>
      </w:pPr>
    </w:p>
    <w:p w14:paraId="2CE2C80D" w14:textId="77777777" w:rsidR="001B5792" w:rsidRPr="00392047" w:rsidRDefault="001B5792" w:rsidP="001B5792">
      <w:pPr>
        <w:spacing w:after="0"/>
        <w:ind w:firstLine="567"/>
      </w:pPr>
      <w:r w:rsidRPr="00392047">
        <w:rPr>
          <w:b/>
        </w:rPr>
        <w:t>________________________ (________)</w:t>
      </w:r>
      <w:r w:rsidRPr="00392047">
        <w:t xml:space="preserve">, именуемое в дальнейшем «Поставщик», в лице _____________, действующего на основании __________, с одной стороны, и </w:t>
      </w:r>
    </w:p>
    <w:p w14:paraId="1321704B" w14:textId="77777777" w:rsidR="001B5792" w:rsidRPr="00392047" w:rsidRDefault="001B5792" w:rsidP="001B5792">
      <w:pPr>
        <w:spacing w:after="0"/>
        <w:ind w:firstLine="567"/>
      </w:pPr>
      <w:r w:rsidRPr="00392047">
        <w:rPr>
          <w:b/>
        </w:rPr>
        <w:t>Акционерное общество «Завод полупроводниковых приборов» (АО «ЗПП»)</w:t>
      </w:r>
      <w:r w:rsidRPr="00392047">
        <w:t xml:space="preserve">, именуемое в дальнейшем «Покупатель», в лице генерального директора </w:t>
      </w:r>
      <w:proofErr w:type="spellStart"/>
      <w:r w:rsidR="008A7E5A">
        <w:t>Нарбутта</w:t>
      </w:r>
      <w:proofErr w:type="spellEnd"/>
      <w:r w:rsidR="008A7E5A">
        <w:t xml:space="preserve"> Андрея Константиновича</w:t>
      </w:r>
      <w:r w:rsidRPr="00392047">
        <w:t>, действующего на основании Устава, с другой стороны, заключили настоящий Договор (далее по тексту - Договор) о нижеследующем:</w:t>
      </w:r>
    </w:p>
    <w:p w14:paraId="04DDB15C" w14:textId="77777777" w:rsidR="001B5792" w:rsidRPr="00392047" w:rsidRDefault="001B5792" w:rsidP="001B5792">
      <w:pPr>
        <w:spacing w:after="0"/>
        <w:jc w:val="center"/>
        <w:rPr>
          <w:b/>
        </w:rPr>
      </w:pPr>
      <w:r w:rsidRPr="00392047">
        <w:rPr>
          <w:b/>
        </w:rPr>
        <w:t>1. ПРЕДМЕТ ДОГОВОРА</w:t>
      </w:r>
    </w:p>
    <w:p w14:paraId="47E9CE2B" w14:textId="77777777" w:rsidR="001B5792" w:rsidRPr="00392047" w:rsidRDefault="001B5792" w:rsidP="001B5792">
      <w:pPr>
        <w:spacing w:after="0"/>
        <w:ind w:firstLine="567"/>
      </w:pPr>
      <w:r w:rsidRPr="00392047">
        <w:t xml:space="preserve">1.1. Поставщик обязуется поставить </w:t>
      </w:r>
      <w:r w:rsidR="006653CE">
        <w:rPr>
          <w:sz w:val="22"/>
          <w:szCs w:val="22"/>
        </w:rPr>
        <w:t xml:space="preserve">установку регенерации растворителей (ацетона и метанола) </w:t>
      </w:r>
      <w:r w:rsidRPr="00392047">
        <w:t xml:space="preserve">(Далее – «Оборудование») Покупателю, а Покупатель - принять и оплатить Оборудование в порядке и на следующих условиях настоящего Договора: </w:t>
      </w:r>
    </w:p>
    <w:p w14:paraId="6F9726DA" w14:textId="77777777" w:rsidR="001B5792" w:rsidRPr="00392047" w:rsidRDefault="001B5792" w:rsidP="001B5792">
      <w:pPr>
        <w:spacing w:after="0"/>
        <w:ind w:firstLine="567"/>
      </w:pPr>
      <w:r w:rsidRPr="00392047">
        <w:t xml:space="preserve">1.1.1. Поставщик обязуется поставить Оборудование в количестве и ассортименте по цене и в сроки согласно соответствующим приложениям к настоящему Договору. </w:t>
      </w:r>
    </w:p>
    <w:p w14:paraId="14BA743B" w14:textId="77777777" w:rsidR="001B5792" w:rsidRPr="00392047" w:rsidRDefault="001B5792" w:rsidP="001B5792">
      <w:pPr>
        <w:spacing w:after="0"/>
        <w:ind w:firstLine="567"/>
      </w:pPr>
      <w:r w:rsidRPr="00392047">
        <w:t xml:space="preserve">1.1.2. Поставщик обязуется в рамках выполнения своих обязательств по поставке Оборудования выполнить на объекте Покупателя монтаж, пусконаладочные работы Оборудования, </w:t>
      </w:r>
      <w:r w:rsidR="00002958" w:rsidRPr="00002958">
        <w:rPr>
          <w:rFonts w:eastAsia="Calibri"/>
        </w:rPr>
        <w:t>регенераци</w:t>
      </w:r>
      <w:r w:rsidR="00002958">
        <w:rPr>
          <w:rFonts w:eastAsia="Calibri"/>
        </w:rPr>
        <w:t>ю</w:t>
      </w:r>
      <w:r w:rsidR="00002958" w:rsidRPr="00002958">
        <w:rPr>
          <w:rFonts w:eastAsia="Calibri"/>
        </w:rPr>
        <w:t xml:space="preserve"> пробных партий растворителей (ацетона и метанола</w:t>
      </w:r>
      <w:r w:rsidR="00002958">
        <w:rPr>
          <w:rFonts w:eastAsia="Calibri"/>
        </w:rPr>
        <w:t>)</w:t>
      </w:r>
      <w:r w:rsidRPr="00392047">
        <w:t xml:space="preserve"> (далее – «</w:t>
      </w:r>
      <w:r w:rsidR="008866A4">
        <w:t>Работы»), инструктаж персонала Покупателя.</w:t>
      </w:r>
    </w:p>
    <w:p w14:paraId="5009B8CD" w14:textId="77777777" w:rsidR="001B5792" w:rsidRPr="00392047" w:rsidRDefault="001B5792" w:rsidP="001B5792">
      <w:pPr>
        <w:spacing w:after="0"/>
        <w:ind w:firstLine="567"/>
      </w:pPr>
      <w:r w:rsidRPr="00392047">
        <w:t xml:space="preserve">1.2. Наименование, количество, ассортимент, комплектация, а также технические характеристики поставляемого Оборудования указаны в Приложении №1 к Договору. </w:t>
      </w:r>
    </w:p>
    <w:p w14:paraId="2003613F" w14:textId="77777777" w:rsidR="001B5792" w:rsidRPr="00392047" w:rsidRDefault="001B5792" w:rsidP="001B5792">
      <w:pPr>
        <w:spacing w:after="0"/>
        <w:ind w:firstLine="567"/>
      </w:pPr>
      <w:r w:rsidRPr="00392047">
        <w:t xml:space="preserve">1.3. Поставка оборудования и выполнение работ осуществляется в соответствии с Приложением №3 к Договору. </w:t>
      </w:r>
    </w:p>
    <w:p w14:paraId="3CB68062" w14:textId="77777777" w:rsidR="001B5792" w:rsidRPr="00392047" w:rsidRDefault="001B5792" w:rsidP="001B5792">
      <w:pPr>
        <w:spacing w:after="0"/>
        <w:ind w:firstLine="567"/>
      </w:pPr>
      <w:r w:rsidRPr="00392047">
        <w:t xml:space="preserve">1.4. Местом поставки Оборудования и выполнения Работ является объект Покупателя, расположенный по адресу: Республика Марий Эл, г. Йошкар-Ола, ул. Суворова 26. </w:t>
      </w:r>
    </w:p>
    <w:p w14:paraId="406808EB" w14:textId="77777777" w:rsidR="001B5792" w:rsidRPr="00392047" w:rsidRDefault="001B5792" w:rsidP="001B5792">
      <w:pPr>
        <w:spacing w:after="0"/>
        <w:ind w:firstLine="567"/>
        <w:jc w:val="center"/>
        <w:rPr>
          <w:b/>
        </w:rPr>
      </w:pPr>
      <w:r w:rsidRPr="00392047">
        <w:rPr>
          <w:b/>
        </w:rPr>
        <w:t>2. КАЧЕСТВО ОБОРУДОВАНИЯ И ВЫПОЛНЯЕМЫХ РАБОТ</w:t>
      </w:r>
    </w:p>
    <w:p w14:paraId="722AE6A0" w14:textId="77777777" w:rsidR="001B5792" w:rsidRPr="00392047" w:rsidRDefault="001B5792" w:rsidP="001B5792">
      <w:pPr>
        <w:spacing w:after="0"/>
        <w:ind w:firstLine="567"/>
      </w:pPr>
      <w:r w:rsidRPr="00392047">
        <w:t>2.1. Технические характеристики Оборудования должны соответствовать требованиям Приложения № 1.</w:t>
      </w:r>
    </w:p>
    <w:p w14:paraId="72DE7E5C" w14:textId="77777777" w:rsidR="001B5792" w:rsidRPr="00392047" w:rsidRDefault="001B5792" w:rsidP="001B5792">
      <w:pPr>
        <w:spacing w:after="0"/>
        <w:ind w:firstLine="567"/>
      </w:pPr>
      <w:r w:rsidRPr="00392047">
        <w:t>2.2. Работы выполняются в соответствии с требованиями Договора, применимыми ГОСТ, ТУ, СНиП и иными действующими стандартами, нормами и правилами, действующими на территории Российской Федерации.</w:t>
      </w:r>
    </w:p>
    <w:p w14:paraId="5CA28189" w14:textId="77777777" w:rsidR="001B5792" w:rsidRPr="00392047" w:rsidRDefault="001B5792" w:rsidP="001B5792">
      <w:pPr>
        <w:spacing w:after="0"/>
        <w:jc w:val="center"/>
        <w:rPr>
          <w:b/>
        </w:rPr>
      </w:pPr>
      <w:r w:rsidRPr="00392047">
        <w:rPr>
          <w:b/>
        </w:rPr>
        <w:t>3. УСЛОВИЯ ПОСТАВКИ ОБОРУДОВАНИЯ И ВЫПОЛНЕНИЯ РАБОТ</w:t>
      </w:r>
    </w:p>
    <w:p w14:paraId="6150572F" w14:textId="77777777" w:rsidR="001B5792" w:rsidRPr="00392047" w:rsidRDefault="001B5792" w:rsidP="001B5792">
      <w:pPr>
        <w:spacing w:after="0"/>
        <w:ind w:firstLine="567"/>
      </w:pPr>
      <w:r w:rsidRPr="00392047">
        <w:t xml:space="preserve">3.1. Поставщик вправе досрочно поставить Оборудование при наличии согласия Покупателя. </w:t>
      </w:r>
    </w:p>
    <w:p w14:paraId="622D8DEC" w14:textId="77777777" w:rsidR="001B5792" w:rsidRPr="00392047" w:rsidRDefault="001B5792" w:rsidP="001B5792">
      <w:pPr>
        <w:spacing w:after="0"/>
        <w:ind w:firstLine="567"/>
      </w:pPr>
      <w:r w:rsidRPr="00392047">
        <w:t>3.2. Датой поставки Оборудования считается дата поступления Оборудования на объект Покупателя, что подтверждается подписью обеих Сторон в товарной накладной (форма ТОРГ-12) на Оборудование. Покупатель обязуется обеспечить условия хранения Оборудования до прибытия сервисных инженеров для проведения пусконаладочных работ и инструктажа персонала Покупателя.</w:t>
      </w:r>
    </w:p>
    <w:p w14:paraId="08AA8D80" w14:textId="77777777" w:rsidR="001B5792" w:rsidRPr="00392047" w:rsidRDefault="001B5792" w:rsidP="001B5792">
      <w:pPr>
        <w:spacing w:after="0"/>
        <w:ind w:firstLine="567"/>
      </w:pPr>
      <w:r w:rsidRPr="00392047">
        <w:t>3.3. Право собственности на Оборудование, а также риск случайной гибели и/или порчи переходят к Покупателю в момент приемки Оборудования Покупателем на объекте Покупателя. Во время доставки Оборудования риск случайной гибели и/или порчи Оборудования несет Поставщик. Факт доставки Оборудования и/или частей Оборудования Поставщиком и приемки Оборудования Покупателем подтверждается подписанием товарной накладной обеими Сторонами. Риск случайной гибели и/или порчи Оборудования, находящегося в помещении Покупателя, лежит на Покупателе до проведения работ по его установке. С момента проведения работ по установке оборудования до подписания акта приема-передачи выполненных работ риск случайной гибели и/или порчи Оборудования лежит на Поставщике.</w:t>
      </w:r>
    </w:p>
    <w:p w14:paraId="12031728" w14:textId="77777777" w:rsidR="001B5792" w:rsidRPr="00392047" w:rsidRDefault="001B5792" w:rsidP="001B5792">
      <w:pPr>
        <w:spacing w:after="0"/>
        <w:ind w:firstLine="567"/>
      </w:pPr>
      <w:r w:rsidRPr="00392047">
        <w:t xml:space="preserve">3.4. Сроки выполнения Работ определены Сторонами в Приложении №3 к Договору. Для выполнения Работ Покупатель обязан обеспечить готовность места выполнения Работ согласно требованиям Поставщика. Обязательства Поставщика по выполнению Работ в отношении </w:t>
      </w:r>
      <w:r w:rsidRPr="00392047">
        <w:lastRenderedPageBreak/>
        <w:t xml:space="preserve">Оборудования (его партии) считаются исполненными с момента подписания Покупателем соответствующего Акта ввода Оборудования в эксплуатацию. </w:t>
      </w:r>
    </w:p>
    <w:p w14:paraId="1B9C2117" w14:textId="77777777" w:rsidR="001B5792" w:rsidRPr="00392047" w:rsidRDefault="001B5792" w:rsidP="001B5792">
      <w:pPr>
        <w:spacing w:after="0"/>
        <w:ind w:firstLine="567"/>
      </w:pPr>
      <w:r w:rsidRPr="00392047">
        <w:t xml:space="preserve">3.5. Для выполнения Работ по настоящему Договору Поставщик своими силами и за свой счет направляет на объект необходимый персонал. Персонал должен быть уполномочен решать все вопросы, возникающие в процессе выполнения Работ и ввода Оборудования в эксплуатацию, о чем должно быть указано в доверенности, выданной ему Поставщиком. </w:t>
      </w:r>
    </w:p>
    <w:p w14:paraId="4FAE34BD" w14:textId="77777777" w:rsidR="001B5792" w:rsidRPr="00392047" w:rsidRDefault="001B5792" w:rsidP="001B5792">
      <w:pPr>
        <w:spacing w:after="0"/>
        <w:ind w:firstLine="567"/>
      </w:pPr>
      <w:r w:rsidRPr="00392047">
        <w:t xml:space="preserve">3.6. При выполнении Работ Поставщик несет ответственность за соблюдение требований техники безопасности, охраны окружающей среды, пожарной безопасности, несет ответственность за причинение вреда имуществу Покупателя и третьих лиц, находящихся на территории Покупателя. </w:t>
      </w:r>
    </w:p>
    <w:p w14:paraId="692A1824" w14:textId="77777777" w:rsidR="001B5792" w:rsidRPr="00392047" w:rsidRDefault="001B5792" w:rsidP="001B5792">
      <w:pPr>
        <w:spacing w:after="0"/>
        <w:ind w:firstLine="567"/>
      </w:pPr>
      <w:r w:rsidRPr="00392047">
        <w:t xml:space="preserve">3.7. Условием признания исполненными обязательств Поставщика по поставке Оборудования, выполнению Работ является наличие смонтированного, налаженного, успешно прошедшего приемо-сдаточные испытания и введенного в эксплуатацию Оборудования, передачи Поставщиком Покупателю документации на Оборудование, проведения инструктажа персонала Покупателя навыкам эксплуатации и обслуживания Оборудования, что подтверждается Актом ввода Оборудования в эксплуатацию. При достижении перечисленных выше условий Стороны подписывают Акт передачи Оборудования, Акт приема-передачи выполненных работ и Акт ввода Оборудования в эксплуатацию. </w:t>
      </w:r>
    </w:p>
    <w:p w14:paraId="0EED02FC" w14:textId="77777777" w:rsidR="001B5792" w:rsidRPr="00392047" w:rsidRDefault="001B5792" w:rsidP="001B5792">
      <w:pPr>
        <w:spacing w:after="0"/>
        <w:ind w:firstLine="567"/>
      </w:pPr>
      <w:r w:rsidRPr="00392047">
        <w:t xml:space="preserve">3.8. Не позднее 5 (Пяти) дней с момента подписания Сторонами Акта ввода Оборудования в эксплуатацию Поставщик передает Покупателю оформленные в соответствии с требованиями действующего законодательства необходимые документы. </w:t>
      </w:r>
    </w:p>
    <w:p w14:paraId="35983239" w14:textId="77777777" w:rsidR="001B5792" w:rsidRPr="00392047" w:rsidRDefault="001B5792" w:rsidP="001B5792">
      <w:pPr>
        <w:spacing w:after="0"/>
        <w:jc w:val="center"/>
        <w:rPr>
          <w:b/>
        </w:rPr>
      </w:pPr>
      <w:r w:rsidRPr="00392047">
        <w:rPr>
          <w:b/>
        </w:rPr>
        <w:t>4. ЦЕНА ДОГОВОРА</w:t>
      </w:r>
    </w:p>
    <w:p w14:paraId="2ACB82C9" w14:textId="77777777" w:rsidR="001B5792" w:rsidRPr="00392047" w:rsidRDefault="001B5792" w:rsidP="001B5792">
      <w:pPr>
        <w:spacing w:after="0"/>
        <w:ind w:firstLine="567"/>
      </w:pPr>
      <w:r w:rsidRPr="00392047">
        <w:t xml:space="preserve">4.1. Цена Договора согласована в Приложении №2 к Договору и состоит из цен на Оборудование и выполнение Работ. </w:t>
      </w:r>
    </w:p>
    <w:p w14:paraId="5C6516D5" w14:textId="77777777" w:rsidR="001B5792" w:rsidRPr="00392047" w:rsidRDefault="001B5792" w:rsidP="001B5792">
      <w:pPr>
        <w:spacing w:after="0"/>
        <w:ind w:firstLine="567"/>
      </w:pPr>
      <w:r w:rsidRPr="00392047">
        <w:t xml:space="preserve">4.2. Цена на Оборудование установлена в Приложении №2 и указывается Поставщиком в накладных на Оборудование по форме ТОРГ-12 и счетах-фактурах. </w:t>
      </w:r>
    </w:p>
    <w:p w14:paraId="2D29E3F7" w14:textId="77777777" w:rsidR="001B5792" w:rsidRPr="00392047" w:rsidRDefault="001B5792" w:rsidP="001B5792">
      <w:pPr>
        <w:spacing w:after="0"/>
        <w:ind w:firstLine="567"/>
      </w:pPr>
      <w:r w:rsidRPr="00392047">
        <w:t xml:space="preserve">4.3. Цена на Оборудование включает все расходы Поставщика по выполнению поставки по Договору, в том числе: стоимость изготовления Оборудования, налоги, страхование, погрузки, крепления в транспортном средстве, стоимость транспортировки и иные транспортные расходы до места поставки, командировочные расходы, цену тары, упаковки и маркировки Оборудования, </w:t>
      </w:r>
      <w:r w:rsidR="005D76BA">
        <w:t xml:space="preserve">монтаж, </w:t>
      </w:r>
      <w:r w:rsidRPr="00392047">
        <w:t xml:space="preserve">пусконаладочные работы, </w:t>
      </w:r>
      <w:r w:rsidR="005D76BA">
        <w:t xml:space="preserve">проведение работ по покрытию пробной партии, </w:t>
      </w:r>
      <w:r w:rsidRPr="00392047">
        <w:t xml:space="preserve">а также проведения инструктаж персонала Покупателя к эксплуатации Оборудования на территории АО «ЗПП». </w:t>
      </w:r>
    </w:p>
    <w:p w14:paraId="3B1B3480" w14:textId="77777777" w:rsidR="001B5792" w:rsidRPr="00392047" w:rsidRDefault="001B5792" w:rsidP="001B5792">
      <w:pPr>
        <w:spacing w:after="0"/>
        <w:ind w:firstLine="567"/>
      </w:pPr>
      <w:r w:rsidRPr="00392047">
        <w:t xml:space="preserve">4.4. Цена на выполнение Работ включает все расходы Поставщика по их выполнению, в том числе: необходимые инструменты, материалы, расходы на сертификацию Оборудования, расходы по проезду и пребыванию персонала в месте выполнения Работ, проживание, питание, авиа-, ж/д- и автотранспорт, оформление пропусков, специальную одежду и средства индивидуальной защиты. Цена выполненных Работ указывается Поставщиком в предоставляемом Покупателю Акте о приемке-передаче работ. </w:t>
      </w:r>
    </w:p>
    <w:p w14:paraId="1DB9EE11" w14:textId="77777777" w:rsidR="001B5792" w:rsidRPr="00392047" w:rsidRDefault="001B5792" w:rsidP="001B5792">
      <w:pPr>
        <w:spacing w:after="0"/>
        <w:jc w:val="center"/>
        <w:rPr>
          <w:b/>
        </w:rPr>
      </w:pPr>
      <w:r w:rsidRPr="00392047">
        <w:rPr>
          <w:b/>
        </w:rPr>
        <w:t>5. УСЛОВИЯ ПЛАТЕЖА</w:t>
      </w:r>
    </w:p>
    <w:p w14:paraId="00EEB44F" w14:textId="77777777" w:rsidR="001B5792" w:rsidRPr="00392047" w:rsidRDefault="001B5792" w:rsidP="001B5792">
      <w:pPr>
        <w:spacing w:after="0"/>
        <w:ind w:firstLine="567"/>
      </w:pPr>
      <w:r w:rsidRPr="00392047">
        <w:t>5.1. Условия и порядок оплаты Оборудования и Работ:</w:t>
      </w:r>
    </w:p>
    <w:p w14:paraId="6087DBAA" w14:textId="77777777" w:rsidR="001B5792" w:rsidRPr="00392047" w:rsidRDefault="001B5792" w:rsidP="001B5792">
      <w:pPr>
        <w:spacing w:after="0"/>
        <w:ind w:firstLine="567"/>
      </w:pPr>
      <w:r w:rsidRPr="00392047">
        <w:t xml:space="preserve">Покупатель осуществляет 100% оплату от цены Оборудования на основании выставленного счета Поставщика </w:t>
      </w:r>
      <w:r w:rsidR="00392047" w:rsidRPr="00392047">
        <w:t>в течение 3</w:t>
      </w:r>
      <w:r w:rsidRPr="00392047">
        <w:t>0 (</w:t>
      </w:r>
      <w:r w:rsidR="00392047" w:rsidRPr="00392047">
        <w:t>Тридцати</w:t>
      </w:r>
      <w:r w:rsidRPr="00392047">
        <w:t>) календарных дней с момента подписания Акта ввода оборудования в эксплуатацию на территории Покупателя.</w:t>
      </w:r>
      <w:r w:rsidRPr="00392047">
        <w:rPr>
          <w:rStyle w:val="ac"/>
        </w:rPr>
        <w:footnoteReference w:id="1"/>
      </w:r>
    </w:p>
    <w:p w14:paraId="570305F7" w14:textId="77777777" w:rsidR="001B5792" w:rsidRPr="00392047" w:rsidRDefault="001B5792" w:rsidP="001B5792">
      <w:pPr>
        <w:spacing w:after="0"/>
        <w:ind w:firstLine="540"/>
      </w:pPr>
      <w:r w:rsidRPr="00392047">
        <w:t>5.2. Все платежи по настоящему Договору осуществляются в рублях на основании факсимильной копии счета Поставщика, полученного Покупателем. Оплата производится в рублях РФ.</w:t>
      </w:r>
    </w:p>
    <w:p w14:paraId="2A08A7AE" w14:textId="77777777" w:rsidR="001B5792" w:rsidRPr="00392047" w:rsidRDefault="001B5792" w:rsidP="001B5792">
      <w:pPr>
        <w:spacing w:after="0"/>
        <w:ind w:firstLine="567"/>
      </w:pPr>
      <w:r w:rsidRPr="00392047">
        <w:t xml:space="preserve">5.3. Покупатель считается исполнившим свою обязанность по оплате с момента списания денежных средств с его расчетного счета. </w:t>
      </w:r>
    </w:p>
    <w:p w14:paraId="2915749C" w14:textId="77777777" w:rsidR="001B5792" w:rsidRPr="00392047" w:rsidRDefault="001B5792" w:rsidP="001B5792">
      <w:pPr>
        <w:spacing w:after="0"/>
        <w:ind w:firstLine="567"/>
      </w:pPr>
      <w:r w:rsidRPr="00392047">
        <w:t xml:space="preserve">5.4. По требованию любой из Сторон, Стороны подписывают Акт сверки взаиморасчетов. </w:t>
      </w:r>
    </w:p>
    <w:p w14:paraId="37275991" w14:textId="77777777" w:rsidR="001B5792" w:rsidRPr="00392047" w:rsidRDefault="001B5792" w:rsidP="001B5792">
      <w:pPr>
        <w:spacing w:after="0"/>
        <w:jc w:val="center"/>
        <w:rPr>
          <w:b/>
        </w:rPr>
      </w:pPr>
      <w:r w:rsidRPr="00392047">
        <w:rPr>
          <w:b/>
        </w:rPr>
        <w:t>6. ПРИЕМКА ОБОРУДОВАНИЯ И РАБОТ</w:t>
      </w:r>
    </w:p>
    <w:p w14:paraId="7BA3E1CB" w14:textId="77777777" w:rsidR="001B5792" w:rsidRPr="00392047" w:rsidRDefault="001B5792" w:rsidP="001B5792">
      <w:pPr>
        <w:spacing w:after="0"/>
        <w:ind w:firstLine="567"/>
      </w:pPr>
      <w:r w:rsidRPr="00392047">
        <w:t xml:space="preserve">6.1. Приемка Оборудования по количеству, качеству и комплектности осуществляется в ходе приемосдаточных испытаний Оборудования с участием представителей обеих Сторон и завершается вводом Оборудования в эксплуатацию при условии достижения технических характеристик </w:t>
      </w:r>
      <w:r w:rsidRPr="00392047">
        <w:lastRenderedPageBreak/>
        <w:t xml:space="preserve">Оборудования, предусмотренных Договором, и передачи Поставщиком всех перечисленных Договором документов. Приемка производится Покупателем в присутствии представителя Поставщика, действующего на основании устава или доверенности. Оборудование считается принятым по количеству, качеству, комплектности с момента подписания Сторонами Акта ввода Оборудования в эксплуатацию. </w:t>
      </w:r>
    </w:p>
    <w:p w14:paraId="591A2BF2" w14:textId="77777777" w:rsidR="001B5792" w:rsidRPr="00392047" w:rsidRDefault="001B5792" w:rsidP="001B5792">
      <w:pPr>
        <w:spacing w:after="0"/>
        <w:ind w:firstLine="567"/>
      </w:pPr>
      <w:r w:rsidRPr="00392047">
        <w:t xml:space="preserve">6.2. Если в ходе приемки Оборудования будет обнаружено несоответствие Оборудования по количеству, комплектности, качеству требованиям настоящего Договора, обязанность Поставщика по поставке и выполнению Работ в отношении такого Оборудования считается не исполненной и такое Оборудование, Работы считаются не принятыми Покупателем. </w:t>
      </w:r>
    </w:p>
    <w:p w14:paraId="5C14BEDA" w14:textId="77777777" w:rsidR="001B5792" w:rsidRPr="00392047" w:rsidRDefault="001B5792" w:rsidP="001B5792">
      <w:pPr>
        <w:spacing w:after="0"/>
        <w:ind w:firstLine="567"/>
      </w:pPr>
      <w:r w:rsidRPr="00392047">
        <w:t xml:space="preserve">6.3. Если в ходе приёмки Оборудования будет выявлено несоответствие Оборудования по количеству, качеству или комплектности условиям Договора и/или сопроводительным документам, то результаты такой приёмки оформляются соответствующим двусторонним Актом о выявленных недостатках (соответственно количества/качества/комплектности), который является основанием для предъявления претензий Поставщику. Такой Акт должен быть подписан представителями Сторон, участвовавшими в приёмке Оборудования. Сторона, несогласная с содержанием Акта, обязана подписать Акт с оговоркой о несогласии и изложить своё мнение. </w:t>
      </w:r>
    </w:p>
    <w:p w14:paraId="22EA862B" w14:textId="77777777" w:rsidR="001B5792" w:rsidRPr="00392047" w:rsidRDefault="001B5792" w:rsidP="001B5792">
      <w:pPr>
        <w:spacing w:after="0"/>
        <w:ind w:firstLine="567"/>
      </w:pPr>
      <w:r w:rsidRPr="00392047">
        <w:t xml:space="preserve">6.4. В случае обнаружения некомплектности Оборудования, Покупатель производит оплату за фактически принятое им количество Оборудования. Также Покупатель имеет право по своему выбору потребовать от Поставщика доукомплектования Оборудования и выполнения необходимых дополнительных Работ в оговоренный срок. </w:t>
      </w:r>
    </w:p>
    <w:p w14:paraId="1A29D25A" w14:textId="77777777" w:rsidR="001B5792" w:rsidRPr="00392047" w:rsidRDefault="001B5792" w:rsidP="001B5792">
      <w:pPr>
        <w:spacing w:after="0"/>
        <w:ind w:firstLine="567"/>
      </w:pPr>
      <w:r w:rsidRPr="00392047">
        <w:t xml:space="preserve">6.5. Если Поставщик в срок, согласованный Сторонами, не произведет доукомплектования Оборудования в соответствии с требованием Покупателя, заявленным согласно п. 6.4. Договора, Покупатель вправе потребовать замены некомплектного Оборудования на комплектное и выполнения необходимых дополнительных Работ. </w:t>
      </w:r>
    </w:p>
    <w:p w14:paraId="5177790C" w14:textId="77777777" w:rsidR="001B5792" w:rsidRPr="00392047" w:rsidRDefault="001B5792" w:rsidP="001B5792">
      <w:pPr>
        <w:spacing w:after="0"/>
        <w:ind w:firstLine="567"/>
      </w:pPr>
      <w:r w:rsidRPr="00392047">
        <w:t xml:space="preserve">6.6. В случае обнаружения несоответствия Оборудования по качеству требованиям настоящего Договора, Покупатель вправе по своему выбору потребовать от Поставщика: </w:t>
      </w:r>
    </w:p>
    <w:p w14:paraId="6F6B9D98" w14:textId="77777777" w:rsidR="001B5792" w:rsidRPr="00392047" w:rsidRDefault="001B5792" w:rsidP="001B5792">
      <w:pPr>
        <w:spacing w:after="0"/>
        <w:ind w:firstLine="567"/>
      </w:pPr>
      <w:r w:rsidRPr="00392047">
        <w:t xml:space="preserve">• соразмерного уменьшения покупной цены, если Оборудование,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Оборудования. После достижения Сторонами соглашения о цене Оборудования с учетом снижения требования к его качеству и составления об этом Дополнительного соглашения к Договору, Покупатель принимает Оборудование по сниженной цене; </w:t>
      </w:r>
    </w:p>
    <w:p w14:paraId="0E89C110" w14:textId="77777777" w:rsidR="001B5792" w:rsidRPr="00392047" w:rsidRDefault="001B5792" w:rsidP="001B5792">
      <w:pPr>
        <w:spacing w:after="0"/>
        <w:ind w:firstLine="567"/>
      </w:pPr>
      <w:r w:rsidRPr="00392047">
        <w:t xml:space="preserve">• безвозмездного устранения недостатков Оборудования; </w:t>
      </w:r>
    </w:p>
    <w:p w14:paraId="55C04B91" w14:textId="77777777" w:rsidR="001B5792" w:rsidRPr="00392047" w:rsidRDefault="001B5792" w:rsidP="001B5792">
      <w:pPr>
        <w:spacing w:after="0"/>
        <w:ind w:firstLine="567"/>
      </w:pPr>
      <w:r w:rsidRPr="00392047">
        <w:t xml:space="preserve">• возмещения своих расходов на устранение недостатков Оборудования. В случае существенного нарушения Поставщиком требований к качеству Оборудования, что отражается в соответствующем Акте с указанием фактов ненадлежащего качества, подписываемом обеими Сторонами, Покупатель вправе по своему выбору: </w:t>
      </w:r>
    </w:p>
    <w:p w14:paraId="4D1FE1D3" w14:textId="77777777" w:rsidR="001B5792" w:rsidRPr="00392047" w:rsidRDefault="001B5792" w:rsidP="001B5792">
      <w:pPr>
        <w:spacing w:after="0"/>
        <w:ind w:firstLine="567"/>
      </w:pPr>
      <w:r w:rsidRPr="00392047">
        <w:t>• отказаться от исполнения Договора в части поставки Оборудования ненадлежащего качества и потребовать возврата уплаченной за Оборудование ненадлежащего качества денежной суммы;</w:t>
      </w:r>
    </w:p>
    <w:p w14:paraId="5B2747EC" w14:textId="77777777" w:rsidR="001B5792" w:rsidRPr="00392047" w:rsidRDefault="001B5792" w:rsidP="001B5792">
      <w:pPr>
        <w:spacing w:after="0"/>
        <w:ind w:firstLine="567"/>
      </w:pPr>
      <w:r w:rsidRPr="00392047">
        <w:t xml:space="preserve">• потребовать замены Оборудования ненадлежащего качества Оборудованием, соответствующим Договору и выполнения заново Работ, но уже за счет Поставщика. </w:t>
      </w:r>
    </w:p>
    <w:p w14:paraId="0CFF14A2" w14:textId="77777777" w:rsidR="001B5792" w:rsidRPr="00392047" w:rsidRDefault="001B5792" w:rsidP="001B5792">
      <w:pPr>
        <w:spacing w:after="0"/>
        <w:ind w:firstLine="567"/>
      </w:pPr>
      <w:r w:rsidRPr="00392047">
        <w:t xml:space="preserve">6.7. Покупатель вправе предъявить к Поставщику требования, перечисленные в </w:t>
      </w:r>
      <w:proofErr w:type="spellStart"/>
      <w:r w:rsidRPr="00392047">
        <w:t>п.п</w:t>
      </w:r>
      <w:proofErr w:type="spellEnd"/>
      <w:r w:rsidRPr="00392047">
        <w:t xml:space="preserve">. 6.4. – 6.6. Договора, за исключением случая, когда Поставщик, получивший уведомление Покупателя о соответствующих нарушениях, без промедления соответственно: заменит поставленное Оборудование Оборудованием надлежащего качества, доукомплектует Оборудование, заменит некомплектное Оборудование комплектным и выполнит необходимые дополнительные Работы. В случае предъявления Покупателем требований, перечисленных в </w:t>
      </w:r>
      <w:proofErr w:type="spellStart"/>
      <w:r w:rsidRPr="00392047">
        <w:t>п.п</w:t>
      </w:r>
      <w:proofErr w:type="spellEnd"/>
      <w:r w:rsidRPr="00392047">
        <w:t xml:space="preserve">. 6.4. - 6.6. Договора, Поставщик обязан в срок, согласованны Сторонами, устранить за свой счет недостатки, выявленные в ходе приемки. </w:t>
      </w:r>
    </w:p>
    <w:p w14:paraId="30C753E8" w14:textId="77777777" w:rsidR="001B5792" w:rsidRPr="00392047" w:rsidRDefault="001B5792" w:rsidP="001B5792">
      <w:pPr>
        <w:spacing w:after="0"/>
        <w:ind w:firstLine="567"/>
      </w:pPr>
      <w:r w:rsidRPr="00392047">
        <w:t xml:space="preserve">6.8. Покупатель вправе отказаться от оплаты Оборудования ненадлежащего качества, некомплектного Оборудования, от выполненных в отношении такого Оборудования и Работ, а если такие Оборудование или Работы оплачены, потребовать возврата уплаченных сумм впредь до устранения недостатков Оборудования, Работ. </w:t>
      </w:r>
    </w:p>
    <w:p w14:paraId="69EAC8F0" w14:textId="77777777" w:rsidR="001B5792" w:rsidRPr="00392047" w:rsidRDefault="001B5792" w:rsidP="001B5792">
      <w:pPr>
        <w:spacing w:after="0"/>
        <w:ind w:firstLine="567"/>
      </w:pPr>
      <w:r w:rsidRPr="00392047">
        <w:t xml:space="preserve">6.9. 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действующим законодательством РФ и иными положениями Договора. </w:t>
      </w:r>
    </w:p>
    <w:p w14:paraId="6F2BA156" w14:textId="77777777" w:rsidR="001B5792" w:rsidRPr="00392047" w:rsidRDefault="001B5792" w:rsidP="001B5792">
      <w:pPr>
        <w:spacing w:after="0"/>
        <w:ind w:firstLine="567"/>
      </w:pPr>
      <w:r w:rsidRPr="00392047">
        <w:lastRenderedPageBreak/>
        <w:t xml:space="preserve">6.10. В случае представления Покупателем обоснованных замечаний (претензий) по итогам приемки Оборудования, Поставщик будет считаться исполнившим свои обязанности по соответствующей поставке и выполнению Работ только после устранения выявленных в ходе приемки недостатков и принятия Покупателем соответствующего Оборудования. </w:t>
      </w:r>
    </w:p>
    <w:p w14:paraId="77D94DA2" w14:textId="77777777" w:rsidR="001B5792" w:rsidRPr="00392047" w:rsidRDefault="001B5792" w:rsidP="001B5792">
      <w:pPr>
        <w:spacing w:after="0"/>
        <w:ind w:firstLine="567"/>
      </w:pPr>
      <w:r w:rsidRPr="00392047">
        <w:t xml:space="preserve">6.11. После завершения Работ, Поставщик направляет Покупателю, подписанный им Акт ввода Оборудования в эксплуатацию в двух экземплярах. Поставщик обязан вместе с Актом ввода Оборудования в эксплуатацию передать Покупателю надлежаще оформленные документы. </w:t>
      </w:r>
    </w:p>
    <w:p w14:paraId="6684478B" w14:textId="77777777" w:rsidR="001B5792" w:rsidRPr="00392047" w:rsidRDefault="001B5792" w:rsidP="001B5792">
      <w:pPr>
        <w:spacing w:after="0"/>
        <w:ind w:firstLine="567"/>
      </w:pPr>
      <w:r w:rsidRPr="00392047">
        <w:t xml:space="preserve">6.12. Если документы, названные в пункте 6.11 Договора, не будут переданы Поставщиком в установленный Договором срок, Покупатель вправе не осуществлять расчёты по Договору до представления всей указанной документации. В случае отказа от подписания Актов (накладных), упомянутых в п. 6.11 Договора, Покупатель обязан направить Поставщику письменный мотивированный отказ с указанием недостатков. </w:t>
      </w:r>
    </w:p>
    <w:p w14:paraId="7BB99DE6" w14:textId="77777777" w:rsidR="001B5792" w:rsidRPr="00392047" w:rsidRDefault="001B5792" w:rsidP="001B5792">
      <w:pPr>
        <w:spacing w:after="0"/>
        <w:ind w:firstLine="567"/>
      </w:pPr>
      <w:r w:rsidRPr="00392047">
        <w:t xml:space="preserve">6.13. В случае непредставления Покупателем письменных мотивированных возражений от подписания Актов в течение 5 дней с даты передачи Актов, Стороны установили, что Поставщик сдал, а Покупатель принял поставленное Оборудование, выполненные Работы согласно Актам, в полном объеме без претензий, и Покупатель обязан не позднее 10 дней с даты получения Актов произвести с Поставщиком окончательные расчеты. </w:t>
      </w:r>
    </w:p>
    <w:p w14:paraId="1AEB6ACE" w14:textId="77777777" w:rsidR="001B5792" w:rsidRPr="00392047" w:rsidRDefault="001B5792" w:rsidP="001B5792">
      <w:pPr>
        <w:spacing w:after="0"/>
        <w:jc w:val="center"/>
        <w:rPr>
          <w:b/>
        </w:rPr>
      </w:pPr>
      <w:r w:rsidRPr="00392047">
        <w:rPr>
          <w:b/>
        </w:rPr>
        <w:t>7. ОТВЕТСТВЕННОСТЬ СТОРОН</w:t>
      </w:r>
    </w:p>
    <w:p w14:paraId="546D2A31" w14:textId="77777777" w:rsidR="001B5792" w:rsidRPr="00392047" w:rsidRDefault="001B5792" w:rsidP="001B5792">
      <w:pPr>
        <w:spacing w:after="0"/>
        <w:ind w:firstLine="567"/>
      </w:pPr>
      <w:r w:rsidRPr="00392047">
        <w:t xml:space="preserve">7.1. За просрочку поставки Оборудования Поставщик, по требованию Покупателя, уплачивает пени в размере 0,1% от цены не поставленного в срок Оборудования за каждый день просрочки. </w:t>
      </w:r>
    </w:p>
    <w:p w14:paraId="7AF86CF8" w14:textId="77777777" w:rsidR="001B5792" w:rsidRPr="00392047" w:rsidRDefault="001B5792" w:rsidP="001B5792">
      <w:pPr>
        <w:spacing w:after="0"/>
        <w:ind w:firstLine="567"/>
      </w:pPr>
      <w:r w:rsidRPr="00392047">
        <w:t xml:space="preserve">7.2. За просрочку пусконаладочных работ и инструктажа Поставщик, по требованию Покупателя, уплачивает пени в размере 0,1% от цены Договора за каждый день просрочки. </w:t>
      </w:r>
    </w:p>
    <w:p w14:paraId="277957C3" w14:textId="77777777" w:rsidR="001B5792" w:rsidRPr="00392047" w:rsidRDefault="001B5792" w:rsidP="001B5792">
      <w:pPr>
        <w:spacing w:after="0"/>
        <w:ind w:firstLine="567"/>
      </w:pPr>
      <w:r w:rsidRPr="00392047">
        <w:t xml:space="preserve">7.3. За просрочку платежа по настоящему Договору Покупатель по требованию Поставщика уплачивает пени в размере 0,1% от просроченной суммы за каждый день просрочки. </w:t>
      </w:r>
    </w:p>
    <w:p w14:paraId="75289C71" w14:textId="77777777" w:rsidR="001B5792" w:rsidRPr="00392047" w:rsidRDefault="001B5792" w:rsidP="001B5792">
      <w:pPr>
        <w:spacing w:after="0"/>
        <w:ind w:firstLine="567"/>
      </w:pPr>
      <w:r w:rsidRPr="00392047">
        <w:t xml:space="preserve">7.4. Уплата пени не освобождает Стороны от выполнения обязательств по настоящему Договору. </w:t>
      </w:r>
    </w:p>
    <w:p w14:paraId="32069BA1" w14:textId="77777777" w:rsidR="001B5792" w:rsidRPr="00392047" w:rsidRDefault="001B5792" w:rsidP="001B5792">
      <w:pPr>
        <w:spacing w:after="0"/>
        <w:ind w:firstLine="567"/>
      </w:pPr>
      <w:r w:rsidRPr="00392047">
        <w:t>7.5. Стороны достигли соглашения, что указанная неустойка является соразмерной несвоевременной уплате причитающихся сумм, либо неотгруженного в срок Оборудования, и что не имеется оснований для уменьшения указанной неустойки на основании ст. 333 ГК РФ.</w:t>
      </w:r>
    </w:p>
    <w:p w14:paraId="428D3DA3" w14:textId="77777777" w:rsidR="001B5792" w:rsidRPr="00392047" w:rsidRDefault="001B5792" w:rsidP="001B5792">
      <w:pPr>
        <w:spacing w:after="0"/>
        <w:jc w:val="center"/>
        <w:rPr>
          <w:b/>
        </w:rPr>
      </w:pPr>
      <w:r w:rsidRPr="00392047">
        <w:rPr>
          <w:b/>
        </w:rPr>
        <w:t>8. ГАРАНТИИ</w:t>
      </w:r>
    </w:p>
    <w:p w14:paraId="3F82815D" w14:textId="77777777" w:rsidR="001B5792" w:rsidRPr="00392047" w:rsidRDefault="001B5792" w:rsidP="001B5792">
      <w:pPr>
        <w:spacing w:after="0"/>
        <w:ind w:firstLine="567"/>
      </w:pPr>
      <w:r w:rsidRPr="00392047">
        <w:t xml:space="preserve">8.1. Оборудование должно соответствовать требованиям Договора и Приложений к нему, не содержать дефектов изготовления. </w:t>
      </w:r>
    </w:p>
    <w:p w14:paraId="0CA99CE3" w14:textId="77777777" w:rsidR="001B5792" w:rsidRPr="00392047" w:rsidRDefault="001B5792" w:rsidP="001B5792">
      <w:pPr>
        <w:spacing w:after="0"/>
        <w:ind w:firstLine="567"/>
      </w:pPr>
      <w:r w:rsidRPr="00392047">
        <w:t xml:space="preserve">8.2. Поставщик гарантирует, что Оборудование и документация являются его исключительной собственностью, в отношении них отсутствуют обременения и права требования третьих лиц, в т.ч. права интеллектуальной собственности или смежные с ними. </w:t>
      </w:r>
    </w:p>
    <w:p w14:paraId="61F46A9C" w14:textId="77777777" w:rsidR="001B5792" w:rsidRPr="00392047" w:rsidRDefault="001B5792" w:rsidP="001B5792">
      <w:pPr>
        <w:spacing w:after="0"/>
        <w:ind w:firstLine="567"/>
      </w:pPr>
      <w:r w:rsidRPr="00392047">
        <w:t>8.3. Гарантийный срок, в течение которого должна быть обеспечена возможность эксплуатации Оборудования в соответствии с требованиями законодательства РФ, Договора и технической документации на Оборудование, устанавливается продолжительностью 12 (Двенадцать) месяцев со дня подписания сторонами Акта ввода Оборудования в эксплуатацию.</w:t>
      </w:r>
    </w:p>
    <w:p w14:paraId="78AABAB6" w14:textId="77777777" w:rsidR="001B5792" w:rsidRPr="00392047" w:rsidRDefault="001B5792" w:rsidP="001B5792">
      <w:pPr>
        <w:ind w:firstLine="601"/>
      </w:pPr>
      <w:r w:rsidRPr="00392047">
        <w:rPr>
          <w:rFonts w:eastAsia="Calibri"/>
        </w:rPr>
        <w:t>Гарантия качества оборудования распространяется на все узлы, детали, запасные части, расходные материалы</w:t>
      </w:r>
      <w:r w:rsidRPr="00392047">
        <w:t>,</w:t>
      </w:r>
      <w:r w:rsidRPr="00392047">
        <w:rPr>
          <w:rFonts w:eastAsia="Calibri"/>
        </w:rPr>
        <w:t xml:space="preserve"> входящие в комплектацию оборудования</w:t>
      </w:r>
      <w:r w:rsidRPr="00392047">
        <w:t>.</w:t>
      </w:r>
    </w:p>
    <w:p w14:paraId="48C9C25E" w14:textId="77777777" w:rsidR="001B5792" w:rsidRPr="00392047" w:rsidRDefault="001B5792" w:rsidP="001B5792">
      <w:pPr>
        <w:spacing w:after="0"/>
        <w:ind w:firstLine="601"/>
        <w:rPr>
          <w:rFonts w:eastAsia="Calibri"/>
        </w:rPr>
      </w:pPr>
      <w:r w:rsidRPr="00392047">
        <w:rPr>
          <w:rFonts w:eastAsia="Calibri"/>
        </w:rPr>
        <w:t>Гарантийное обслуживание должно производиться полностью за счет Поставщика на территории (по месту нахождения Покупателя, в соответствии с техническими требованиями производителя оборудования. При невозможности выполнить техническое обслуживание оборудования на территории (по месту нахождения) Покупателя, Поставщик обязан за свой счет осуществить транспортировку оборудования к месту проведения гарантийного обслуживания, а также возврат данного оборудования Заказчику, после гарантийного обслуживания.</w:t>
      </w:r>
    </w:p>
    <w:p w14:paraId="7F325980" w14:textId="77777777" w:rsidR="001B5792" w:rsidRPr="00392047" w:rsidRDefault="001B5792" w:rsidP="001B5792">
      <w:pPr>
        <w:spacing w:after="0"/>
        <w:ind w:firstLine="601"/>
      </w:pPr>
      <w:r w:rsidRPr="00392047">
        <w:rPr>
          <w:rFonts w:eastAsia="Calibri"/>
        </w:rPr>
        <w:t xml:space="preserve">Гарантийное обслуживание на территории Покупателя должно производиться представителями поставщика или производителя оборудования. </w:t>
      </w:r>
    </w:p>
    <w:p w14:paraId="49A07D09" w14:textId="77777777" w:rsidR="001B5792" w:rsidRPr="00392047" w:rsidRDefault="001B5792" w:rsidP="001B5792">
      <w:pPr>
        <w:spacing w:after="0"/>
        <w:ind w:firstLine="567"/>
      </w:pPr>
      <w:r w:rsidRPr="00392047">
        <w:t xml:space="preserve">8.4. О факте обнаружения дефекта Оборудования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Оборудования для составления Дефектной ведомости. </w:t>
      </w:r>
    </w:p>
    <w:p w14:paraId="2CE98DB9" w14:textId="77777777" w:rsidR="001B5792" w:rsidRPr="00392047" w:rsidRDefault="001B5792" w:rsidP="001B5792">
      <w:pPr>
        <w:spacing w:after="0"/>
        <w:ind w:firstLine="567"/>
      </w:pPr>
      <w:r w:rsidRPr="00392047">
        <w:t xml:space="preserve">8.5. Оборудование, признанное Покупателем неисправным на основании Дефектной ведомости, должно быть отремонтировано на месте или вывезено Поставщиком с объекта Покупателя. Вывоз дефектного Оборудования и предоставление взамен надлежащего Оборудования (включая выполнение демонтажа, других необходимых Работ) Поставщик осуществляет своими силами и за свой счет (включая все транспортные расходы по перевозке забракованного Оборудования и по </w:t>
      </w:r>
      <w:r w:rsidRPr="00392047">
        <w:lastRenderedPageBreak/>
        <w:t xml:space="preserve">доставке надлежащего Оборудования на склад (стройплощадку) Покупателя, а также расходы по страхованию перевозимого Оборудования). </w:t>
      </w:r>
    </w:p>
    <w:p w14:paraId="16EEC8AD" w14:textId="77777777" w:rsidR="001B5792" w:rsidRPr="00392047" w:rsidRDefault="001B5792" w:rsidP="001B5792">
      <w:pPr>
        <w:spacing w:after="0"/>
        <w:ind w:firstLine="567"/>
      </w:pPr>
      <w:r w:rsidRPr="00392047">
        <w:t xml:space="preserve">8.6. Поставщик гарантирует соответствие выполняемых Работ требованиям, предъявляемым законодательством РФ к такого рода Работам, и требованиям Договора. </w:t>
      </w:r>
    </w:p>
    <w:p w14:paraId="61955FD9" w14:textId="77777777" w:rsidR="001B5792" w:rsidRPr="00392047" w:rsidRDefault="001B5792" w:rsidP="001B5792">
      <w:pPr>
        <w:spacing w:after="0"/>
        <w:ind w:firstLine="567"/>
      </w:pPr>
      <w:r w:rsidRPr="00392047">
        <w:t xml:space="preserve">8.7. Поставщик гарантирует надлежащий профессиональный уровень своего персонала, выполняющего Работы. </w:t>
      </w:r>
    </w:p>
    <w:p w14:paraId="3A8B0137" w14:textId="77777777" w:rsidR="001B5792" w:rsidRPr="00392047" w:rsidRDefault="001B5792" w:rsidP="001B5792">
      <w:pPr>
        <w:pStyle w:val="ae"/>
        <w:tabs>
          <w:tab w:val="clear" w:pos="709"/>
          <w:tab w:val="left" w:pos="-298"/>
          <w:tab w:val="left" w:pos="757"/>
        </w:tabs>
        <w:spacing w:before="0" w:after="0"/>
        <w:ind w:left="-14" w:firstLine="581"/>
        <w:jc w:val="both"/>
        <w:rPr>
          <w:rFonts w:cs="Times New Roman"/>
          <w:sz w:val="24"/>
          <w:szCs w:val="24"/>
        </w:rPr>
      </w:pPr>
      <w:r w:rsidRPr="00392047">
        <w:rPr>
          <w:rStyle w:val="af"/>
          <w:rFonts w:ascii="Times New Roman" w:hAnsi="Times New Roman" w:cs="Times New Roman"/>
          <w:bCs/>
          <w:color w:val="auto"/>
          <w:sz w:val="24"/>
          <w:szCs w:val="24"/>
        </w:rPr>
        <w:t>8.8. П</w:t>
      </w:r>
      <w:r w:rsidRPr="00392047">
        <w:rPr>
          <w:rStyle w:val="af"/>
          <w:rFonts w:ascii="Times New Roman" w:hAnsi="Times New Roman" w:cs="Times New Roman"/>
          <w:color w:val="auto"/>
          <w:sz w:val="24"/>
          <w:szCs w:val="24"/>
        </w:rPr>
        <w:t>о письменному требованию Покупателя и за счёт Поставщика, Поставщик должен устранять все дефекты и недостатки в работе Оборудования, выявленных в процессе их эксплуатации или вовремя их приёмки.</w:t>
      </w:r>
    </w:p>
    <w:p w14:paraId="01BA7EB7" w14:textId="77777777" w:rsidR="001B5792" w:rsidRPr="00392047" w:rsidRDefault="001B5792" w:rsidP="001B5792">
      <w:pPr>
        <w:spacing w:after="0"/>
        <w:jc w:val="center"/>
        <w:rPr>
          <w:b/>
        </w:rPr>
      </w:pPr>
      <w:r w:rsidRPr="00392047">
        <w:rPr>
          <w:b/>
        </w:rPr>
        <w:t>9. ОБСТОЯТЕЛЬСТВА НЕПРЕОДОЛИМОЙ СИЛЫ</w:t>
      </w:r>
    </w:p>
    <w:p w14:paraId="6A9BDCE3" w14:textId="77777777" w:rsidR="001B5792" w:rsidRPr="00392047" w:rsidRDefault="001B5792" w:rsidP="001B5792">
      <w:pPr>
        <w:spacing w:after="0"/>
        <w:ind w:firstLine="567"/>
      </w:pPr>
      <w:r w:rsidRPr="00392047">
        <w:t xml:space="preserve">9.1.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w:t>
      </w:r>
    </w:p>
    <w:p w14:paraId="7875E953" w14:textId="77777777" w:rsidR="001B5792" w:rsidRPr="00392047" w:rsidRDefault="001B5792" w:rsidP="001B5792">
      <w:pPr>
        <w:spacing w:after="0"/>
        <w:ind w:firstLine="567"/>
      </w:pPr>
      <w:r w:rsidRPr="00392047">
        <w:t xml:space="preserve">9.2. Сторона, подвергшаяся воздействию форс-мажорных обстоятельств, обязана немедленно известить об этом другую сторону и предоставить ей всю имеющуюся у нее информацию об этих обстоятельствах и приложить все разумные усилия для уменьшения неблагоприятных последствий таких обстоятельств. </w:t>
      </w:r>
    </w:p>
    <w:p w14:paraId="5E850578" w14:textId="77777777" w:rsidR="001B5792" w:rsidRPr="00392047" w:rsidRDefault="001B5792" w:rsidP="001B5792">
      <w:pPr>
        <w:spacing w:after="0"/>
        <w:ind w:firstLine="567"/>
      </w:pPr>
      <w:r w:rsidRPr="00392047">
        <w:t xml:space="preserve">9.3. Сторона, подвергшаяся воздействию обстоятельств непреодолимой силы, обязана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 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 </w:t>
      </w:r>
    </w:p>
    <w:p w14:paraId="302FB139" w14:textId="77777777" w:rsidR="001B5792" w:rsidRPr="00392047" w:rsidRDefault="001B5792" w:rsidP="001B5792">
      <w:pPr>
        <w:spacing w:after="0"/>
        <w:ind w:firstLine="567"/>
      </w:pPr>
      <w:r w:rsidRPr="00392047">
        <w:t xml:space="preserve">9.4. Если обстоятельства непреодолимой силы продолжаются более одного месяца, Стороны согласовывают дальнейший порядок исполнения Договора. </w:t>
      </w:r>
    </w:p>
    <w:p w14:paraId="30AEAF60" w14:textId="77777777" w:rsidR="001B5792" w:rsidRPr="00392047" w:rsidRDefault="001B5792" w:rsidP="001B5792">
      <w:pPr>
        <w:spacing w:after="0"/>
        <w:ind w:firstLine="567"/>
      </w:pPr>
      <w:r w:rsidRPr="00392047">
        <w:t xml:space="preserve">9.5. В случае возникновения обстоятельств, не находящихся под контролем Поставщика, таких как (но не исключительно) прекращение производства, модификация или модернизация Оборудования производителем, и исключающих возможность выполнения поставки Оборудования на условиях, указанных в настоящем Договоре, Поставщик имеет право, после письменного согласования с Покупателем, аннулировать поставку указанного Оборудования и поставить аналогичное Оборудования, если указанная замена не приведет к ухудшению качества, производительности и других технических данных оборудования, а также не вызовет изменения цены. </w:t>
      </w:r>
    </w:p>
    <w:p w14:paraId="388ABD48" w14:textId="77777777" w:rsidR="001B5792" w:rsidRPr="00392047" w:rsidRDefault="001B5792" w:rsidP="001B5792">
      <w:pPr>
        <w:spacing w:after="0"/>
        <w:ind w:firstLine="567"/>
        <w:jc w:val="center"/>
        <w:rPr>
          <w:b/>
        </w:rPr>
      </w:pPr>
      <w:r w:rsidRPr="00392047">
        <w:rPr>
          <w:b/>
        </w:rPr>
        <w:t>10. ПОРЯДОК РАССМОТРЕНИЯ СПОРОВ</w:t>
      </w:r>
    </w:p>
    <w:p w14:paraId="3D8C50F8" w14:textId="77777777" w:rsidR="001B5792" w:rsidRPr="00392047" w:rsidRDefault="001B5792" w:rsidP="001B5792">
      <w:pPr>
        <w:spacing w:after="0"/>
        <w:ind w:firstLine="567"/>
        <w:rPr>
          <w:rFonts w:eastAsia="Calibri"/>
          <w:lang w:eastAsia="en-US"/>
        </w:rPr>
      </w:pPr>
      <w:r w:rsidRPr="00392047">
        <w:t xml:space="preserve">10.1. </w:t>
      </w:r>
      <w:r w:rsidRPr="00392047">
        <w:rPr>
          <w:rFonts w:eastAsia="Calibri"/>
          <w:lang w:eastAsia="en-US"/>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в Арбитражном суде Республики Марий Эл.</w:t>
      </w:r>
    </w:p>
    <w:p w14:paraId="4B0AFD74" w14:textId="77777777" w:rsidR="001B5792" w:rsidRPr="00392047" w:rsidRDefault="001B5792" w:rsidP="001B5792">
      <w:pPr>
        <w:spacing w:after="0"/>
        <w:ind w:firstLine="567"/>
        <w:rPr>
          <w:rFonts w:eastAsia="Calibri"/>
          <w:lang w:eastAsia="en-US"/>
        </w:rPr>
      </w:pPr>
      <w:r w:rsidRPr="00392047">
        <w:rPr>
          <w:rFonts w:eastAsia="Calibri"/>
          <w:lang w:eastAsia="en-US"/>
        </w:rPr>
        <w:t>10.2. До передачи спора на разрешение Сторонами должен быть соблюден претензионный порядок его урегулирования.</w:t>
      </w:r>
    </w:p>
    <w:p w14:paraId="7FAA304A" w14:textId="77777777" w:rsidR="001B5792" w:rsidRPr="00392047" w:rsidRDefault="001B5792" w:rsidP="001B5792">
      <w:pPr>
        <w:spacing w:after="0"/>
        <w:ind w:firstLine="567"/>
        <w:rPr>
          <w:rFonts w:eastAsia="Calibri"/>
          <w:lang w:eastAsia="en-US"/>
        </w:rPr>
      </w:pPr>
      <w:r w:rsidRPr="00392047">
        <w:rPr>
          <w:rFonts w:eastAsia="Calibri"/>
          <w:lang w:eastAsia="en-US"/>
        </w:rPr>
        <w:t>10.3. Претензия должна быть составлена в письменном виде, подписана уполномоченным лицом и выслана по факсу или по почте заказным письмом с уведомлением о вручении.</w:t>
      </w:r>
    </w:p>
    <w:p w14:paraId="3F0B8F54" w14:textId="77777777" w:rsidR="001B5792" w:rsidRPr="00392047" w:rsidRDefault="001B5792" w:rsidP="001B5792">
      <w:pPr>
        <w:spacing w:after="0"/>
        <w:ind w:firstLine="567"/>
        <w:rPr>
          <w:rFonts w:eastAsia="Calibri"/>
          <w:lang w:eastAsia="en-US"/>
        </w:rPr>
      </w:pPr>
      <w:r w:rsidRPr="00392047">
        <w:rPr>
          <w:rFonts w:eastAsia="Calibri"/>
          <w:lang w:eastAsia="en-US"/>
        </w:rPr>
        <w:t>10.4. Сторона, получившая претензию, обязана рассмотреть ее в течение 15-ти (Пятнадцати) календарных дней с момента получения и направить другой Стороне мотивированный ответ.</w:t>
      </w:r>
    </w:p>
    <w:p w14:paraId="39865A84" w14:textId="77777777" w:rsidR="001B5792" w:rsidRPr="00392047" w:rsidRDefault="001B5792" w:rsidP="001B5792">
      <w:pPr>
        <w:pStyle w:val="a8"/>
        <w:spacing w:after="0"/>
        <w:ind w:left="0" w:firstLine="567"/>
        <w:rPr>
          <w:rFonts w:ascii="Times New Roman" w:hAnsi="Times New Roman"/>
          <w:b/>
          <w:bCs/>
          <w:iCs/>
          <w:sz w:val="24"/>
          <w:szCs w:val="24"/>
        </w:rPr>
      </w:pPr>
      <w:r w:rsidRPr="00392047">
        <w:rPr>
          <w:rFonts w:ascii="Times New Roman" w:hAnsi="Times New Roman"/>
          <w:sz w:val="24"/>
          <w:szCs w:val="24"/>
        </w:rPr>
        <w:t>10.5. Ответ на претензию направляется по факсу либо заказным письмом</w:t>
      </w:r>
      <w:r w:rsidRPr="00392047">
        <w:rPr>
          <w:rFonts w:ascii="Times New Roman" w:hAnsi="Times New Roman"/>
          <w:bCs/>
          <w:iCs/>
          <w:sz w:val="24"/>
          <w:szCs w:val="24"/>
        </w:rPr>
        <w:t>.</w:t>
      </w:r>
    </w:p>
    <w:p w14:paraId="724B3AFD" w14:textId="19264E19" w:rsidR="001B5792" w:rsidRPr="00392047" w:rsidRDefault="001B5792" w:rsidP="001B5792">
      <w:pPr>
        <w:spacing w:after="0"/>
        <w:jc w:val="center"/>
        <w:rPr>
          <w:b/>
        </w:rPr>
      </w:pPr>
      <w:r w:rsidRPr="00392047">
        <w:rPr>
          <w:b/>
        </w:rPr>
        <w:t>11. КОНФИДЕНЦИАЛЬНОСТЬ</w:t>
      </w:r>
    </w:p>
    <w:p w14:paraId="4B22EF39" w14:textId="77777777" w:rsidR="001B5792" w:rsidRPr="00392047" w:rsidRDefault="001B5792" w:rsidP="001B5792">
      <w:pPr>
        <w:spacing w:after="0"/>
        <w:ind w:firstLine="540"/>
      </w:pPr>
      <w:r w:rsidRPr="00392047">
        <w:t>11.1.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14:paraId="16404C87" w14:textId="77777777" w:rsidR="001B5792" w:rsidRPr="00392047" w:rsidRDefault="001B5792" w:rsidP="001B5792">
      <w:pPr>
        <w:spacing w:after="0"/>
        <w:ind w:firstLine="540"/>
      </w:pPr>
      <w:r w:rsidRPr="00392047">
        <w:t>11.2.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понесенные прямые убытки.</w:t>
      </w:r>
    </w:p>
    <w:p w14:paraId="3BC4A352" w14:textId="77777777" w:rsidR="001B5792" w:rsidRPr="00392047" w:rsidRDefault="001B5792" w:rsidP="001B5792">
      <w:pPr>
        <w:spacing w:after="0"/>
        <w:ind w:firstLine="567"/>
      </w:pPr>
      <w:r w:rsidRPr="00392047">
        <w:lastRenderedPageBreak/>
        <w:t>11.3. Положения настоящей статьи не распространяются на случаи,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14:paraId="01BA572F" w14:textId="77777777" w:rsidR="001B5792" w:rsidRPr="00392047" w:rsidRDefault="001B5792" w:rsidP="001B5792">
      <w:pPr>
        <w:spacing w:after="0"/>
        <w:jc w:val="center"/>
        <w:rPr>
          <w:b/>
        </w:rPr>
      </w:pPr>
      <w:r w:rsidRPr="00392047">
        <w:rPr>
          <w:b/>
        </w:rPr>
        <w:t xml:space="preserve">12. </w:t>
      </w:r>
      <w:r w:rsidRPr="00392047">
        <w:rPr>
          <w:b/>
          <w:shd w:val="clear" w:color="auto" w:fill="FFFFFF"/>
        </w:rPr>
        <w:t>АНТИКОРРУПЦИОННАЯ ОГОВОРКА</w:t>
      </w:r>
    </w:p>
    <w:p w14:paraId="64AF6A1B" w14:textId="77777777" w:rsidR="001B5792" w:rsidRPr="00392047" w:rsidRDefault="001B5792" w:rsidP="001B5792">
      <w:pPr>
        <w:spacing w:after="0"/>
        <w:ind w:firstLine="567"/>
      </w:pPr>
      <w:r w:rsidRPr="00392047">
        <w:rPr>
          <w:shd w:val="clear" w:color="auto" w:fill="FFFFFF"/>
        </w:rPr>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38868B51" w14:textId="77777777" w:rsidR="001B5792" w:rsidRPr="00392047" w:rsidRDefault="001B5792" w:rsidP="001B5792">
      <w:pPr>
        <w:ind w:firstLine="567"/>
        <w:contextualSpacing/>
        <w:rPr>
          <w:shd w:val="clear" w:color="auto" w:fill="FFFFFF"/>
        </w:rPr>
      </w:pPr>
      <w:r w:rsidRPr="00392047">
        <w:rPr>
          <w:shd w:val="clear" w:color="auto" w:fill="FFFFFF"/>
        </w:rPr>
        <w:t>12.2. В случае возникновения у Стороны подозрений, что произошло или может произойти нарушение п.12.1, соответствующая Сторона обязуется уведомить другую Сторону в письменной форме.</w:t>
      </w:r>
    </w:p>
    <w:p w14:paraId="1C9B766C" w14:textId="77777777" w:rsidR="001B5792" w:rsidRPr="00392047" w:rsidRDefault="001B5792" w:rsidP="001B5792">
      <w:pPr>
        <w:autoSpaceDE w:val="0"/>
        <w:autoSpaceDN w:val="0"/>
        <w:adjustRightInd w:val="0"/>
        <w:spacing w:after="0"/>
        <w:ind w:firstLine="540"/>
        <w:jc w:val="center"/>
        <w:rPr>
          <w:b/>
          <w:bCs/>
        </w:rPr>
      </w:pPr>
      <w:r w:rsidRPr="00392047">
        <w:rPr>
          <w:b/>
        </w:rPr>
        <w:t>13.</w:t>
      </w:r>
      <w:r w:rsidRPr="00392047">
        <w:rPr>
          <w:b/>
          <w:bCs/>
        </w:rPr>
        <w:t xml:space="preserve"> ОБЕСПЕЧЕНИЕ ИСПОЛНЕНИЯ ОБЯЗАТЕЛЬСТВ ПОСТАВЩИКА</w:t>
      </w:r>
    </w:p>
    <w:p w14:paraId="131AD877" w14:textId="77777777" w:rsidR="001B5792" w:rsidRPr="00392047" w:rsidRDefault="001B5792" w:rsidP="001B5792">
      <w:pPr>
        <w:suppressAutoHyphens/>
        <w:spacing w:after="0"/>
        <w:ind w:firstLine="567"/>
        <w:contextualSpacing/>
        <w:rPr>
          <w:color w:val="00000A"/>
          <w:kern w:val="1"/>
        </w:rPr>
      </w:pPr>
      <w:r w:rsidRPr="00392047">
        <w:rPr>
          <w:color w:val="00000A"/>
          <w:kern w:val="1"/>
        </w:rPr>
        <w:t>13.1. Настоящий Договор заключается только после предоставления Поставщиком обеспечения исполнения обязательств по настоящему Договору в размере ____% от цены Договора, что составляет ________ (___________) рублей __ копеек, НДС не облагается.</w:t>
      </w:r>
    </w:p>
    <w:p w14:paraId="07EF0ECC" w14:textId="77777777" w:rsidR="001B5792" w:rsidRPr="00392047" w:rsidRDefault="001B5792" w:rsidP="001B5792">
      <w:pPr>
        <w:spacing w:after="0"/>
        <w:ind w:firstLine="567"/>
        <w:contextualSpacing/>
        <w:rPr>
          <w:rFonts w:eastAsia="Calibri"/>
          <w:lang w:eastAsia="en-US"/>
        </w:rPr>
      </w:pPr>
      <w:r w:rsidRPr="00392047">
        <w:rPr>
          <w:rFonts w:eastAsia="Calibri"/>
          <w:lang w:eastAsia="en-US"/>
        </w:rPr>
        <w:t>13.2 Исполнение Договора может обеспечиваться предоставлением банковской гарантии, выданной банком или внесением денежных средств на указанный в разделе 16 счет Заказчика.</w:t>
      </w:r>
    </w:p>
    <w:p w14:paraId="7917591C" w14:textId="77777777" w:rsidR="001B5792" w:rsidRPr="00392047" w:rsidRDefault="001B5792" w:rsidP="001B5792">
      <w:pPr>
        <w:spacing w:after="0"/>
        <w:ind w:firstLine="567"/>
        <w:contextualSpacing/>
        <w:rPr>
          <w:rFonts w:eastAsia="Calibri"/>
          <w:lang w:eastAsia="en-US"/>
        </w:rPr>
      </w:pPr>
      <w:r w:rsidRPr="00392047">
        <w:rPr>
          <w:rFonts w:eastAsia="Calibri"/>
          <w:lang w:eastAsia="en-US"/>
        </w:rPr>
        <w:t>13.2.1. Банковская гарантия:</w:t>
      </w:r>
    </w:p>
    <w:p w14:paraId="0FC27F6F" w14:textId="77777777" w:rsidR="001B5792" w:rsidRPr="00392047" w:rsidRDefault="001B5792" w:rsidP="001B5792">
      <w:pPr>
        <w:spacing w:after="0"/>
        <w:ind w:firstLine="567"/>
        <w:contextualSpacing/>
        <w:rPr>
          <w:rFonts w:eastAsia="Calibri"/>
          <w:b/>
          <w:lang w:eastAsia="en-US"/>
        </w:rPr>
      </w:pPr>
      <w:r w:rsidRPr="00392047">
        <w:rPr>
          <w:rFonts w:eastAsia="Calibri"/>
          <w:lang w:eastAsia="en-US"/>
        </w:rPr>
        <w:t>13.2.1.1. Срок действия банковской гарантии должен превышать срок действия Договора не менее чем на 1 (Один) месяц</w:t>
      </w:r>
      <w:r w:rsidRPr="00392047">
        <w:rPr>
          <w:rFonts w:eastAsia="Calibri"/>
          <w:b/>
          <w:lang w:eastAsia="en-US"/>
        </w:rPr>
        <w:t>.</w:t>
      </w:r>
    </w:p>
    <w:p w14:paraId="339F8D55" w14:textId="77777777" w:rsidR="001B5792" w:rsidRPr="00392047" w:rsidRDefault="001B5792" w:rsidP="001B5792">
      <w:pPr>
        <w:spacing w:after="0"/>
        <w:ind w:firstLine="567"/>
        <w:contextualSpacing/>
        <w:rPr>
          <w:rFonts w:eastAsia="Calibri"/>
          <w:lang w:eastAsia="en-US"/>
        </w:rPr>
      </w:pPr>
      <w:r w:rsidRPr="00392047">
        <w:rPr>
          <w:rFonts w:eastAsia="Calibri"/>
          <w:lang w:eastAsia="en-US"/>
        </w:rPr>
        <w:t>13.2.2. Денежное обеспечение Договора:</w:t>
      </w:r>
    </w:p>
    <w:p w14:paraId="0AFDBEB6" w14:textId="77777777" w:rsidR="001B5792" w:rsidRPr="00392047" w:rsidRDefault="001B5792" w:rsidP="001B5792">
      <w:pPr>
        <w:spacing w:after="0"/>
        <w:ind w:firstLine="567"/>
        <w:contextualSpacing/>
        <w:rPr>
          <w:rFonts w:eastAsia="Calibri"/>
          <w:lang w:eastAsia="en-US"/>
        </w:rPr>
      </w:pPr>
      <w:r w:rsidRPr="00392047">
        <w:rPr>
          <w:rFonts w:eastAsia="Calibri"/>
          <w:lang w:eastAsia="en-US"/>
        </w:rPr>
        <w:t>13.2.2.1. Срок действия денежного обеспечения Договора распространяется на весь срок действия настоящего Договора.</w:t>
      </w:r>
    </w:p>
    <w:p w14:paraId="438A14DF" w14:textId="77777777" w:rsidR="001B5792" w:rsidRPr="00392047" w:rsidRDefault="001B5792" w:rsidP="001B5792">
      <w:pPr>
        <w:spacing w:after="0"/>
        <w:ind w:firstLine="567"/>
        <w:contextualSpacing/>
        <w:rPr>
          <w:rFonts w:eastAsia="Calibri"/>
          <w:lang w:eastAsia="en-US"/>
        </w:rPr>
      </w:pPr>
      <w:r w:rsidRPr="00392047">
        <w:rPr>
          <w:rFonts w:eastAsia="Calibri"/>
          <w:lang w:eastAsia="en-US"/>
        </w:rPr>
        <w:t>13.2.2.2. Денежные средства, перечисленные Поставщиком в качестве обеспечения исполнения Договора на счет Заказчика, возвращаются Поставщику при условии надлежащего исполнения им всех обязательств по Договору в течение 10 (Десяти) рабочих дней со дня поставки Товара на склад Заказчика.</w:t>
      </w:r>
    </w:p>
    <w:p w14:paraId="234F972A" w14:textId="77777777" w:rsidR="001B5792" w:rsidRPr="00392047" w:rsidRDefault="001B5792" w:rsidP="001B5792">
      <w:pPr>
        <w:spacing w:after="0"/>
        <w:ind w:firstLine="567"/>
        <w:contextualSpacing/>
        <w:rPr>
          <w:rFonts w:eastAsia="Calibri"/>
          <w:lang w:eastAsia="en-US"/>
        </w:rPr>
      </w:pPr>
      <w:r w:rsidRPr="00392047">
        <w:rPr>
          <w:rFonts w:eastAsia="Calibri"/>
          <w:lang w:eastAsia="en-US"/>
        </w:rPr>
        <w:t>13.2.2.3. Обязательства Заказчика по возврату денежных средств в счет обеспечения исполнения настоящего Договора считаются исполненными с момента списания денежных средств со счета Заказчика в адрес Поставщика.</w:t>
      </w:r>
    </w:p>
    <w:p w14:paraId="3F66EC2B" w14:textId="77777777" w:rsidR="001B5792" w:rsidRPr="00392047" w:rsidRDefault="001B5792" w:rsidP="001B5792">
      <w:pPr>
        <w:spacing w:after="0"/>
        <w:ind w:firstLine="567"/>
        <w:contextualSpacing/>
        <w:rPr>
          <w:rFonts w:eastAsia="Calibri"/>
          <w:lang w:eastAsia="en-US"/>
        </w:rPr>
      </w:pPr>
      <w:r w:rsidRPr="00392047">
        <w:rPr>
          <w:rFonts w:eastAsia="Calibri"/>
          <w:lang w:eastAsia="en-US"/>
        </w:rPr>
        <w:t xml:space="preserve">13.3.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его обязательств по настоящему Договору, Поставщик обязуется в течение 10 (Десяти) дней представить Заказчику иное (новое) надлежащее обеспечение исполнения обязательств по настоящему Договору на тех же условиях и в том же размере, что указаны в данном разделе настоящего Договора.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 </w:t>
      </w:r>
    </w:p>
    <w:p w14:paraId="6A7EF327" w14:textId="77777777" w:rsidR="001B5792" w:rsidRPr="00392047" w:rsidRDefault="001B5792" w:rsidP="001B5792">
      <w:pPr>
        <w:spacing w:after="0"/>
        <w:ind w:firstLine="567"/>
        <w:contextualSpacing/>
        <w:rPr>
          <w:rFonts w:eastAsia="Calibri"/>
          <w:lang w:eastAsia="en-US"/>
        </w:rPr>
      </w:pPr>
      <w:r w:rsidRPr="00392047">
        <w:rPr>
          <w:rFonts w:eastAsia="Calibri"/>
          <w:lang w:eastAsia="en-US"/>
        </w:rPr>
        <w:t>13.4. Обеспечение исполнения настоящего Договора распространяется, в том числе, на случаи неисполнения основных обязательств по настоящему Договору, уплате неустоек в виде штрафа, пени, предусмотренных настоящим Договором, а также убытков, понесенных Заказчиком в связи с неисполнением или ненадлежащим исполнением Поставщиком своих основных, обязательств по настоящему Договору.</w:t>
      </w:r>
    </w:p>
    <w:p w14:paraId="23430E97" w14:textId="77777777" w:rsidR="001B5792" w:rsidRPr="00392047" w:rsidRDefault="001B5792" w:rsidP="001B5792">
      <w:pPr>
        <w:spacing w:after="0"/>
        <w:jc w:val="center"/>
        <w:rPr>
          <w:b/>
        </w:rPr>
      </w:pPr>
      <w:r w:rsidRPr="00392047">
        <w:rPr>
          <w:b/>
        </w:rPr>
        <w:t>14. ЗАКЛЮЧИТЕЛЬНЫЕ ПОЛОЖЕНИЯ</w:t>
      </w:r>
    </w:p>
    <w:p w14:paraId="5E936E27" w14:textId="77777777" w:rsidR="001B5792" w:rsidRPr="00392047" w:rsidRDefault="001B5792" w:rsidP="001B5792">
      <w:pPr>
        <w:spacing w:after="0"/>
        <w:ind w:firstLine="567"/>
      </w:pPr>
      <w:r w:rsidRPr="00392047">
        <w:t xml:space="preserve">14.1. По вопросам, не предусмотренным настоящим Договором, Стороны руководствуются действующим законодательством РФ. </w:t>
      </w:r>
    </w:p>
    <w:p w14:paraId="58F5A9F4" w14:textId="77777777" w:rsidR="001B5792" w:rsidRPr="00392047" w:rsidRDefault="001B5792" w:rsidP="001B5792">
      <w:pPr>
        <w:spacing w:after="0"/>
        <w:ind w:firstLine="567"/>
      </w:pPr>
      <w:r w:rsidRPr="00392047">
        <w:t xml:space="preserve">14.2. Договор вступает в силу с момента его подписания Сторонами и действует до 31 декабря 2024 г., а в части исполнения обязательств – до полного исполнения обязательств Сторонами. </w:t>
      </w:r>
    </w:p>
    <w:p w14:paraId="6385E309" w14:textId="77777777" w:rsidR="001B5792" w:rsidRPr="00392047" w:rsidRDefault="001B5792" w:rsidP="001B5792">
      <w:pPr>
        <w:spacing w:after="0"/>
        <w:ind w:firstLine="567"/>
      </w:pPr>
      <w:r w:rsidRPr="00392047">
        <w:t>14.3. Поставщик не вправе уступить свои права по настоящему Договору третьему лицу без предварительного письменного согласия Покупателя.</w:t>
      </w:r>
    </w:p>
    <w:p w14:paraId="2263B19A" w14:textId="77777777" w:rsidR="001B5792" w:rsidRPr="00392047" w:rsidRDefault="001B5792" w:rsidP="001B5792">
      <w:pPr>
        <w:spacing w:after="0"/>
        <w:ind w:firstLine="567"/>
      </w:pPr>
      <w:r w:rsidRPr="00392047">
        <w:lastRenderedPageBreak/>
        <w:t>14.4. Договор может быть расторгнут Покупателем в течение 15 (Пятнадцати) календарных дней в одностороннем порядке без применения штрафных санкций в случаях:</w:t>
      </w:r>
    </w:p>
    <w:p w14:paraId="65A138E9" w14:textId="77777777" w:rsidR="001B5792" w:rsidRPr="00392047" w:rsidRDefault="001B5792" w:rsidP="001B5792">
      <w:pPr>
        <w:spacing w:after="0"/>
        <w:ind w:firstLine="567"/>
      </w:pPr>
      <w:r w:rsidRPr="00392047">
        <w:t>- поставки товаров ненадлежащего качества с недостатками, которые не могут быть устранены в установленный Покупателем разумный срок;</w:t>
      </w:r>
    </w:p>
    <w:p w14:paraId="751125EC" w14:textId="77777777" w:rsidR="001B5792" w:rsidRPr="00392047" w:rsidRDefault="001B5792" w:rsidP="001B5792">
      <w:pPr>
        <w:spacing w:after="0"/>
        <w:ind w:firstLine="567"/>
      </w:pPr>
      <w:r w:rsidRPr="00392047">
        <w:t>- поставки некомплектных товаров в случае, если Поставщик, получивший уведомление Покупателя, в установленный Покупателем разумный срок не выполнил требования Заказчика о доукомплектовании товаров или не заменил их комплектными товарами;</w:t>
      </w:r>
    </w:p>
    <w:p w14:paraId="2DE8C26D" w14:textId="77777777" w:rsidR="001B5792" w:rsidRPr="00392047" w:rsidRDefault="001B5792" w:rsidP="001B5792">
      <w:pPr>
        <w:spacing w:after="0"/>
        <w:ind w:firstLine="567"/>
      </w:pPr>
      <w:r w:rsidRPr="00392047">
        <w:t>- неоднократного (два или более) или существенного (более десяти календарных дней) нарушения сроков поставки товаров, указанных в договоре.</w:t>
      </w:r>
    </w:p>
    <w:p w14:paraId="55779475" w14:textId="77777777" w:rsidR="001B5792" w:rsidRPr="00392047" w:rsidRDefault="001B5792" w:rsidP="001B5792">
      <w:pPr>
        <w:spacing w:after="0"/>
        <w:ind w:firstLine="567"/>
      </w:pPr>
      <w:r w:rsidRPr="00392047">
        <w:t xml:space="preserve">14.5. Любые сообщения между Сторонами должны совершаться в письменной форме и направляться по почте заказным письмом (телеграммой) по адресу Стороны, указанному в настоящем Договоре. Любые сообщения между Сторонами считается полученными Стороной в дату поступления такого уведомления по адресу Стороны, указанному в Договоре. Соблюдение процедуры, предусмотренной настоящим пунктом, не мешает Сторонам пользоваться услугами оперативной связи (факсимильной связью, электронной почтой) в процессе исполнения Договора. При изменении адреса Сторона, адрес которой изменился, обязана незамедлительно письменно уведомить об этом другую Сторону. Сторона, своевременно не уведомившая другую Сторону об изменении адреса, несет риск последствий неисполнения данной обязанности. </w:t>
      </w:r>
    </w:p>
    <w:p w14:paraId="67872392" w14:textId="77777777" w:rsidR="001B5792" w:rsidRPr="00392047" w:rsidRDefault="001B5792" w:rsidP="001B5792">
      <w:pPr>
        <w:spacing w:after="0"/>
        <w:ind w:firstLine="567"/>
      </w:pPr>
      <w:r w:rsidRPr="00392047">
        <w:t xml:space="preserve">14.6. Настоящий Договор составлен в двух экземплярах на русском языке - по одному для каждой из Сторон. Оба экземпляра имеют равную юридическую силу. </w:t>
      </w:r>
    </w:p>
    <w:p w14:paraId="466C746D" w14:textId="77777777" w:rsidR="001B5792" w:rsidRPr="00392047" w:rsidRDefault="001B5792" w:rsidP="001B5792">
      <w:pPr>
        <w:spacing w:after="0"/>
        <w:jc w:val="center"/>
        <w:rPr>
          <w:b/>
        </w:rPr>
      </w:pPr>
      <w:r w:rsidRPr="00392047">
        <w:rPr>
          <w:b/>
        </w:rPr>
        <w:t>15. ПЕРЕЧЕНЬ ПРИЛОЖЕНИЙ К ДОГОВОРУ</w:t>
      </w:r>
    </w:p>
    <w:p w14:paraId="49BB5203" w14:textId="77777777" w:rsidR="001B5792" w:rsidRPr="00392047" w:rsidRDefault="001B5792" w:rsidP="001B5792">
      <w:pPr>
        <w:spacing w:after="0"/>
        <w:ind w:firstLine="567"/>
      </w:pPr>
      <w:r w:rsidRPr="00392047">
        <w:t xml:space="preserve">15.1. Приложение № 1 – Характеристики Оборудования; </w:t>
      </w:r>
    </w:p>
    <w:p w14:paraId="324623D1" w14:textId="77777777" w:rsidR="001B5792" w:rsidRPr="00392047" w:rsidRDefault="001B5792" w:rsidP="001B5792">
      <w:pPr>
        <w:spacing w:after="0"/>
        <w:ind w:firstLine="567"/>
      </w:pPr>
      <w:r w:rsidRPr="00392047">
        <w:t xml:space="preserve">15.2. Приложение № 2 – Цена Договора; </w:t>
      </w:r>
    </w:p>
    <w:p w14:paraId="47D8E3E3" w14:textId="77777777" w:rsidR="001B5792" w:rsidRPr="00392047" w:rsidRDefault="001B5792" w:rsidP="001B5792">
      <w:pPr>
        <w:spacing w:after="0"/>
        <w:ind w:firstLine="567"/>
      </w:pPr>
      <w:r w:rsidRPr="00392047">
        <w:t xml:space="preserve">15.3. Приложение № 3 – График поставки и выполнения Работ; </w:t>
      </w:r>
    </w:p>
    <w:p w14:paraId="66AB68EF" w14:textId="77777777" w:rsidR="001B5792" w:rsidRPr="00392047" w:rsidRDefault="001B5792" w:rsidP="001B5792">
      <w:pPr>
        <w:spacing w:after="0"/>
        <w:jc w:val="center"/>
        <w:rPr>
          <w:b/>
        </w:rPr>
      </w:pPr>
      <w:r w:rsidRPr="00392047">
        <w:rPr>
          <w:b/>
        </w:rPr>
        <w:t>16. ЮРИДИЧЕСКИЕ АДРЕСА И БАНКОВСКИЕ РЕКВИЗИТЫ СТОРОН</w:t>
      </w:r>
    </w:p>
    <w:tbl>
      <w:tblPr>
        <w:tblW w:w="5001" w:type="pct"/>
        <w:tblLook w:val="01E0" w:firstRow="1" w:lastRow="1" w:firstColumn="1" w:lastColumn="1" w:noHBand="0" w:noVBand="0"/>
      </w:tblPr>
      <w:tblGrid>
        <w:gridCol w:w="5316"/>
        <w:gridCol w:w="5057"/>
        <w:gridCol w:w="111"/>
      </w:tblGrid>
      <w:tr w:rsidR="001B5792" w:rsidRPr="00392047" w14:paraId="4483E11E" w14:textId="77777777" w:rsidTr="00E95416">
        <w:trPr>
          <w:gridAfter w:val="1"/>
          <w:wAfter w:w="53" w:type="pct"/>
        </w:trPr>
        <w:tc>
          <w:tcPr>
            <w:tcW w:w="2535" w:type="pct"/>
          </w:tcPr>
          <w:p w14:paraId="58E58120" w14:textId="77777777" w:rsidR="001B5792" w:rsidRPr="00392047" w:rsidRDefault="001B5792" w:rsidP="00E95416">
            <w:pPr>
              <w:autoSpaceDE w:val="0"/>
              <w:adjustRightInd w:val="0"/>
              <w:spacing w:after="0"/>
              <w:ind w:firstLine="540"/>
              <w:rPr>
                <w:b/>
                <w:bCs/>
                <w:iCs/>
                <w:lang w:eastAsia="ar-SA"/>
              </w:rPr>
            </w:pPr>
            <w:r w:rsidRPr="00392047">
              <w:rPr>
                <w:b/>
                <w:bCs/>
                <w:iCs/>
                <w:lang w:eastAsia="ar-SA"/>
              </w:rPr>
              <w:t>Покупатель</w:t>
            </w:r>
          </w:p>
          <w:p w14:paraId="77977C77" w14:textId="77777777" w:rsidR="001B5792" w:rsidRPr="00392047" w:rsidRDefault="001B5792" w:rsidP="00E95416">
            <w:pPr>
              <w:autoSpaceDE w:val="0"/>
              <w:adjustRightInd w:val="0"/>
              <w:spacing w:after="0"/>
              <w:rPr>
                <w:b/>
                <w:bCs/>
                <w:iCs/>
                <w:lang w:eastAsia="ar-SA"/>
              </w:rPr>
            </w:pPr>
            <w:r w:rsidRPr="00392047">
              <w:rPr>
                <w:b/>
                <w:bCs/>
                <w:iCs/>
                <w:lang w:eastAsia="ar-SA"/>
              </w:rPr>
              <w:t>Акционерное общество</w:t>
            </w:r>
          </w:p>
          <w:p w14:paraId="098EEB41" w14:textId="77777777" w:rsidR="001B5792" w:rsidRPr="00392047" w:rsidRDefault="001B5792" w:rsidP="00E95416">
            <w:pPr>
              <w:autoSpaceDE w:val="0"/>
              <w:adjustRightInd w:val="0"/>
              <w:spacing w:after="0"/>
              <w:rPr>
                <w:b/>
                <w:bCs/>
                <w:iCs/>
                <w:lang w:eastAsia="ar-SA"/>
              </w:rPr>
            </w:pPr>
            <w:r w:rsidRPr="00392047">
              <w:rPr>
                <w:b/>
                <w:bCs/>
                <w:iCs/>
                <w:lang w:eastAsia="ar-SA"/>
              </w:rPr>
              <w:t>«Завод полупроводниковых приборов»</w:t>
            </w:r>
          </w:p>
          <w:p w14:paraId="4AE3C034" w14:textId="77777777" w:rsidR="001B5792" w:rsidRPr="00392047" w:rsidRDefault="001B5792" w:rsidP="00E95416">
            <w:pPr>
              <w:spacing w:after="0"/>
              <w:ind w:right="259"/>
              <w:rPr>
                <w:bCs/>
                <w:lang w:eastAsia="ar-SA"/>
              </w:rPr>
            </w:pPr>
            <w:r w:rsidRPr="00392047">
              <w:rPr>
                <w:bCs/>
                <w:lang w:eastAsia="ar-SA"/>
              </w:rPr>
              <w:t>Юридический адрес: Республика Марий Эл, 424003, г. Йошкар-Ола, ул. Суворова, 26</w:t>
            </w:r>
          </w:p>
          <w:p w14:paraId="1E516F72" w14:textId="77777777" w:rsidR="001B5792" w:rsidRPr="00044DB4" w:rsidRDefault="001B5792" w:rsidP="00E95416">
            <w:pPr>
              <w:spacing w:after="0"/>
              <w:rPr>
                <w:bCs/>
                <w:lang w:eastAsia="ar-SA"/>
              </w:rPr>
            </w:pPr>
            <w:proofErr w:type="spellStart"/>
            <w:r w:rsidRPr="00392047">
              <w:rPr>
                <w:bCs/>
                <w:lang w:eastAsia="ar-SA"/>
              </w:rPr>
              <w:t>Тел</w:t>
            </w:r>
            <w:r w:rsidRPr="00044DB4">
              <w:rPr>
                <w:bCs/>
                <w:lang w:eastAsia="ar-SA"/>
              </w:rPr>
              <w:t>.</w:t>
            </w:r>
            <w:r w:rsidRPr="00392047">
              <w:rPr>
                <w:bCs/>
                <w:lang w:eastAsia="ar-SA"/>
              </w:rPr>
              <w:t>факс</w:t>
            </w:r>
            <w:proofErr w:type="spellEnd"/>
            <w:r w:rsidRPr="00044DB4">
              <w:rPr>
                <w:bCs/>
                <w:lang w:eastAsia="ar-SA"/>
              </w:rPr>
              <w:t>: (8362)45-70-09/42-13-39</w:t>
            </w:r>
          </w:p>
          <w:p w14:paraId="352D391D" w14:textId="77777777" w:rsidR="001B5792" w:rsidRPr="00044DB4" w:rsidRDefault="001B5792" w:rsidP="00E95416">
            <w:pPr>
              <w:spacing w:after="0"/>
              <w:rPr>
                <w:bCs/>
                <w:lang w:eastAsia="ar-SA"/>
              </w:rPr>
            </w:pPr>
            <w:r w:rsidRPr="00392047">
              <w:rPr>
                <w:bCs/>
                <w:lang w:val="pt-BR" w:eastAsia="ar-SA"/>
              </w:rPr>
              <w:t xml:space="preserve">E-mail: </w:t>
            </w:r>
            <w:r w:rsidRPr="00392047">
              <w:rPr>
                <w:bCs/>
                <w:lang w:val="en-US" w:eastAsia="ar-SA"/>
              </w:rPr>
              <w:t>info</w:t>
            </w:r>
            <w:r w:rsidRPr="00044DB4">
              <w:rPr>
                <w:bCs/>
                <w:lang w:eastAsia="ar-SA"/>
              </w:rPr>
              <w:t>@</w:t>
            </w:r>
            <w:proofErr w:type="spellStart"/>
            <w:r w:rsidRPr="00392047">
              <w:rPr>
                <w:bCs/>
                <w:lang w:val="en-US" w:eastAsia="ar-SA"/>
              </w:rPr>
              <w:t>zpp</w:t>
            </w:r>
            <w:proofErr w:type="spellEnd"/>
            <w:r w:rsidRPr="00044DB4">
              <w:rPr>
                <w:bCs/>
                <w:lang w:eastAsia="ar-SA"/>
              </w:rPr>
              <w:t>12.</w:t>
            </w:r>
            <w:proofErr w:type="spellStart"/>
            <w:r w:rsidRPr="00392047">
              <w:rPr>
                <w:bCs/>
                <w:lang w:val="en-US" w:eastAsia="ar-SA"/>
              </w:rPr>
              <w:t>ru</w:t>
            </w:r>
            <w:proofErr w:type="spellEnd"/>
          </w:p>
          <w:p w14:paraId="22F4D911" w14:textId="77777777" w:rsidR="001B5792" w:rsidRPr="00392047" w:rsidRDefault="001B5792" w:rsidP="00E95416">
            <w:pPr>
              <w:spacing w:after="0"/>
              <w:rPr>
                <w:bCs/>
                <w:lang w:eastAsia="ar-SA"/>
              </w:rPr>
            </w:pPr>
            <w:r w:rsidRPr="00392047">
              <w:rPr>
                <w:bCs/>
                <w:lang w:eastAsia="ar-SA"/>
              </w:rPr>
              <w:t>ИНН/КПП: 1215085052/</w:t>
            </w:r>
            <w:r w:rsidRPr="00392047">
              <w:t>121501001</w:t>
            </w:r>
          </w:p>
          <w:p w14:paraId="26381840" w14:textId="77777777" w:rsidR="001B5792" w:rsidRPr="00392047" w:rsidRDefault="001B5792" w:rsidP="00E95416">
            <w:pPr>
              <w:spacing w:after="0"/>
              <w:rPr>
                <w:bCs/>
                <w:lang w:eastAsia="ar-SA"/>
              </w:rPr>
            </w:pPr>
            <w:r w:rsidRPr="00392047">
              <w:rPr>
                <w:bCs/>
                <w:lang w:eastAsia="ar-SA"/>
              </w:rPr>
              <w:t>ОКПО: 07593799</w:t>
            </w:r>
          </w:p>
          <w:p w14:paraId="51071622" w14:textId="77777777" w:rsidR="001B5792" w:rsidRPr="00392047" w:rsidRDefault="001B5792" w:rsidP="00E95416">
            <w:pPr>
              <w:spacing w:after="0"/>
              <w:rPr>
                <w:bCs/>
                <w:lang w:eastAsia="ar-SA"/>
              </w:rPr>
            </w:pPr>
            <w:r w:rsidRPr="00392047">
              <w:rPr>
                <w:bCs/>
                <w:lang w:eastAsia="ar-SA"/>
              </w:rPr>
              <w:t xml:space="preserve">ОГРН: </w:t>
            </w:r>
            <w:r w:rsidRPr="00392047">
              <w:t>1021200779445</w:t>
            </w:r>
          </w:p>
          <w:p w14:paraId="17E8E9C0" w14:textId="77777777" w:rsidR="001B5792" w:rsidRPr="00392047" w:rsidRDefault="001B5792" w:rsidP="00E95416">
            <w:pPr>
              <w:spacing w:after="0"/>
              <w:jc w:val="left"/>
            </w:pPr>
            <w:r w:rsidRPr="00392047">
              <w:rPr>
                <w:bCs/>
                <w:lang w:eastAsia="ar-SA"/>
              </w:rPr>
              <w:t xml:space="preserve">Р/с: </w:t>
            </w:r>
            <w:r w:rsidRPr="00392047">
              <w:t>40702810937180104808</w:t>
            </w:r>
          </w:p>
          <w:p w14:paraId="5D5C2498" w14:textId="77777777" w:rsidR="001B5792" w:rsidRPr="00392047" w:rsidRDefault="001B5792" w:rsidP="00E95416">
            <w:pPr>
              <w:spacing w:after="0"/>
              <w:jc w:val="left"/>
              <w:rPr>
                <w:bCs/>
                <w:lang w:eastAsia="ar-SA"/>
              </w:rPr>
            </w:pPr>
            <w:r w:rsidRPr="00392047">
              <w:rPr>
                <w:bCs/>
                <w:lang w:eastAsia="ar-SA"/>
              </w:rPr>
              <w:t xml:space="preserve">Банк: </w:t>
            </w:r>
            <w:r w:rsidRPr="00392047">
              <w:t>ОТДЕЛЕНИЕ МАРИЙ ЭЛ №8614 ПАО СБЕРБАНК г. ЙОШКАР-ОЛА</w:t>
            </w:r>
            <w:r w:rsidRPr="00392047">
              <w:rPr>
                <w:bCs/>
                <w:lang w:eastAsia="ar-SA"/>
              </w:rPr>
              <w:t xml:space="preserve"> </w:t>
            </w:r>
          </w:p>
          <w:p w14:paraId="32F4BDC0" w14:textId="77777777" w:rsidR="001B5792" w:rsidRPr="00392047" w:rsidRDefault="001B5792" w:rsidP="00E95416">
            <w:pPr>
              <w:widowControl w:val="0"/>
              <w:suppressLineNumbers/>
              <w:suppressAutoHyphens/>
              <w:autoSpaceDN w:val="0"/>
              <w:spacing w:after="0"/>
              <w:jc w:val="left"/>
              <w:textAlignment w:val="baseline"/>
            </w:pPr>
            <w:r w:rsidRPr="00392047">
              <w:rPr>
                <w:bCs/>
                <w:lang w:eastAsia="ar-SA"/>
              </w:rPr>
              <w:t>К/</w:t>
            </w:r>
            <w:proofErr w:type="spellStart"/>
            <w:r w:rsidRPr="00392047">
              <w:rPr>
                <w:bCs/>
                <w:lang w:eastAsia="ar-SA"/>
              </w:rPr>
              <w:t>сч</w:t>
            </w:r>
            <w:proofErr w:type="spellEnd"/>
            <w:r w:rsidRPr="00392047">
              <w:rPr>
                <w:bCs/>
                <w:lang w:eastAsia="ar-SA"/>
              </w:rPr>
              <w:t xml:space="preserve">. </w:t>
            </w:r>
            <w:r w:rsidRPr="00392047">
              <w:t>30101810300000000630</w:t>
            </w:r>
          </w:p>
          <w:p w14:paraId="7220431E" w14:textId="77777777" w:rsidR="001B5792" w:rsidRPr="00392047" w:rsidRDefault="001B5792" w:rsidP="00E95416">
            <w:pPr>
              <w:autoSpaceDE w:val="0"/>
              <w:adjustRightInd w:val="0"/>
              <w:spacing w:after="0"/>
              <w:rPr>
                <w:bCs/>
                <w:iCs/>
                <w:lang w:eastAsia="ar-SA"/>
              </w:rPr>
            </w:pPr>
            <w:r w:rsidRPr="00392047">
              <w:rPr>
                <w:bCs/>
                <w:lang w:eastAsia="ar-SA"/>
              </w:rPr>
              <w:t xml:space="preserve">БИК </w:t>
            </w:r>
            <w:r w:rsidRPr="00392047">
              <w:t>048860630</w:t>
            </w:r>
          </w:p>
        </w:tc>
        <w:tc>
          <w:tcPr>
            <w:tcW w:w="2412" w:type="pct"/>
          </w:tcPr>
          <w:p w14:paraId="5ABBC3F8" w14:textId="77777777" w:rsidR="001B5792" w:rsidRPr="00392047" w:rsidRDefault="001B5792" w:rsidP="00E95416">
            <w:pPr>
              <w:autoSpaceDE w:val="0"/>
              <w:adjustRightInd w:val="0"/>
              <w:spacing w:after="0"/>
              <w:ind w:firstLine="540"/>
              <w:rPr>
                <w:b/>
                <w:bCs/>
                <w:iCs/>
                <w:lang w:eastAsia="ar-SA"/>
              </w:rPr>
            </w:pPr>
            <w:r w:rsidRPr="00392047">
              <w:rPr>
                <w:b/>
                <w:bCs/>
                <w:iCs/>
                <w:lang w:eastAsia="ar-SA"/>
              </w:rPr>
              <w:t>Поставщик</w:t>
            </w:r>
          </w:p>
          <w:p w14:paraId="7059D47C" w14:textId="77777777" w:rsidR="001B5792" w:rsidRPr="00392047" w:rsidRDefault="001B5792" w:rsidP="00E95416">
            <w:pPr>
              <w:autoSpaceDE w:val="0"/>
              <w:adjustRightInd w:val="0"/>
              <w:spacing w:after="0"/>
              <w:ind w:left="13"/>
              <w:rPr>
                <w:bCs/>
                <w:iCs/>
                <w:lang w:eastAsia="ar-SA"/>
              </w:rPr>
            </w:pPr>
            <w:r w:rsidRPr="00392047">
              <w:rPr>
                <w:bCs/>
                <w:iCs/>
                <w:lang w:eastAsia="ar-SA"/>
              </w:rPr>
              <w:t xml:space="preserve">Юридические адрес: </w:t>
            </w:r>
          </w:p>
          <w:p w14:paraId="41399F9E" w14:textId="77777777" w:rsidR="001B5792" w:rsidRPr="00392047" w:rsidRDefault="001B5792" w:rsidP="00E95416">
            <w:pPr>
              <w:autoSpaceDE w:val="0"/>
              <w:adjustRightInd w:val="0"/>
              <w:spacing w:after="0"/>
              <w:ind w:left="13"/>
              <w:rPr>
                <w:bCs/>
                <w:iCs/>
                <w:lang w:eastAsia="ar-SA"/>
              </w:rPr>
            </w:pPr>
            <w:r w:rsidRPr="00392047">
              <w:rPr>
                <w:bCs/>
                <w:iCs/>
                <w:lang w:eastAsia="ar-SA"/>
              </w:rPr>
              <w:t xml:space="preserve">Тел.: </w:t>
            </w:r>
          </w:p>
          <w:p w14:paraId="5AAD52EE" w14:textId="77777777" w:rsidR="001B5792" w:rsidRPr="00392047" w:rsidRDefault="001B5792" w:rsidP="00E95416">
            <w:pPr>
              <w:autoSpaceDE w:val="0"/>
              <w:adjustRightInd w:val="0"/>
              <w:spacing w:after="0"/>
              <w:ind w:left="13"/>
              <w:rPr>
                <w:bCs/>
                <w:iCs/>
                <w:lang w:eastAsia="ar-SA"/>
              </w:rPr>
            </w:pPr>
            <w:r w:rsidRPr="00392047">
              <w:rPr>
                <w:bCs/>
                <w:lang w:val="pt-BR" w:eastAsia="ar-SA"/>
              </w:rPr>
              <w:t>E-mail</w:t>
            </w:r>
            <w:r w:rsidRPr="00392047">
              <w:rPr>
                <w:bCs/>
                <w:lang w:eastAsia="ar-SA"/>
              </w:rPr>
              <w:t xml:space="preserve">: </w:t>
            </w:r>
          </w:p>
          <w:p w14:paraId="465348D5" w14:textId="77777777" w:rsidR="001B5792" w:rsidRPr="00392047" w:rsidRDefault="001B5792" w:rsidP="00E95416">
            <w:pPr>
              <w:autoSpaceDE w:val="0"/>
              <w:adjustRightInd w:val="0"/>
              <w:spacing w:after="0"/>
              <w:ind w:left="13"/>
              <w:rPr>
                <w:bCs/>
                <w:iCs/>
                <w:lang w:eastAsia="ar-SA"/>
              </w:rPr>
            </w:pPr>
            <w:r w:rsidRPr="00392047">
              <w:rPr>
                <w:bCs/>
                <w:iCs/>
                <w:lang w:eastAsia="ar-SA"/>
              </w:rPr>
              <w:t xml:space="preserve">ИНН/КПП: </w:t>
            </w:r>
          </w:p>
          <w:p w14:paraId="041DDB17" w14:textId="77777777" w:rsidR="001B5792" w:rsidRPr="00392047" w:rsidRDefault="001B5792" w:rsidP="00E95416">
            <w:pPr>
              <w:autoSpaceDE w:val="0"/>
              <w:adjustRightInd w:val="0"/>
              <w:spacing w:after="0"/>
              <w:ind w:left="13"/>
              <w:rPr>
                <w:bCs/>
                <w:iCs/>
                <w:lang w:eastAsia="ar-SA"/>
              </w:rPr>
            </w:pPr>
            <w:r w:rsidRPr="00392047">
              <w:rPr>
                <w:bCs/>
                <w:iCs/>
                <w:lang w:eastAsia="ar-SA"/>
              </w:rPr>
              <w:t xml:space="preserve">ОГРН: </w:t>
            </w:r>
          </w:p>
          <w:p w14:paraId="086AAE51" w14:textId="77777777" w:rsidR="001B5792" w:rsidRPr="00392047" w:rsidRDefault="001B5792" w:rsidP="00E95416">
            <w:pPr>
              <w:autoSpaceDE w:val="0"/>
              <w:adjustRightInd w:val="0"/>
              <w:spacing w:after="0"/>
              <w:ind w:left="13"/>
              <w:rPr>
                <w:bCs/>
                <w:iCs/>
                <w:lang w:eastAsia="ar-SA"/>
              </w:rPr>
            </w:pPr>
            <w:r w:rsidRPr="00392047">
              <w:rPr>
                <w:bCs/>
                <w:iCs/>
                <w:lang w:eastAsia="ar-SA"/>
              </w:rPr>
              <w:t xml:space="preserve">Р/с: </w:t>
            </w:r>
          </w:p>
          <w:p w14:paraId="7FAE0C4C" w14:textId="77777777" w:rsidR="001B5792" w:rsidRPr="00392047" w:rsidRDefault="001B5792" w:rsidP="00E95416">
            <w:pPr>
              <w:autoSpaceDE w:val="0"/>
              <w:adjustRightInd w:val="0"/>
              <w:spacing w:after="0"/>
              <w:ind w:left="13"/>
              <w:rPr>
                <w:bCs/>
                <w:iCs/>
                <w:lang w:eastAsia="ar-SA"/>
              </w:rPr>
            </w:pPr>
            <w:r w:rsidRPr="00392047">
              <w:rPr>
                <w:bCs/>
                <w:iCs/>
                <w:lang w:eastAsia="ar-SA"/>
              </w:rPr>
              <w:t xml:space="preserve">Банк: </w:t>
            </w:r>
          </w:p>
          <w:p w14:paraId="531ACCA0" w14:textId="77777777" w:rsidR="001B5792" w:rsidRPr="00392047" w:rsidRDefault="001B5792" w:rsidP="00E95416">
            <w:pPr>
              <w:autoSpaceDE w:val="0"/>
              <w:adjustRightInd w:val="0"/>
              <w:spacing w:after="0"/>
              <w:ind w:left="13"/>
              <w:rPr>
                <w:bCs/>
                <w:iCs/>
                <w:lang w:eastAsia="ar-SA"/>
              </w:rPr>
            </w:pPr>
            <w:r w:rsidRPr="00392047">
              <w:rPr>
                <w:bCs/>
                <w:iCs/>
                <w:lang w:eastAsia="ar-SA"/>
              </w:rPr>
              <w:t xml:space="preserve">К/с: </w:t>
            </w:r>
          </w:p>
          <w:p w14:paraId="4628EA45" w14:textId="77777777" w:rsidR="001B5792" w:rsidRPr="00392047" w:rsidRDefault="001B5792" w:rsidP="00E95416">
            <w:pPr>
              <w:autoSpaceDE w:val="0"/>
              <w:adjustRightInd w:val="0"/>
              <w:spacing w:after="0"/>
              <w:ind w:left="13"/>
              <w:rPr>
                <w:bCs/>
                <w:iCs/>
                <w:lang w:eastAsia="ar-SA"/>
              </w:rPr>
            </w:pPr>
            <w:r w:rsidRPr="00392047">
              <w:rPr>
                <w:bCs/>
                <w:iCs/>
                <w:lang w:eastAsia="ar-SA"/>
              </w:rPr>
              <w:t>БИК:</w:t>
            </w:r>
          </w:p>
          <w:p w14:paraId="2AB0323C" w14:textId="77777777" w:rsidR="001B5792" w:rsidRPr="00392047" w:rsidRDefault="001B5792" w:rsidP="00E95416">
            <w:pPr>
              <w:autoSpaceDE w:val="0"/>
              <w:adjustRightInd w:val="0"/>
              <w:spacing w:after="0"/>
              <w:ind w:left="13"/>
              <w:rPr>
                <w:bCs/>
                <w:iCs/>
                <w:lang w:eastAsia="ar-SA"/>
              </w:rPr>
            </w:pPr>
          </w:p>
        </w:tc>
      </w:tr>
      <w:tr w:rsidR="001B5792" w:rsidRPr="00392047" w14:paraId="1BF86AE5" w14:textId="77777777" w:rsidTr="00E95416">
        <w:tc>
          <w:tcPr>
            <w:tcW w:w="2535" w:type="pct"/>
            <w:shd w:val="clear" w:color="auto" w:fill="auto"/>
          </w:tcPr>
          <w:p w14:paraId="12601404"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Генеральный директор </w:t>
            </w:r>
          </w:p>
          <w:p w14:paraId="0AECA84F" w14:textId="77777777" w:rsidR="001B5792" w:rsidRPr="00392047" w:rsidRDefault="001B5792" w:rsidP="00E95416">
            <w:pPr>
              <w:autoSpaceDE w:val="0"/>
              <w:adjustRightInd w:val="0"/>
              <w:spacing w:after="0"/>
              <w:ind w:right="1154"/>
              <w:rPr>
                <w:b/>
                <w:bCs/>
                <w:iCs/>
                <w:lang w:eastAsia="ar-SA"/>
              </w:rPr>
            </w:pPr>
            <w:r w:rsidRPr="00392047">
              <w:rPr>
                <w:b/>
                <w:bCs/>
                <w:iCs/>
                <w:lang w:eastAsia="ar-SA"/>
              </w:rPr>
              <w:t>АО «ЗПП»</w:t>
            </w:r>
          </w:p>
          <w:p w14:paraId="3401A3C9" w14:textId="77777777" w:rsidR="001B5792" w:rsidRPr="00392047" w:rsidRDefault="001B5792" w:rsidP="00E95416">
            <w:pPr>
              <w:autoSpaceDE w:val="0"/>
              <w:adjustRightInd w:val="0"/>
              <w:spacing w:after="0"/>
              <w:ind w:right="1154"/>
              <w:rPr>
                <w:b/>
                <w:bCs/>
                <w:iCs/>
                <w:lang w:eastAsia="ar-SA"/>
              </w:rPr>
            </w:pPr>
          </w:p>
          <w:p w14:paraId="3DF51BA1"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____________________ </w:t>
            </w:r>
            <w:r w:rsidR="00EF610B">
              <w:rPr>
                <w:b/>
                <w:bCs/>
                <w:iCs/>
                <w:lang w:eastAsia="ar-SA"/>
              </w:rPr>
              <w:t xml:space="preserve">А.К. </w:t>
            </w:r>
            <w:proofErr w:type="spellStart"/>
            <w:r w:rsidR="00EF610B">
              <w:rPr>
                <w:b/>
                <w:bCs/>
                <w:iCs/>
                <w:lang w:eastAsia="ar-SA"/>
              </w:rPr>
              <w:t>Нарбутт</w:t>
            </w:r>
            <w:proofErr w:type="spellEnd"/>
          </w:p>
          <w:p w14:paraId="7F31BF82" w14:textId="77777777" w:rsidR="001B5792" w:rsidRPr="00392047" w:rsidRDefault="001B5792" w:rsidP="00E95416">
            <w:pPr>
              <w:autoSpaceDE w:val="0"/>
              <w:adjustRightInd w:val="0"/>
              <w:spacing w:after="0"/>
              <w:rPr>
                <w:b/>
                <w:bCs/>
                <w:iCs/>
                <w:lang w:eastAsia="ar-SA"/>
              </w:rPr>
            </w:pPr>
            <w:r w:rsidRPr="00392047">
              <w:rPr>
                <w:b/>
                <w:bCs/>
                <w:iCs/>
                <w:lang w:eastAsia="ar-SA"/>
              </w:rPr>
              <w:t>«_____»_________________________</w:t>
            </w:r>
          </w:p>
          <w:p w14:paraId="328CDE21" w14:textId="77777777" w:rsidR="001B5792" w:rsidRPr="00392047" w:rsidRDefault="001B5792" w:rsidP="00E95416">
            <w:pPr>
              <w:autoSpaceDE w:val="0"/>
              <w:adjustRightInd w:val="0"/>
              <w:spacing w:after="0"/>
              <w:rPr>
                <w:b/>
                <w:bCs/>
                <w:iCs/>
                <w:lang w:eastAsia="ar-SA"/>
              </w:rPr>
            </w:pPr>
            <w:r w:rsidRPr="00392047">
              <w:rPr>
                <w:b/>
                <w:bCs/>
                <w:iCs/>
                <w:lang w:eastAsia="ar-SA"/>
              </w:rPr>
              <w:t>М.П.</w:t>
            </w:r>
          </w:p>
        </w:tc>
        <w:tc>
          <w:tcPr>
            <w:tcW w:w="2465" w:type="pct"/>
            <w:gridSpan w:val="2"/>
            <w:shd w:val="clear" w:color="auto" w:fill="auto"/>
          </w:tcPr>
          <w:p w14:paraId="61327439" w14:textId="77777777" w:rsidR="001B5792" w:rsidRPr="00392047" w:rsidRDefault="001B5792" w:rsidP="00E95416">
            <w:pPr>
              <w:autoSpaceDE w:val="0"/>
              <w:adjustRightInd w:val="0"/>
              <w:spacing w:after="0"/>
              <w:rPr>
                <w:b/>
                <w:bCs/>
                <w:iCs/>
                <w:lang w:eastAsia="ar-SA"/>
              </w:rPr>
            </w:pPr>
          </w:p>
          <w:p w14:paraId="67A19F8C" w14:textId="77777777" w:rsidR="001B5792" w:rsidRPr="00392047" w:rsidRDefault="001B5792" w:rsidP="00E95416">
            <w:pPr>
              <w:autoSpaceDE w:val="0"/>
              <w:adjustRightInd w:val="0"/>
              <w:spacing w:after="0"/>
              <w:rPr>
                <w:b/>
                <w:bCs/>
                <w:iCs/>
                <w:lang w:eastAsia="ar-SA"/>
              </w:rPr>
            </w:pPr>
          </w:p>
          <w:p w14:paraId="3E72ACD4" w14:textId="77777777" w:rsidR="001B5792" w:rsidRPr="00392047" w:rsidRDefault="001B5792" w:rsidP="00E95416">
            <w:pPr>
              <w:autoSpaceDE w:val="0"/>
              <w:adjustRightInd w:val="0"/>
              <w:spacing w:after="0"/>
              <w:rPr>
                <w:b/>
                <w:bCs/>
                <w:iCs/>
                <w:lang w:eastAsia="ar-SA"/>
              </w:rPr>
            </w:pPr>
          </w:p>
          <w:p w14:paraId="505D1B3B"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___________________ </w:t>
            </w:r>
          </w:p>
          <w:p w14:paraId="1EEA7496" w14:textId="77777777" w:rsidR="001B5792" w:rsidRPr="00392047" w:rsidRDefault="001B5792" w:rsidP="00E95416">
            <w:pPr>
              <w:autoSpaceDE w:val="0"/>
              <w:adjustRightInd w:val="0"/>
              <w:spacing w:after="0"/>
              <w:rPr>
                <w:b/>
                <w:bCs/>
                <w:iCs/>
                <w:lang w:eastAsia="ar-SA"/>
              </w:rPr>
            </w:pPr>
            <w:r w:rsidRPr="00392047">
              <w:rPr>
                <w:b/>
                <w:bCs/>
                <w:iCs/>
                <w:lang w:eastAsia="ar-SA"/>
              </w:rPr>
              <w:t>«____»_________________________</w:t>
            </w:r>
          </w:p>
          <w:p w14:paraId="23876347" w14:textId="77777777" w:rsidR="001B5792" w:rsidRPr="00392047" w:rsidRDefault="001B5792" w:rsidP="00E95416">
            <w:pPr>
              <w:autoSpaceDE w:val="0"/>
              <w:adjustRightInd w:val="0"/>
              <w:spacing w:after="0"/>
              <w:rPr>
                <w:b/>
                <w:bCs/>
                <w:iCs/>
                <w:lang w:eastAsia="ar-SA"/>
              </w:rPr>
            </w:pPr>
            <w:r w:rsidRPr="00392047">
              <w:rPr>
                <w:b/>
                <w:bCs/>
                <w:iCs/>
                <w:lang w:eastAsia="ar-SA"/>
              </w:rPr>
              <w:t>М.П.</w:t>
            </w:r>
          </w:p>
        </w:tc>
      </w:tr>
    </w:tbl>
    <w:p w14:paraId="24298D56" w14:textId="77777777" w:rsidR="001B5792" w:rsidRPr="00392047" w:rsidRDefault="001B5792" w:rsidP="001B5792">
      <w:pPr>
        <w:spacing w:after="200" w:line="276" w:lineRule="auto"/>
        <w:jc w:val="left"/>
        <w:rPr>
          <w:b/>
        </w:rPr>
      </w:pPr>
    </w:p>
    <w:p w14:paraId="691FF448" w14:textId="77777777" w:rsidR="001B5792" w:rsidRPr="00392047" w:rsidRDefault="001B5792" w:rsidP="001B5792">
      <w:pPr>
        <w:spacing w:after="0"/>
        <w:jc w:val="right"/>
        <w:rPr>
          <w:b/>
        </w:rPr>
      </w:pPr>
      <w:r w:rsidRPr="00392047">
        <w:rPr>
          <w:b/>
        </w:rPr>
        <w:br w:type="page"/>
      </w:r>
      <w:r w:rsidRPr="00392047">
        <w:rPr>
          <w:b/>
        </w:rPr>
        <w:lastRenderedPageBreak/>
        <w:t>Приложение № 1</w:t>
      </w:r>
    </w:p>
    <w:p w14:paraId="09EB5868" w14:textId="77777777" w:rsidR="001B5792" w:rsidRPr="00392047" w:rsidRDefault="001B5792" w:rsidP="001B5792">
      <w:pPr>
        <w:autoSpaceDE w:val="0"/>
        <w:autoSpaceDN w:val="0"/>
        <w:adjustRightInd w:val="0"/>
        <w:spacing w:after="0"/>
        <w:ind w:firstLine="540"/>
        <w:jc w:val="right"/>
        <w:rPr>
          <w:b/>
        </w:rPr>
      </w:pPr>
      <w:r w:rsidRPr="00392047">
        <w:rPr>
          <w:b/>
        </w:rPr>
        <w:t>к Договору поставки оборудования №___ от «___»________2024 г.</w:t>
      </w:r>
    </w:p>
    <w:p w14:paraId="24AB56FD" w14:textId="77777777" w:rsidR="001B5792" w:rsidRPr="00392047" w:rsidRDefault="001B5792" w:rsidP="001B5792">
      <w:pPr>
        <w:autoSpaceDE w:val="0"/>
        <w:autoSpaceDN w:val="0"/>
        <w:adjustRightInd w:val="0"/>
        <w:spacing w:after="0"/>
        <w:ind w:firstLine="540"/>
        <w:jc w:val="right"/>
        <w:rPr>
          <w:b/>
        </w:rPr>
      </w:pPr>
      <w:r w:rsidRPr="00392047">
        <w:rPr>
          <w:b/>
        </w:rPr>
        <w:t>«Характеристики оборудования»</w:t>
      </w:r>
    </w:p>
    <w:p w14:paraId="5C34ED24" w14:textId="77777777" w:rsidR="001B5792" w:rsidRPr="00392047" w:rsidRDefault="001B5792" w:rsidP="001B5792">
      <w:pPr>
        <w:autoSpaceDE w:val="0"/>
        <w:autoSpaceDN w:val="0"/>
        <w:adjustRightInd w:val="0"/>
        <w:spacing w:after="0"/>
        <w:rPr>
          <w:b/>
        </w:rPr>
      </w:pPr>
    </w:p>
    <w:p w14:paraId="757A77FC" w14:textId="77777777" w:rsidR="001B5792" w:rsidRPr="00392047" w:rsidRDefault="001B5792" w:rsidP="001B5792">
      <w:pPr>
        <w:spacing w:after="120"/>
        <w:jc w:val="center"/>
        <w:rPr>
          <w:b/>
        </w:rPr>
      </w:pPr>
      <w:r w:rsidRPr="00392047">
        <w:rPr>
          <w:b/>
        </w:rPr>
        <w:t>ХАРАКТЕРИСТИКИ ОБОРУДОВАНИЯ</w:t>
      </w:r>
    </w:p>
    <w:p w14:paraId="7659ECB0" w14:textId="77777777" w:rsidR="001B5792" w:rsidRPr="00392047" w:rsidRDefault="001B5792" w:rsidP="001B5792">
      <w:pPr>
        <w:numPr>
          <w:ilvl w:val="0"/>
          <w:numId w:val="9"/>
        </w:numPr>
        <w:spacing w:after="120"/>
        <w:rPr>
          <w:b/>
        </w:rPr>
      </w:pPr>
      <w:r w:rsidRPr="00392047">
        <w:rPr>
          <w:b/>
        </w:rPr>
        <w:t>Наименование и характеристики Оборудования:</w:t>
      </w:r>
    </w:p>
    <w:tbl>
      <w:tblPr>
        <w:tblW w:w="5000" w:type="pct"/>
        <w:tblLook w:val="0000" w:firstRow="0" w:lastRow="0" w:firstColumn="0" w:lastColumn="0" w:noHBand="0" w:noVBand="0"/>
      </w:tblPr>
      <w:tblGrid>
        <w:gridCol w:w="4042"/>
        <w:gridCol w:w="6430"/>
      </w:tblGrid>
      <w:tr w:rsidR="00F87DA0" w14:paraId="2EED6836" w14:textId="77777777" w:rsidTr="00F87DA0">
        <w:trPr>
          <w:trHeight w:val="1028"/>
        </w:trPr>
        <w:tc>
          <w:tcPr>
            <w:tcW w:w="1930" w:type="pct"/>
            <w:tcBorders>
              <w:top w:val="single" w:sz="4" w:space="0" w:color="000000"/>
              <w:left w:val="single" w:sz="4" w:space="0" w:color="000000"/>
              <w:bottom w:val="single" w:sz="4" w:space="0" w:color="000000"/>
            </w:tcBorders>
            <w:vAlign w:val="center"/>
          </w:tcPr>
          <w:p w14:paraId="72DA1CBD" w14:textId="77777777" w:rsidR="00F87DA0" w:rsidRPr="006D4294" w:rsidRDefault="00F87DA0" w:rsidP="00733242">
            <w:pPr>
              <w:snapToGrid w:val="0"/>
              <w:jc w:val="center"/>
              <w:rPr>
                <w:b/>
                <w:bCs/>
                <w:sz w:val="22"/>
                <w:szCs w:val="22"/>
              </w:rPr>
            </w:pPr>
            <w:r>
              <w:rPr>
                <w:b/>
                <w:bCs/>
                <w:sz w:val="22"/>
                <w:szCs w:val="22"/>
              </w:rPr>
              <w:t>Наименование О</w:t>
            </w:r>
            <w:r w:rsidRPr="00AC684E">
              <w:rPr>
                <w:b/>
                <w:bCs/>
                <w:sz w:val="22"/>
                <w:szCs w:val="22"/>
              </w:rPr>
              <w:t>борудования</w:t>
            </w:r>
          </w:p>
        </w:tc>
        <w:tc>
          <w:tcPr>
            <w:tcW w:w="3070" w:type="pct"/>
            <w:tcBorders>
              <w:top w:val="single" w:sz="4" w:space="0" w:color="000000"/>
              <w:left w:val="single" w:sz="4" w:space="0" w:color="000000"/>
              <w:bottom w:val="single" w:sz="4" w:space="0" w:color="000000"/>
              <w:right w:val="single" w:sz="4" w:space="0" w:color="000000"/>
            </w:tcBorders>
            <w:vAlign w:val="center"/>
          </w:tcPr>
          <w:p w14:paraId="348D61CB" w14:textId="77777777" w:rsidR="00F87DA0" w:rsidRPr="006D4294" w:rsidRDefault="00F87DA0" w:rsidP="00733242">
            <w:pPr>
              <w:snapToGrid w:val="0"/>
              <w:jc w:val="center"/>
              <w:rPr>
                <w:sz w:val="22"/>
                <w:szCs w:val="22"/>
              </w:rPr>
            </w:pPr>
            <w:r w:rsidRPr="00AC684E">
              <w:rPr>
                <w:b/>
                <w:sz w:val="22"/>
                <w:szCs w:val="22"/>
              </w:rPr>
              <w:t xml:space="preserve">Характеристики </w:t>
            </w:r>
            <w:r>
              <w:rPr>
                <w:b/>
                <w:sz w:val="22"/>
                <w:szCs w:val="22"/>
              </w:rPr>
              <w:t>поставляемого О</w:t>
            </w:r>
            <w:r w:rsidRPr="00AC684E">
              <w:rPr>
                <w:b/>
                <w:sz w:val="22"/>
                <w:szCs w:val="22"/>
              </w:rPr>
              <w:t>борудования</w:t>
            </w:r>
          </w:p>
        </w:tc>
      </w:tr>
      <w:tr w:rsidR="00F87DA0" w14:paraId="0870D2AC" w14:textId="77777777" w:rsidTr="00A837D6">
        <w:trPr>
          <w:trHeight w:val="1451"/>
        </w:trPr>
        <w:tc>
          <w:tcPr>
            <w:tcW w:w="1930" w:type="pct"/>
            <w:vMerge w:val="restart"/>
            <w:tcBorders>
              <w:top w:val="single" w:sz="4" w:space="0" w:color="000000"/>
              <w:left w:val="single" w:sz="4" w:space="0" w:color="000000"/>
            </w:tcBorders>
          </w:tcPr>
          <w:p w14:paraId="47617548" w14:textId="38113015" w:rsidR="00F87DA0" w:rsidRDefault="00F87DA0" w:rsidP="00733242">
            <w:pPr>
              <w:snapToGrid w:val="0"/>
              <w:jc w:val="left"/>
              <w:rPr>
                <w:sz w:val="22"/>
                <w:szCs w:val="22"/>
              </w:rPr>
            </w:pPr>
            <w:r>
              <w:rPr>
                <w:sz w:val="22"/>
                <w:szCs w:val="22"/>
              </w:rPr>
              <w:t>Установка регенерации растворителей (ацетона и метанола</w:t>
            </w:r>
            <w:r w:rsidR="00474704">
              <w:rPr>
                <w:sz w:val="22"/>
                <w:szCs w:val="22"/>
              </w:rPr>
              <w:t>)</w:t>
            </w:r>
          </w:p>
          <w:p w14:paraId="3C281D6F" w14:textId="77777777" w:rsidR="00A837D6" w:rsidRPr="00667237" w:rsidRDefault="00A837D6" w:rsidP="00A837D6">
            <w:pPr>
              <w:pBdr>
                <w:bottom w:val="single" w:sz="12" w:space="1" w:color="auto"/>
              </w:pBdr>
              <w:snapToGrid w:val="0"/>
              <w:spacing w:after="0"/>
            </w:pPr>
          </w:p>
          <w:p w14:paraId="64C3B3AF" w14:textId="188E0634" w:rsidR="00A837D6" w:rsidRPr="0017091A" w:rsidRDefault="00A837D6" w:rsidP="00A837D6">
            <w:pPr>
              <w:snapToGrid w:val="0"/>
              <w:jc w:val="left"/>
              <w:rPr>
                <w:sz w:val="22"/>
                <w:szCs w:val="22"/>
              </w:rPr>
            </w:pPr>
            <w:r w:rsidRPr="00667237">
              <w:rPr>
                <w:sz w:val="14"/>
                <w:szCs w:val="14"/>
                <w:highlight w:val="yellow"/>
              </w:rPr>
              <w:t>(</w:t>
            </w:r>
            <w:r>
              <w:rPr>
                <w:sz w:val="14"/>
                <w:szCs w:val="14"/>
                <w:highlight w:val="yellow"/>
              </w:rPr>
              <w:t>Марка</w:t>
            </w:r>
            <w:r w:rsidRPr="00667237">
              <w:rPr>
                <w:sz w:val="14"/>
                <w:szCs w:val="14"/>
                <w:highlight w:val="yellow"/>
              </w:rPr>
              <w:t>, производител</w:t>
            </w:r>
            <w:r>
              <w:rPr>
                <w:sz w:val="14"/>
                <w:szCs w:val="14"/>
                <w:highlight w:val="yellow"/>
              </w:rPr>
              <w:t>ь</w:t>
            </w:r>
            <w:r w:rsidRPr="00667237">
              <w:rPr>
                <w:sz w:val="14"/>
                <w:szCs w:val="14"/>
                <w:highlight w:val="yellow"/>
              </w:rPr>
              <w:t>)</w:t>
            </w:r>
          </w:p>
        </w:tc>
        <w:tc>
          <w:tcPr>
            <w:tcW w:w="3070" w:type="pct"/>
            <w:tcBorders>
              <w:top w:val="single" w:sz="4" w:space="0" w:color="000000"/>
              <w:left w:val="single" w:sz="4" w:space="0" w:color="000000"/>
              <w:bottom w:val="single" w:sz="4" w:space="0" w:color="000000"/>
              <w:right w:val="single" w:sz="4" w:space="0" w:color="000000"/>
            </w:tcBorders>
          </w:tcPr>
          <w:p w14:paraId="42D13922" w14:textId="77777777" w:rsidR="00F87DA0" w:rsidRDefault="00F87DA0" w:rsidP="00733242">
            <w:pPr>
              <w:pStyle w:val="-3"/>
              <w:tabs>
                <w:tab w:val="clear" w:pos="1701"/>
                <w:tab w:val="left" w:pos="426"/>
              </w:tabs>
              <w:spacing w:line="240" w:lineRule="auto"/>
              <w:ind w:firstLine="0"/>
              <w:rPr>
                <w:b/>
                <w:sz w:val="22"/>
                <w:szCs w:val="22"/>
              </w:rPr>
            </w:pPr>
            <w:r w:rsidRPr="005338EE">
              <w:rPr>
                <w:b/>
                <w:sz w:val="22"/>
                <w:szCs w:val="22"/>
              </w:rPr>
              <w:t>Состав установки</w:t>
            </w:r>
          </w:p>
          <w:p w14:paraId="6F89B127" w14:textId="48929C9F" w:rsidR="00F87DA0" w:rsidRPr="00DC1B1E" w:rsidRDefault="00F87DA0" w:rsidP="00733242">
            <w:pPr>
              <w:shd w:val="clear" w:color="auto" w:fill="FFFFFF"/>
              <w:jc w:val="left"/>
              <w:rPr>
                <w:color w:val="000000" w:themeColor="text1"/>
                <w:sz w:val="22"/>
                <w:szCs w:val="22"/>
              </w:rPr>
            </w:pPr>
            <w:r w:rsidRPr="00DC1B1E">
              <w:rPr>
                <w:color w:val="000000" w:themeColor="text1"/>
                <w:sz w:val="22"/>
                <w:szCs w:val="22"/>
              </w:rPr>
              <w:t xml:space="preserve">Установка </w:t>
            </w:r>
            <w:r w:rsidR="00D97C0F">
              <w:rPr>
                <w:color w:val="000000" w:themeColor="text1"/>
                <w:sz w:val="22"/>
                <w:szCs w:val="22"/>
              </w:rPr>
              <w:t>состоит</w:t>
            </w:r>
            <w:r w:rsidRPr="00DC1B1E">
              <w:rPr>
                <w:color w:val="000000" w:themeColor="text1"/>
                <w:sz w:val="22"/>
                <w:szCs w:val="22"/>
              </w:rPr>
              <w:t xml:space="preserve"> из следующих основных частей:</w:t>
            </w:r>
          </w:p>
          <w:p w14:paraId="105E2347" w14:textId="77777777" w:rsidR="00F87DA0" w:rsidRDefault="00F87DA0" w:rsidP="00733242">
            <w:pPr>
              <w:snapToGrid w:val="0"/>
              <w:jc w:val="left"/>
              <w:rPr>
                <w:color w:val="000000" w:themeColor="text1"/>
                <w:sz w:val="22"/>
                <w:szCs w:val="22"/>
              </w:rPr>
            </w:pPr>
            <w:r>
              <w:rPr>
                <w:color w:val="000000" w:themeColor="text1"/>
                <w:sz w:val="22"/>
                <w:szCs w:val="22"/>
              </w:rPr>
              <w:t>- Установка для регенерации растворителей;</w:t>
            </w:r>
          </w:p>
          <w:p w14:paraId="067C02E2" w14:textId="77777777" w:rsidR="00F87DA0" w:rsidRDefault="00F87DA0" w:rsidP="00733242">
            <w:pPr>
              <w:snapToGrid w:val="0"/>
              <w:jc w:val="left"/>
              <w:rPr>
                <w:color w:val="000000" w:themeColor="text1"/>
                <w:sz w:val="22"/>
                <w:szCs w:val="22"/>
              </w:rPr>
            </w:pPr>
            <w:r>
              <w:rPr>
                <w:color w:val="000000" w:themeColor="text1"/>
                <w:sz w:val="22"/>
                <w:szCs w:val="22"/>
              </w:rPr>
              <w:t>- Насос для загрузки растворителя с датчиком уровня;</w:t>
            </w:r>
          </w:p>
          <w:p w14:paraId="5E875265" w14:textId="6C50FE15" w:rsidR="00F87DA0" w:rsidRPr="005338EE" w:rsidRDefault="00F87DA0" w:rsidP="00733242">
            <w:pPr>
              <w:ind w:firstLine="57"/>
              <w:jc w:val="left"/>
            </w:pPr>
            <w:r>
              <w:rPr>
                <w:color w:val="000000" w:themeColor="text1"/>
                <w:sz w:val="22"/>
                <w:szCs w:val="22"/>
              </w:rPr>
              <w:t>- Поддон.</w:t>
            </w:r>
          </w:p>
        </w:tc>
      </w:tr>
      <w:tr w:rsidR="00F87DA0" w14:paraId="4C3BBC72" w14:textId="77777777" w:rsidTr="00F87DA0">
        <w:trPr>
          <w:trHeight w:val="1977"/>
        </w:trPr>
        <w:tc>
          <w:tcPr>
            <w:tcW w:w="1930" w:type="pct"/>
            <w:vMerge/>
            <w:tcBorders>
              <w:left w:val="single" w:sz="4" w:space="0" w:color="000000"/>
            </w:tcBorders>
          </w:tcPr>
          <w:p w14:paraId="6B4ECC20" w14:textId="77777777" w:rsidR="00F87DA0" w:rsidRDefault="00F87DA0" w:rsidP="00733242">
            <w:pPr>
              <w:snapToGrid w:val="0"/>
              <w:jc w:val="left"/>
              <w:rPr>
                <w:sz w:val="22"/>
                <w:szCs w:val="22"/>
              </w:rPr>
            </w:pPr>
          </w:p>
        </w:tc>
        <w:tc>
          <w:tcPr>
            <w:tcW w:w="3070" w:type="pct"/>
            <w:tcBorders>
              <w:top w:val="single" w:sz="4" w:space="0" w:color="000000"/>
              <w:left w:val="single" w:sz="4" w:space="0" w:color="000000"/>
              <w:bottom w:val="single" w:sz="4" w:space="0" w:color="000000"/>
              <w:right w:val="single" w:sz="4" w:space="0" w:color="000000"/>
            </w:tcBorders>
          </w:tcPr>
          <w:p w14:paraId="48F9D7F1" w14:textId="77777777" w:rsidR="00F87DA0" w:rsidRDefault="00F87DA0" w:rsidP="00733242">
            <w:pPr>
              <w:snapToGrid w:val="0"/>
              <w:jc w:val="left"/>
              <w:rPr>
                <w:b/>
                <w:sz w:val="22"/>
                <w:szCs w:val="22"/>
              </w:rPr>
            </w:pPr>
            <w:r w:rsidRPr="005338EE">
              <w:rPr>
                <w:b/>
                <w:sz w:val="22"/>
                <w:szCs w:val="22"/>
              </w:rPr>
              <w:t>Характеристики установки для регенерации растворителей</w:t>
            </w:r>
          </w:p>
          <w:p w14:paraId="33DE1D2E" w14:textId="77777777" w:rsidR="00F87DA0" w:rsidRDefault="00F87DA0" w:rsidP="00733242">
            <w:pPr>
              <w:shd w:val="clear" w:color="auto" w:fill="FFFFFF"/>
              <w:jc w:val="left"/>
              <w:rPr>
                <w:color w:val="000000" w:themeColor="text1"/>
                <w:sz w:val="22"/>
                <w:szCs w:val="22"/>
              </w:rPr>
            </w:pPr>
            <w:r>
              <w:rPr>
                <w:color w:val="000000" w:themeColor="text1"/>
                <w:sz w:val="22"/>
                <w:szCs w:val="22"/>
              </w:rPr>
              <w:t>Взрывозащищенное исполнение.</w:t>
            </w:r>
          </w:p>
          <w:p w14:paraId="6B124560" w14:textId="77777777" w:rsidR="00F87DA0" w:rsidRDefault="00F87DA0" w:rsidP="00733242">
            <w:pPr>
              <w:shd w:val="clear" w:color="auto" w:fill="FFFFFF"/>
              <w:jc w:val="left"/>
              <w:rPr>
                <w:color w:val="000000" w:themeColor="text1"/>
                <w:sz w:val="22"/>
                <w:szCs w:val="22"/>
              </w:rPr>
            </w:pPr>
            <w:r>
              <w:rPr>
                <w:color w:val="000000" w:themeColor="text1"/>
                <w:sz w:val="22"/>
                <w:szCs w:val="22"/>
              </w:rPr>
              <w:t xml:space="preserve">Материал бака и конденсатора: нержавеющая сталь </w:t>
            </w:r>
            <w:r>
              <w:rPr>
                <w:color w:val="000000" w:themeColor="text1"/>
                <w:sz w:val="22"/>
                <w:szCs w:val="22"/>
                <w:lang w:val="en-US"/>
              </w:rPr>
              <w:t>AISI</w:t>
            </w:r>
            <w:r w:rsidRPr="005B33F9">
              <w:rPr>
                <w:color w:val="000000" w:themeColor="text1"/>
                <w:sz w:val="22"/>
                <w:szCs w:val="22"/>
              </w:rPr>
              <w:t xml:space="preserve"> 316</w:t>
            </w:r>
            <w:r>
              <w:rPr>
                <w:color w:val="000000" w:themeColor="text1"/>
                <w:sz w:val="22"/>
                <w:szCs w:val="22"/>
              </w:rPr>
              <w:t>;</w:t>
            </w:r>
          </w:p>
          <w:p w14:paraId="36FC61A5" w14:textId="4B193F8E" w:rsidR="00F87DA0" w:rsidRDefault="00F87DA0" w:rsidP="00733242">
            <w:pPr>
              <w:shd w:val="clear" w:color="auto" w:fill="FFFFFF"/>
              <w:jc w:val="left"/>
              <w:rPr>
                <w:color w:val="000000" w:themeColor="text1"/>
                <w:sz w:val="22"/>
                <w:szCs w:val="22"/>
              </w:rPr>
            </w:pPr>
            <w:r>
              <w:rPr>
                <w:color w:val="000000" w:themeColor="text1"/>
                <w:sz w:val="22"/>
                <w:szCs w:val="22"/>
              </w:rPr>
              <w:t xml:space="preserve">Объем загрузки: </w:t>
            </w:r>
            <w:r w:rsidR="00D97C0F">
              <w:rPr>
                <w:color w:val="000000" w:themeColor="text1"/>
                <w:sz w:val="22"/>
                <w:szCs w:val="22"/>
              </w:rPr>
              <w:t>_______</w:t>
            </w:r>
            <w:r>
              <w:rPr>
                <w:color w:val="000000" w:themeColor="text1"/>
                <w:sz w:val="22"/>
                <w:szCs w:val="22"/>
              </w:rPr>
              <w:t xml:space="preserve"> л;</w:t>
            </w:r>
          </w:p>
          <w:p w14:paraId="0B3AD4D5" w14:textId="77777777" w:rsidR="00F87DA0" w:rsidRPr="005B33F9" w:rsidRDefault="00F87DA0" w:rsidP="00733242">
            <w:pPr>
              <w:ind w:right="40"/>
              <w:outlineLvl w:val="0"/>
              <w:rPr>
                <w:sz w:val="22"/>
                <w:szCs w:val="22"/>
              </w:rPr>
            </w:pPr>
            <w:r>
              <w:rPr>
                <w:color w:val="000000" w:themeColor="text1"/>
                <w:sz w:val="22"/>
                <w:szCs w:val="22"/>
              </w:rPr>
              <w:t xml:space="preserve">Рабочая температура: от 70 </w:t>
            </w:r>
            <w:r>
              <w:rPr>
                <w:sz w:val="22"/>
                <w:szCs w:val="22"/>
              </w:rPr>
              <w:t>ºС</w:t>
            </w:r>
            <w:r>
              <w:rPr>
                <w:color w:val="000000" w:themeColor="text1"/>
                <w:sz w:val="22"/>
                <w:szCs w:val="22"/>
              </w:rPr>
              <w:t xml:space="preserve"> до 100</w:t>
            </w:r>
            <w:r>
              <w:rPr>
                <w:sz w:val="22"/>
                <w:szCs w:val="22"/>
              </w:rPr>
              <w:t xml:space="preserve"> ºС;</w:t>
            </w:r>
          </w:p>
          <w:p w14:paraId="6B039358" w14:textId="7D4C57F5" w:rsidR="00F87DA0" w:rsidRDefault="00F87DA0" w:rsidP="00733242">
            <w:pPr>
              <w:ind w:right="40"/>
              <w:outlineLvl w:val="0"/>
              <w:rPr>
                <w:sz w:val="22"/>
                <w:szCs w:val="22"/>
              </w:rPr>
            </w:pPr>
            <w:r>
              <w:rPr>
                <w:sz w:val="22"/>
                <w:szCs w:val="22"/>
              </w:rPr>
              <w:t>Габариты</w:t>
            </w:r>
            <w:r w:rsidRPr="00ED5794">
              <w:rPr>
                <w:sz w:val="22"/>
                <w:szCs w:val="22"/>
              </w:rPr>
              <w:t xml:space="preserve"> </w:t>
            </w:r>
            <w:r>
              <w:rPr>
                <w:sz w:val="22"/>
                <w:szCs w:val="22"/>
              </w:rPr>
              <w:t xml:space="preserve">(Д×Ш×В) см, </w:t>
            </w:r>
            <w:r w:rsidR="00BF7F9A">
              <w:rPr>
                <w:sz w:val="22"/>
                <w:szCs w:val="22"/>
              </w:rPr>
              <w:t>_________</w:t>
            </w:r>
            <w:r>
              <w:rPr>
                <w:sz w:val="22"/>
                <w:szCs w:val="22"/>
              </w:rPr>
              <w:t>;</w:t>
            </w:r>
          </w:p>
          <w:p w14:paraId="03387801" w14:textId="7CDDE4F4" w:rsidR="00F87DA0" w:rsidRDefault="00F87DA0" w:rsidP="00733242">
            <w:pPr>
              <w:ind w:right="40"/>
              <w:outlineLvl w:val="0"/>
              <w:rPr>
                <w:sz w:val="22"/>
                <w:szCs w:val="22"/>
              </w:rPr>
            </w:pPr>
            <w:r w:rsidRPr="00ED5794">
              <w:rPr>
                <w:sz w:val="22"/>
                <w:szCs w:val="22"/>
              </w:rPr>
              <w:t xml:space="preserve">Время </w:t>
            </w:r>
            <w:r>
              <w:rPr>
                <w:sz w:val="22"/>
                <w:szCs w:val="22"/>
              </w:rPr>
              <w:t xml:space="preserve">цикла: </w:t>
            </w:r>
            <w:r w:rsidR="00BF7F9A">
              <w:rPr>
                <w:sz w:val="22"/>
                <w:szCs w:val="22"/>
              </w:rPr>
              <w:t>________</w:t>
            </w:r>
            <w:r>
              <w:rPr>
                <w:sz w:val="22"/>
                <w:szCs w:val="22"/>
              </w:rPr>
              <w:t xml:space="preserve"> ч;</w:t>
            </w:r>
          </w:p>
          <w:p w14:paraId="28607A88" w14:textId="77777777" w:rsidR="00F87DA0" w:rsidRDefault="00F87DA0" w:rsidP="00733242">
            <w:pPr>
              <w:ind w:right="40"/>
              <w:outlineLvl w:val="0"/>
              <w:rPr>
                <w:sz w:val="22"/>
                <w:szCs w:val="22"/>
              </w:rPr>
            </w:pPr>
            <w:r>
              <w:rPr>
                <w:sz w:val="22"/>
                <w:szCs w:val="22"/>
              </w:rPr>
              <w:t>Рабочий режим: при атмосферном давлении;</w:t>
            </w:r>
          </w:p>
          <w:p w14:paraId="184987C8" w14:textId="77777777" w:rsidR="00F87DA0" w:rsidRPr="009756CD" w:rsidRDefault="00F87DA0" w:rsidP="00733242">
            <w:pPr>
              <w:ind w:right="40"/>
              <w:outlineLvl w:val="0"/>
              <w:rPr>
                <w:szCs w:val="22"/>
              </w:rPr>
            </w:pPr>
            <w:r w:rsidRPr="009756CD">
              <w:rPr>
                <w:color w:val="000000"/>
                <w:sz w:val="22"/>
                <w:szCs w:val="20"/>
              </w:rPr>
              <w:t>Система защиты от перегрева</w:t>
            </w:r>
            <w:r>
              <w:rPr>
                <w:color w:val="000000"/>
                <w:sz w:val="22"/>
                <w:szCs w:val="20"/>
              </w:rPr>
              <w:t>;</w:t>
            </w:r>
          </w:p>
          <w:p w14:paraId="57EABC00" w14:textId="77777777" w:rsidR="00F87DA0" w:rsidRDefault="00F87DA0" w:rsidP="00733242">
            <w:pPr>
              <w:ind w:right="40"/>
              <w:outlineLvl w:val="0"/>
              <w:rPr>
                <w:sz w:val="22"/>
                <w:szCs w:val="22"/>
              </w:rPr>
            </w:pPr>
            <w:r>
              <w:rPr>
                <w:sz w:val="22"/>
                <w:szCs w:val="22"/>
              </w:rPr>
              <w:t>Система охлаждения: водная;</w:t>
            </w:r>
          </w:p>
          <w:p w14:paraId="633B3C9E" w14:textId="77777777" w:rsidR="00F87DA0" w:rsidRDefault="00F87DA0" w:rsidP="00733242">
            <w:pPr>
              <w:ind w:right="40"/>
              <w:outlineLvl w:val="0"/>
              <w:rPr>
                <w:sz w:val="22"/>
                <w:szCs w:val="22"/>
              </w:rPr>
            </w:pPr>
            <w:r>
              <w:rPr>
                <w:sz w:val="22"/>
                <w:szCs w:val="22"/>
              </w:rPr>
              <w:t>Управление: блок управления, русский язык, контроль всех параметров процесса (температура, время).</w:t>
            </w:r>
          </w:p>
          <w:p w14:paraId="72915376" w14:textId="63C4F3BF" w:rsidR="00F87DA0" w:rsidRPr="000103AA" w:rsidRDefault="000103AA" w:rsidP="000103AA">
            <w:pPr>
              <w:ind w:right="40"/>
              <w:outlineLvl w:val="0"/>
              <w:rPr>
                <w:sz w:val="22"/>
                <w:szCs w:val="22"/>
              </w:rPr>
            </w:pPr>
            <w:r>
              <w:rPr>
                <w:color w:val="000000" w:themeColor="text1"/>
                <w:sz w:val="22"/>
                <w:szCs w:val="22"/>
              </w:rPr>
              <w:t>Производительность: одна загрузка в смену (</w:t>
            </w:r>
            <w:r w:rsidR="00BF7F9A">
              <w:rPr>
                <w:color w:val="000000" w:themeColor="text1"/>
                <w:sz w:val="22"/>
                <w:szCs w:val="22"/>
              </w:rPr>
              <w:t>____</w:t>
            </w:r>
            <w:r>
              <w:rPr>
                <w:color w:val="000000" w:themeColor="text1"/>
                <w:sz w:val="22"/>
                <w:szCs w:val="22"/>
              </w:rPr>
              <w:t xml:space="preserve"> л)</w:t>
            </w:r>
          </w:p>
        </w:tc>
      </w:tr>
      <w:tr w:rsidR="00F87DA0" w14:paraId="13FBE967" w14:textId="77777777" w:rsidTr="00BC5748">
        <w:trPr>
          <w:trHeight w:val="1295"/>
        </w:trPr>
        <w:tc>
          <w:tcPr>
            <w:tcW w:w="1930" w:type="pct"/>
            <w:vMerge/>
            <w:tcBorders>
              <w:left w:val="single" w:sz="4" w:space="0" w:color="000000"/>
              <w:bottom w:val="single" w:sz="4" w:space="0" w:color="000000"/>
            </w:tcBorders>
          </w:tcPr>
          <w:p w14:paraId="2AB92E84" w14:textId="77777777" w:rsidR="00F87DA0" w:rsidRDefault="00F87DA0" w:rsidP="00733242">
            <w:pPr>
              <w:snapToGrid w:val="0"/>
              <w:jc w:val="left"/>
              <w:rPr>
                <w:sz w:val="22"/>
                <w:szCs w:val="22"/>
              </w:rPr>
            </w:pPr>
          </w:p>
        </w:tc>
        <w:tc>
          <w:tcPr>
            <w:tcW w:w="3070" w:type="pct"/>
            <w:tcBorders>
              <w:top w:val="single" w:sz="4" w:space="0" w:color="000000"/>
              <w:left w:val="single" w:sz="4" w:space="0" w:color="000000"/>
              <w:bottom w:val="single" w:sz="4" w:space="0" w:color="000000"/>
              <w:right w:val="single" w:sz="4" w:space="0" w:color="000000"/>
            </w:tcBorders>
          </w:tcPr>
          <w:p w14:paraId="1D3A5446" w14:textId="77777777" w:rsidR="00F87DA0" w:rsidRPr="005338EE" w:rsidRDefault="00F87DA0" w:rsidP="00F87DA0">
            <w:pPr>
              <w:numPr>
                <w:ilvl w:val="0"/>
                <w:numId w:val="21"/>
              </w:numPr>
              <w:shd w:val="clear" w:color="auto" w:fill="FFFFFF"/>
              <w:spacing w:after="0"/>
              <w:ind w:left="0"/>
              <w:jc w:val="left"/>
              <w:textAlignment w:val="baseline"/>
              <w:rPr>
                <w:b/>
                <w:color w:val="000000" w:themeColor="text1"/>
                <w:sz w:val="22"/>
                <w:szCs w:val="22"/>
              </w:rPr>
            </w:pPr>
            <w:r w:rsidRPr="005338EE">
              <w:rPr>
                <w:rFonts w:eastAsia="Calibri"/>
                <w:b/>
                <w:sz w:val="22"/>
                <w:szCs w:val="22"/>
              </w:rPr>
              <w:t xml:space="preserve">Качество поставляемого </w:t>
            </w:r>
            <w:r>
              <w:rPr>
                <w:rFonts w:eastAsia="Calibri"/>
                <w:b/>
                <w:sz w:val="22"/>
                <w:szCs w:val="22"/>
              </w:rPr>
              <w:t>Оборудования</w:t>
            </w:r>
          </w:p>
          <w:p w14:paraId="61BFBE7F" w14:textId="0791214F" w:rsidR="00F87DA0" w:rsidRPr="00DC1B1E" w:rsidRDefault="00F87DA0" w:rsidP="00F87DA0">
            <w:pPr>
              <w:numPr>
                <w:ilvl w:val="0"/>
                <w:numId w:val="21"/>
              </w:numPr>
              <w:shd w:val="clear" w:color="auto" w:fill="FFFFFF"/>
              <w:spacing w:after="0"/>
              <w:ind w:left="0"/>
              <w:jc w:val="left"/>
              <w:textAlignment w:val="baseline"/>
              <w:rPr>
                <w:color w:val="000000" w:themeColor="text1"/>
                <w:sz w:val="22"/>
                <w:szCs w:val="22"/>
              </w:rPr>
            </w:pPr>
            <w:r w:rsidRPr="00410866">
              <w:rPr>
                <w:rFonts w:eastAsia="Calibri"/>
                <w:sz w:val="22"/>
              </w:rPr>
              <w:t xml:space="preserve">Оборудование </w:t>
            </w:r>
            <w:r w:rsidR="00BC5748">
              <w:rPr>
                <w:rFonts w:eastAsia="Calibri"/>
                <w:sz w:val="22"/>
              </w:rPr>
              <w:t>новое</w:t>
            </w:r>
            <w:r w:rsidRPr="00410866">
              <w:rPr>
                <w:rFonts w:eastAsia="Calibri"/>
                <w:sz w:val="22"/>
              </w:rPr>
              <w:t>, не бывш</w:t>
            </w:r>
            <w:r w:rsidR="00BC5748">
              <w:rPr>
                <w:rFonts w:eastAsia="Calibri"/>
                <w:sz w:val="22"/>
              </w:rPr>
              <w:t>ее</w:t>
            </w:r>
            <w:r w:rsidRPr="00410866">
              <w:rPr>
                <w:rFonts w:eastAsia="Calibri"/>
                <w:sz w:val="22"/>
              </w:rPr>
              <w:t xml:space="preserve"> в эксплуатации, сопровожда</w:t>
            </w:r>
            <w:r w:rsidR="00BC5748">
              <w:rPr>
                <w:rFonts w:eastAsia="Calibri"/>
                <w:sz w:val="22"/>
              </w:rPr>
              <w:t>ется</w:t>
            </w:r>
            <w:r w:rsidRPr="00410866">
              <w:rPr>
                <w:rFonts w:eastAsia="Calibri"/>
                <w:sz w:val="22"/>
              </w:rPr>
              <w:t xml:space="preserve"> всеми необходимыми документами, подтверждающими качество, комплектность и безопасность Оборудования в соответствии с действующим законодательством.</w:t>
            </w:r>
          </w:p>
        </w:tc>
      </w:tr>
    </w:tbl>
    <w:p w14:paraId="4235D109" w14:textId="77777777" w:rsidR="00F95DA9" w:rsidRDefault="00F95DA9" w:rsidP="00F95DA9">
      <w:pPr>
        <w:spacing w:after="0"/>
        <w:rPr>
          <w:b/>
        </w:rPr>
      </w:pPr>
    </w:p>
    <w:p w14:paraId="25A11E16" w14:textId="77777777" w:rsidR="001B5792" w:rsidRPr="00392047" w:rsidRDefault="001B5792" w:rsidP="001B5792">
      <w:pPr>
        <w:spacing w:after="0"/>
        <w:ind w:firstLine="426"/>
        <w:rPr>
          <w:b/>
        </w:rPr>
      </w:pPr>
      <w:r w:rsidRPr="00392047">
        <w:rPr>
          <w:b/>
        </w:rPr>
        <w:t>2. Требования к качеству Оборудования:</w:t>
      </w:r>
    </w:p>
    <w:p w14:paraId="310C0756" w14:textId="4C68C7CD" w:rsidR="001B5792" w:rsidRPr="00392047" w:rsidRDefault="001B5792" w:rsidP="001B5792">
      <w:pPr>
        <w:ind w:firstLine="426"/>
      </w:pPr>
      <w:r w:rsidRPr="00392047">
        <w:t xml:space="preserve">2.1. Поставляемое Оборудование </w:t>
      </w:r>
      <w:r w:rsidR="0097156F">
        <w:t>качественное</w:t>
      </w:r>
      <w:r w:rsidRPr="00392047">
        <w:t xml:space="preserve"> и отвеча</w:t>
      </w:r>
      <w:r w:rsidR="0097156F">
        <w:t>ет</w:t>
      </w:r>
      <w:r w:rsidRPr="00392047">
        <w:t xml:space="preserve"> требованиям безопасности в соответствии с действующими государственными стандартами, техническими условиями, санитарными нормами, требованиями пожаробезопасности, энергетической эффективности, утвержденными на данный вид Оборудования.</w:t>
      </w:r>
    </w:p>
    <w:p w14:paraId="358243D0" w14:textId="2311E1B0" w:rsidR="001B5792" w:rsidRPr="00392047" w:rsidRDefault="001B5792" w:rsidP="001B5792">
      <w:pPr>
        <w:spacing w:after="0"/>
        <w:ind w:firstLine="426"/>
      </w:pPr>
      <w:r w:rsidRPr="00392047">
        <w:t xml:space="preserve">2.2. Поставляемое Оборудование </w:t>
      </w:r>
      <w:r w:rsidR="0097156F">
        <w:t>новое</w:t>
      </w:r>
      <w:r w:rsidRPr="00392047">
        <w:t>, произведенн</w:t>
      </w:r>
      <w:r w:rsidR="0097156F">
        <w:t>ое</w:t>
      </w:r>
      <w:r w:rsidRPr="00392047">
        <w:t xml:space="preserve"> не ранее 2023г. не бывш</w:t>
      </w:r>
      <w:r w:rsidR="0097156F">
        <w:t>ее</w:t>
      </w:r>
      <w:r w:rsidRPr="00392047">
        <w:t xml:space="preserve"> в использовании, не восстановленн</w:t>
      </w:r>
      <w:r w:rsidR="0097156F">
        <w:t>ое</w:t>
      </w:r>
      <w:r w:rsidRPr="00392047">
        <w:t>, не им</w:t>
      </w:r>
      <w:r w:rsidR="0097156F">
        <w:t>еет</w:t>
      </w:r>
      <w:r w:rsidRPr="00392047">
        <w:t xml:space="preserve"> дефектов, связанных с работой по его изготовлению.</w:t>
      </w:r>
    </w:p>
    <w:p w14:paraId="617046AC" w14:textId="78C7B54A" w:rsidR="001B5792" w:rsidRDefault="001B5792" w:rsidP="001B5792">
      <w:pPr>
        <w:spacing w:after="0"/>
        <w:ind w:firstLine="426"/>
      </w:pPr>
      <w:r w:rsidRPr="00392047">
        <w:t>2.3. Поставляемое Оборудование без каких-либо ограничений (залог, запрет, арест и т.д.), свободно обраща</w:t>
      </w:r>
      <w:r w:rsidR="0097156F">
        <w:t>ется</w:t>
      </w:r>
      <w:r w:rsidRPr="00392047">
        <w:t xml:space="preserve"> на территории РФ.</w:t>
      </w:r>
    </w:p>
    <w:p w14:paraId="2B541299" w14:textId="057F7F0C" w:rsidR="00F87DA0" w:rsidRPr="00F87DA0" w:rsidRDefault="00F87DA0" w:rsidP="00F87DA0">
      <w:pPr>
        <w:spacing w:after="0"/>
        <w:ind w:firstLine="426"/>
      </w:pPr>
      <w:r>
        <w:t xml:space="preserve">2.4. </w:t>
      </w:r>
      <w:r w:rsidRPr="00F87DA0">
        <w:t xml:space="preserve">Установка </w:t>
      </w:r>
      <w:proofErr w:type="spellStart"/>
      <w:r w:rsidR="0097156F">
        <w:t>обеспеч</w:t>
      </w:r>
      <w:r w:rsidR="0029266B">
        <w:t>вает</w:t>
      </w:r>
      <w:proofErr w:type="spellEnd"/>
      <w:r w:rsidRPr="00F87DA0">
        <w:t>:</w:t>
      </w:r>
    </w:p>
    <w:p w14:paraId="535A3074" w14:textId="77777777" w:rsidR="00F87DA0" w:rsidRPr="00F87DA0" w:rsidRDefault="00F87DA0" w:rsidP="00F87DA0">
      <w:pPr>
        <w:spacing w:after="0"/>
        <w:ind w:firstLine="426"/>
      </w:pPr>
      <w:r>
        <w:t xml:space="preserve">- </w:t>
      </w:r>
      <w:r w:rsidRPr="00F87DA0">
        <w:t>Бесперебойную работу при режиме работы – от 1 до 3 смен в зависимости от требований производства.</w:t>
      </w:r>
    </w:p>
    <w:p w14:paraId="486936C7" w14:textId="14830B71" w:rsidR="00527316" w:rsidRDefault="00F87DA0" w:rsidP="0029266B">
      <w:pPr>
        <w:spacing w:after="0"/>
        <w:ind w:firstLine="426"/>
      </w:pPr>
      <w:r w:rsidRPr="00F87DA0">
        <w:t>- Поддержание заданных параметров (температура, время цикла) на протяжении от 1 до 3 смен в зависимости от требований производства.</w:t>
      </w:r>
    </w:p>
    <w:p w14:paraId="0767597F" w14:textId="77777777" w:rsidR="001B5792" w:rsidRPr="00392047" w:rsidRDefault="001B5792" w:rsidP="001B5792">
      <w:pPr>
        <w:tabs>
          <w:tab w:val="left" w:pos="423"/>
        </w:tabs>
        <w:spacing w:after="0"/>
        <w:ind w:firstLine="426"/>
        <w:rPr>
          <w:b/>
        </w:rPr>
      </w:pPr>
      <w:r w:rsidRPr="00392047">
        <w:rPr>
          <w:b/>
        </w:rPr>
        <w:t>3. Требования к поставке:</w:t>
      </w:r>
    </w:p>
    <w:p w14:paraId="22E11184" w14:textId="6F2E0EC4" w:rsidR="001B5792" w:rsidRPr="00392047" w:rsidRDefault="001B5792" w:rsidP="001B5792">
      <w:pPr>
        <w:spacing w:after="0"/>
        <w:ind w:firstLine="426"/>
        <w:rPr>
          <w:rFonts w:eastAsia="Calibri"/>
        </w:rPr>
      </w:pPr>
      <w:r w:rsidRPr="00392047">
        <w:rPr>
          <w:bCs/>
          <w:lang w:eastAsia="ar-SA"/>
        </w:rPr>
        <w:t xml:space="preserve">3.1. Поставка оборудования </w:t>
      </w:r>
      <w:r w:rsidR="0097156F">
        <w:rPr>
          <w:bCs/>
          <w:lang w:eastAsia="ar-SA"/>
        </w:rPr>
        <w:t>осуществляется</w:t>
      </w:r>
      <w:r w:rsidRPr="00392047">
        <w:rPr>
          <w:bCs/>
          <w:lang w:eastAsia="ar-SA"/>
        </w:rPr>
        <w:t xml:space="preserve"> </w:t>
      </w:r>
      <w:r w:rsidRPr="00392047">
        <w:rPr>
          <w:lang w:eastAsia="ar-SA"/>
        </w:rPr>
        <w:t xml:space="preserve">Поставщиком по адресу Покупателя: </w:t>
      </w:r>
      <w:r w:rsidRPr="00392047">
        <w:rPr>
          <w:rFonts w:eastAsia="Calibri"/>
        </w:rPr>
        <w:t>424003, Республика Марий Эл, г. Йошкар-Ола, ул. Суворова, 26.</w:t>
      </w:r>
    </w:p>
    <w:p w14:paraId="2F69A728" w14:textId="77777777" w:rsidR="001B5792" w:rsidRPr="00392047" w:rsidRDefault="001B5792" w:rsidP="001B5792">
      <w:pPr>
        <w:tabs>
          <w:tab w:val="left" w:pos="426"/>
        </w:tabs>
        <w:spacing w:after="0"/>
        <w:ind w:firstLine="426"/>
        <w:rPr>
          <w:rFonts w:eastAsia="Calibri"/>
          <w:bCs/>
        </w:rPr>
      </w:pPr>
      <w:r w:rsidRPr="00392047">
        <w:rPr>
          <w:rFonts w:eastAsia="Calibri"/>
          <w:bCs/>
        </w:rPr>
        <w:t>3.2. Поставщик должен заранее сообщить информацию о способах выгрузки оборудования и необходимых грузозахватных приспособлениях с указанием схем строповки.</w:t>
      </w:r>
    </w:p>
    <w:p w14:paraId="0E87F91A" w14:textId="6325912D" w:rsidR="00527316" w:rsidRPr="0029266B" w:rsidRDefault="001B5792" w:rsidP="0029266B">
      <w:pPr>
        <w:pStyle w:val="-3"/>
        <w:numPr>
          <w:ilvl w:val="1"/>
          <w:numId w:val="10"/>
        </w:numPr>
        <w:tabs>
          <w:tab w:val="left" w:pos="567"/>
          <w:tab w:val="left" w:pos="851"/>
        </w:tabs>
        <w:spacing w:line="276" w:lineRule="auto"/>
        <w:ind w:left="0" w:firstLine="426"/>
        <w:rPr>
          <w:sz w:val="24"/>
        </w:rPr>
      </w:pPr>
      <w:r w:rsidRPr="00392047">
        <w:rPr>
          <w:sz w:val="24"/>
        </w:rPr>
        <w:lastRenderedPageBreak/>
        <w:t xml:space="preserve">Разгрузка осуществляется силами и средствами </w:t>
      </w:r>
      <w:r w:rsidRPr="00392047">
        <w:rPr>
          <w:sz w:val="24"/>
          <w:lang w:val="ru-RU"/>
        </w:rPr>
        <w:t>Покупателя</w:t>
      </w:r>
      <w:r w:rsidRPr="00392047">
        <w:rPr>
          <w:sz w:val="24"/>
        </w:rPr>
        <w:t>.</w:t>
      </w:r>
    </w:p>
    <w:p w14:paraId="116C224F" w14:textId="77777777" w:rsidR="001B5792" w:rsidRPr="00392047" w:rsidRDefault="001B5792" w:rsidP="001B5792">
      <w:pPr>
        <w:pStyle w:val="a8"/>
        <w:tabs>
          <w:tab w:val="left" w:pos="402"/>
        </w:tabs>
        <w:spacing w:after="0" w:line="240" w:lineRule="auto"/>
        <w:ind w:left="0" w:firstLine="426"/>
        <w:jc w:val="both"/>
        <w:rPr>
          <w:rFonts w:ascii="Times New Roman" w:hAnsi="Times New Roman"/>
          <w:b/>
          <w:bCs/>
          <w:sz w:val="24"/>
          <w:szCs w:val="24"/>
        </w:rPr>
      </w:pPr>
      <w:r w:rsidRPr="00392047">
        <w:rPr>
          <w:rFonts w:ascii="Times New Roman" w:hAnsi="Times New Roman"/>
          <w:b/>
          <w:sz w:val="24"/>
          <w:szCs w:val="24"/>
        </w:rPr>
        <w:t>4.Требования к упаковке:</w:t>
      </w:r>
    </w:p>
    <w:p w14:paraId="7749B1BA" w14:textId="7EC5B765" w:rsidR="00527316" w:rsidRPr="0029266B" w:rsidRDefault="00211D47" w:rsidP="0029266B">
      <w:pPr>
        <w:pStyle w:val="-3"/>
        <w:numPr>
          <w:ilvl w:val="1"/>
          <w:numId w:val="19"/>
        </w:numPr>
        <w:tabs>
          <w:tab w:val="left" w:pos="567"/>
          <w:tab w:val="left" w:pos="851"/>
        </w:tabs>
        <w:spacing w:line="276" w:lineRule="auto"/>
        <w:ind w:left="0" w:firstLine="426"/>
        <w:rPr>
          <w:sz w:val="24"/>
        </w:rPr>
      </w:pPr>
      <w:r w:rsidRPr="00527316">
        <w:rPr>
          <w:sz w:val="24"/>
        </w:rPr>
        <w:t xml:space="preserve">Упаковка </w:t>
      </w:r>
      <w:r w:rsidR="00527316">
        <w:rPr>
          <w:sz w:val="24"/>
          <w:lang w:val="ru-RU"/>
        </w:rPr>
        <w:t>Оборудования</w:t>
      </w:r>
      <w:r w:rsidRPr="00527316">
        <w:rPr>
          <w:sz w:val="24"/>
        </w:rPr>
        <w:t xml:space="preserve"> </w:t>
      </w:r>
      <w:r w:rsidR="0029266B">
        <w:rPr>
          <w:sz w:val="24"/>
          <w:lang w:val="ru-RU"/>
        </w:rPr>
        <w:t>обеспечивает</w:t>
      </w:r>
      <w:r w:rsidRPr="00527316">
        <w:rPr>
          <w:sz w:val="24"/>
        </w:rPr>
        <w:t xml:space="preserve"> сохранность при транспортировке и хранении. Упаковка завода производителя без повреждения и нарушения целостности </w:t>
      </w:r>
      <w:r w:rsidR="00527316">
        <w:rPr>
          <w:sz w:val="24"/>
          <w:lang w:val="ru-RU"/>
        </w:rPr>
        <w:t>Оборудовании</w:t>
      </w:r>
      <w:r w:rsidRPr="00527316">
        <w:rPr>
          <w:sz w:val="24"/>
        </w:rPr>
        <w:t>.</w:t>
      </w:r>
    </w:p>
    <w:p w14:paraId="613414CB" w14:textId="77777777" w:rsidR="001B5792" w:rsidRPr="00392047" w:rsidRDefault="001B5792" w:rsidP="001B5792">
      <w:pPr>
        <w:pStyle w:val="a8"/>
        <w:tabs>
          <w:tab w:val="left" w:pos="567"/>
        </w:tabs>
        <w:spacing w:after="0" w:line="240" w:lineRule="auto"/>
        <w:ind w:left="0" w:firstLine="426"/>
        <w:jc w:val="both"/>
        <w:rPr>
          <w:rFonts w:ascii="Times New Roman" w:hAnsi="Times New Roman"/>
          <w:b/>
          <w:sz w:val="24"/>
          <w:szCs w:val="24"/>
          <w:lang w:eastAsia="ru-RU"/>
        </w:rPr>
      </w:pPr>
      <w:r w:rsidRPr="00392047">
        <w:rPr>
          <w:rFonts w:ascii="Times New Roman" w:hAnsi="Times New Roman"/>
          <w:b/>
          <w:sz w:val="24"/>
          <w:szCs w:val="24"/>
          <w:lang w:eastAsia="ru-RU"/>
        </w:rPr>
        <w:t>5. Требования к гарантии:</w:t>
      </w:r>
    </w:p>
    <w:p w14:paraId="260EA310" w14:textId="77777777" w:rsidR="00527316" w:rsidRPr="00B65561" w:rsidRDefault="00B65561" w:rsidP="00F95DA9">
      <w:pPr>
        <w:pStyle w:val="-3"/>
        <w:tabs>
          <w:tab w:val="clear" w:pos="1701"/>
          <w:tab w:val="left" w:pos="709"/>
        </w:tabs>
        <w:spacing w:line="276" w:lineRule="auto"/>
        <w:ind w:firstLine="426"/>
        <w:rPr>
          <w:rFonts w:eastAsia="Times New Roman"/>
          <w:sz w:val="24"/>
          <w:szCs w:val="22"/>
        </w:rPr>
      </w:pPr>
      <w:r>
        <w:rPr>
          <w:rFonts w:eastAsia="Times New Roman"/>
          <w:sz w:val="22"/>
          <w:szCs w:val="22"/>
          <w:lang w:val="ru-RU"/>
        </w:rPr>
        <w:t xml:space="preserve">5.1. </w:t>
      </w:r>
      <w:r w:rsidR="00F95DA9" w:rsidRPr="00B65561">
        <w:rPr>
          <w:rFonts w:eastAsia="Times New Roman"/>
          <w:sz w:val="24"/>
          <w:szCs w:val="22"/>
        </w:rPr>
        <w:t xml:space="preserve">Срок службы установки не менее 10 лет. </w:t>
      </w:r>
    </w:p>
    <w:p w14:paraId="7D40F478" w14:textId="021989BE" w:rsidR="00527316" w:rsidRPr="00B65561" w:rsidRDefault="00B65561" w:rsidP="0029266B">
      <w:pPr>
        <w:pStyle w:val="-3"/>
        <w:tabs>
          <w:tab w:val="clear" w:pos="1701"/>
          <w:tab w:val="left" w:pos="709"/>
        </w:tabs>
        <w:spacing w:line="276" w:lineRule="auto"/>
        <w:ind w:firstLine="426"/>
        <w:rPr>
          <w:b/>
          <w:bCs/>
        </w:rPr>
      </w:pPr>
      <w:r w:rsidRPr="00B65561">
        <w:rPr>
          <w:rFonts w:eastAsia="Times New Roman"/>
          <w:sz w:val="24"/>
          <w:szCs w:val="22"/>
          <w:lang w:val="ru-RU"/>
        </w:rPr>
        <w:t xml:space="preserve">5.2. </w:t>
      </w:r>
      <w:r w:rsidR="00F95DA9" w:rsidRPr="00B65561">
        <w:rPr>
          <w:rFonts w:eastAsia="Times New Roman"/>
          <w:sz w:val="24"/>
          <w:szCs w:val="22"/>
        </w:rPr>
        <w:t>Гарантийный срок 12 месяцев</w:t>
      </w:r>
      <w:r w:rsidR="00F87DA0">
        <w:rPr>
          <w:rFonts w:eastAsia="Times New Roman"/>
          <w:sz w:val="24"/>
          <w:szCs w:val="22"/>
          <w:lang w:val="ru-RU"/>
        </w:rPr>
        <w:t xml:space="preserve"> с даты подписания Сторонами Акта ввода Оборудования в эксплуатацию</w:t>
      </w:r>
      <w:r>
        <w:rPr>
          <w:rFonts w:eastAsia="Times New Roman"/>
          <w:sz w:val="24"/>
          <w:szCs w:val="22"/>
          <w:lang w:val="ru-RU"/>
        </w:rPr>
        <w:t>.</w:t>
      </w:r>
      <w:r w:rsidR="00F95DA9" w:rsidRPr="00B65561">
        <w:rPr>
          <w:b/>
          <w:bCs/>
        </w:rPr>
        <w:t xml:space="preserve"> </w:t>
      </w:r>
    </w:p>
    <w:p w14:paraId="3FEFA079" w14:textId="77777777" w:rsidR="001B5792" w:rsidRPr="00392047" w:rsidRDefault="001B5792" w:rsidP="00F95DA9">
      <w:pPr>
        <w:pStyle w:val="-3"/>
        <w:tabs>
          <w:tab w:val="clear" w:pos="1701"/>
          <w:tab w:val="left" w:pos="709"/>
        </w:tabs>
        <w:spacing w:line="276" w:lineRule="auto"/>
        <w:ind w:firstLine="426"/>
        <w:rPr>
          <w:b/>
          <w:bCs/>
          <w:sz w:val="24"/>
        </w:rPr>
      </w:pPr>
      <w:r w:rsidRPr="00392047">
        <w:rPr>
          <w:b/>
          <w:bCs/>
          <w:sz w:val="24"/>
        </w:rPr>
        <w:t>6. Требования к документации:</w:t>
      </w:r>
    </w:p>
    <w:p w14:paraId="66EC059D" w14:textId="77777777" w:rsidR="00211D47" w:rsidRPr="00B65561" w:rsidRDefault="001B5792" w:rsidP="00B65561">
      <w:pPr>
        <w:tabs>
          <w:tab w:val="left" w:pos="1890"/>
        </w:tabs>
        <w:spacing w:line="280" w:lineRule="exact"/>
        <w:ind w:firstLine="426"/>
        <w:rPr>
          <w:rFonts w:eastAsia="Calibri"/>
          <w:szCs w:val="28"/>
        </w:rPr>
      </w:pPr>
      <w:r w:rsidRPr="00392047">
        <w:rPr>
          <w:color w:val="000000"/>
        </w:rPr>
        <w:t xml:space="preserve">6.1. </w:t>
      </w:r>
      <w:r w:rsidR="00211D47" w:rsidRPr="00B65561">
        <w:rPr>
          <w:rFonts w:eastAsia="Calibri"/>
          <w:szCs w:val="28"/>
        </w:rPr>
        <w:t>Комплектность технической документации на русском/ английском языке:</w:t>
      </w:r>
    </w:p>
    <w:p w14:paraId="07A05911"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Паспорт на установку (с указанием всех ванн) и на комплектующие;</w:t>
      </w:r>
    </w:p>
    <w:p w14:paraId="2D858C69"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Декларацию соответствия регламентам таможенного союза (ТР ТС 010/2011, ТР ТС 004/2011, ТР ТС 020/2011);</w:t>
      </w:r>
    </w:p>
    <w:p w14:paraId="77686A90"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Руководство по эксплуатации;</w:t>
      </w:r>
    </w:p>
    <w:p w14:paraId="7BCD0F05"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Принципиальная электрическая схема с перечнем элементов и ведомостью покупных элементов (комплектующих, изделий с паспортами, технической документацией);</w:t>
      </w:r>
    </w:p>
    <w:p w14:paraId="04C624A3"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Общий чертеж оборудования;</w:t>
      </w:r>
    </w:p>
    <w:p w14:paraId="40783165"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Чертежи и схемы механических узлов;</w:t>
      </w:r>
    </w:p>
    <w:p w14:paraId="5E0BC1A9"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Сертификат менеджмента качества;</w:t>
      </w:r>
    </w:p>
    <w:p w14:paraId="041165A9"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Инструкция по действию персонала в сбойных ситуациях;</w:t>
      </w:r>
    </w:p>
    <w:p w14:paraId="2A75C223"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Инструкция по профилактическому обслуживанию и ремонту оборудования;</w:t>
      </w:r>
    </w:p>
    <w:p w14:paraId="02A585F8" w14:textId="77777777" w:rsidR="00211D47" w:rsidRPr="00B65561" w:rsidRDefault="00211D47" w:rsidP="00B65561">
      <w:pPr>
        <w:widowControl w:val="0"/>
        <w:numPr>
          <w:ilvl w:val="0"/>
          <w:numId w:val="17"/>
        </w:numPr>
        <w:tabs>
          <w:tab w:val="left" w:pos="284"/>
        </w:tabs>
        <w:spacing w:after="0" w:line="280" w:lineRule="exact"/>
        <w:ind w:left="0" w:firstLine="426"/>
        <w:outlineLvl w:val="0"/>
        <w:rPr>
          <w:szCs w:val="28"/>
        </w:rPr>
      </w:pPr>
      <w:r w:rsidRPr="00B65561">
        <w:rPr>
          <w:szCs w:val="28"/>
        </w:rPr>
        <w:t>Паспорт на источник тока.</w:t>
      </w:r>
    </w:p>
    <w:p w14:paraId="231138FD" w14:textId="77777777" w:rsidR="00211D47" w:rsidRDefault="00211D47" w:rsidP="00211D47">
      <w:pPr>
        <w:widowControl w:val="0"/>
        <w:tabs>
          <w:tab w:val="left" w:pos="284"/>
        </w:tabs>
        <w:spacing w:after="0" w:line="280" w:lineRule="exact"/>
        <w:outlineLvl w:val="0"/>
        <w:rPr>
          <w:sz w:val="22"/>
          <w:szCs w:val="28"/>
        </w:rPr>
      </w:pPr>
    </w:p>
    <w:p w14:paraId="66C3F6BC" w14:textId="77777777" w:rsidR="00211D47" w:rsidRPr="00F87DA0" w:rsidRDefault="00B65561" w:rsidP="00B65561">
      <w:pPr>
        <w:widowControl w:val="0"/>
        <w:tabs>
          <w:tab w:val="left" w:pos="284"/>
        </w:tabs>
        <w:spacing w:after="0" w:line="280" w:lineRule="exact"/>
        <w:ind w:firstLine="426"/>
        <w:outlineLvl w:val="0"/>
        <w:rPr>
          <w:b/>
          <w:szCs w:val="28"/>
        </w:rPr>
      </w:pPr>
      <w:r w:rsidRPr="00F87DA0">
        <w:rPr>
          <w:b/>
          <w:szCs w:val="28"/>
        </w:rPr>
        <w:t xml:space="preserve">7. </w:t>
      </w:r>
      <w:r w:rsidR="00211D47" w:rsidRPr="00F87DA0">
        <w:rPr>
          <w:b/>
          <w:szCs w:val="28"/>
        </w:rPr>
        <w:t>Требования к безопасности:</w:t>
      </w:r>
    </w:p>
    <w:p w14:paraId="06DD7D51" w14:textId="11C099AE" w:rsidR="00B65561" w:rsidRDefault="00B65561" w:rsidP="00B65561">
      <w:pPr>
        <w:tabs>
          <w:tab w:val="left" w:pos="1276"/>
          <w:tab w:val="left" w:pos="1890"/>
        </w:tabs>
        <w:spacing w:line="280" w:lineRule="exact"/>
        <w:ind w:firstLine="426"/>
        <w:rPr>
          <w:szCs w:val="22"/>
        </w:rPr>
      </w:pPr>
      <w:r>
        <w:rPr>
          <w:szCs w:val="22"/>
        </w:rPr>
        <w:t xml:space="preserve">7.1. </w:t>
      </w:r>
      <w:r w:rsidR="00211D47" w:rsidRPr="00B65561">
        <w:rPr>
          <w:szCs w:val="22"/>
        </w:rPr>
        <w:t xml:space="preserve">Работа на </w:t>
      </w:r>
      <w:r>
        <w:rPr>
          <w:szCs w:val="22"/>
        </w:rPr>
        <w:t>Оборудовании</w:t>
      </w:r>
      <w:r w:rsidR="00211D47" w:rsidRPr="00B65561">
        <w:rPr>
          <w:szCs w:val="22"/>
        </w:rPr>
        <w:t xml:space="preserve"> </w:t>
      </w:r>
      <w:r w:rsidR="005A2B7F">
        <w:rPr>
          <w:szCs w:val="22"/>
        </w:rPr>
        <w:t>соответствует</w:t>
      </w:r>
      <w:r w:rsidR="00211D47" w:rsidRPr="00B65561">
        <w:rPr>
          <w:szCs w:val="22"/>
        </w:rPr>
        <w:t xml:space="preserve"> требованиям технических регламентов таможенного союза ТР ТС010/2011 «О безопасности машин и оборудования» и ТР ТС 012/2011 «О безопасности оборудования для работы во взрывоопасных средах». </w:t>
      </w:r>
    </w:p>
    <w:p w14:paraId="7A1D38EE" w14:textId="57A9A564" w:rsidR="00211D47" w:rsidRPr="00B65561" w:rsidRDefault="00B65561" w:rsidP="00B65561">
      <w:pPr>
        <w:tabs>
          <w:tab w:val="left" w:pos="1276"/>
          <w:tab w:val="left" w:pos="1890"/>
        </w:tabs>
        <w:spacing w:line="280" w:lineRule="exact"/>
        <w:ind w:firstLine="426"/>
        <w:rPr>
          <w:b/>
          <w:szCs w:val="22"/>
        </w:rPr>
      </w:pPr>
      <w:r>
        <w:rPr>
          <w:szCs w:val="22"/>
        </w:rPr>
        <w:t xml:space="preserve">7.2. </w:t>
      </w:r>
      <w:r w:rsidR="00211D47" w:rsidRPr="00B65561">
        <w:rPr>
          <w:szCs w:val="22"/>
        </w:rPr>
        <w:t xml:space="preserve">Оборудование </w:t>
      </w:r>
      <w:r w:rsidR="005A2B7F">
        <w:rPr>
          <w:szCs w:val="22"/>
        </w:rPr>
        <w:t>соответствует</w:t>
      </w:r>
      <w:r w:rsidR="00211D47" w:rsidRPr="00B65561">
        <w:rPr>
          <w:szCs w:val="22"/>
        </w:rPr>
        <w:t xml:space="preserve"> Требованиям промышленной безопасности установленных ФЗ-116.</w:t>
      </w:r>
    </w:p>
    <w:p w14:paraId="4E1DFE9E" w14:textId="77777777" w:rsidR="00211D47" w:rsidRDefault="00211D47" w:rsidP="00211D47">
      <w:pPr>
        <w:widowControl w:val="0"/>
        <w:tabs>
          <w:tab w:val="left" w:pos="284"/>
        </w:tabs>
        <w:spacing w:after="0" w:line="280" w:lineRule="exact"/>
        <w:outlineLvl w:val="0"/>
        <w:rPr>
          <w:sz w:val="22"/>
          <w:szCs w:val="28"/>
        </w:rPr>
      </w:pPr>
    </w:p>
    <w:tbl>
      <w:tblPr>
        <w:tblW w:w="5189" w:type="pct"/>
        <w:tblLook w:val="01E0" w:firstRow="1" w:lastRow="1" w:firstColumn="1" w:lastColumn="1" w:noHBand="0" w:noVBand="0"/>
      </w:tblPr>
      <w:tblGrid>
        <w:gridCol w:w="5315"/>
        <w:gridCol w:w="5563"/>
      </w:tblGrid>
      <w:tr w:rsidR="001B5792" w:rsidRPr="00392047" w14:paraId="252EADD8" w14:textId="77777777" w:rsidTr="00E95416">
        <w:tc>
          <w:tcPr>
            <w:tcW w:w="2443" w:type="pct"/>
            <w:shd w:val="clear" w:color="auto" w:fill="auto"/>
          </w:tcPr>
          <w:p w14:paraId="6FBDCC7C"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Генеральный директор </w:t>
            </w:r>
          </w:p>
          <w:p w14:paraId="5F5AB020" w14:textId="77777777" w:rsidR="001B5792" w:rsidRPr="00392047" w:rsidRDefault="001B5792" w:rsidP="00E95416">
            <w:pPr>
              <w:autoSpaceDE w:val="0"/>
              <w:adjustRightInd w:val="0"/>
              <w:spacing w:after="0"/>
              <w:ind w:right="1154"/>
              <w:rPr>
                <w:b/>
                <w:bCs/>
                <w:iCs/>
                <w:lang w:eastAsia="ar-SA"/>
              </w:rPr>
            </w:pPr>
            <w:r w:rsidRPr="00392047">
              <w:rPr>
                <w:b/>
                <w:bCs/>
                <w:iCs/>
                <w:lang w:eastAsia="ar-SA"/>
              </w:rPr>
              <w:t>АО «ЗПП»</w:t>
            </w:r>
          </w:p>
          <w:p w14:paraId="352397DD" w14:textId="77777777" w:rsidR="001B5792" w:rsidRPr="00392047" w:rsidRDefault="001B5792" w:rsidP="00E95416">
            <w:pPr>
              <w:autoSpaceDE w:val="0"/>
              <w:adjustRightInd w:val="0"/>
              <w:spacing w:after="0"/>
              <w:ind w:right="1154"/>
              <w:rPr>
                <w:b/>
                <w:bCs/>
                <w:iCs/>
                <w:lang w:eastAsia="ar-SA"/>
              </w:rPr>
            </w:pPr>
          </w:p>
          <w:p w14:paraId="3185C3C4" w14:textId="77777777" w:rsidR="001B5792" w:rsidRPr="00392047" w:rsidRDefault="001B5792" w:rsidP="00E95416">
            <w:pPr>
              <w:autoSpaceDE w:val="0"/>
              <w:adjustRightInd w:val="0"/>
              <w:spacing w:after="0"/>
              <w:ind w:right="1154"/>
              <w:rPr>
                <w:b/>
                <w:bCs/>
                <w:iCs/>
                <w:lang w:eastAsia="ar-SA"/>
              </w:rPr>
            </w:pPr>
          </w:p>
          <w:p w14:paraId="73B3FECE" w14:textId="77777777" w:rsidR="00B65561" w:rsidRDefault="00B65561" w:rsidP="00B65561">
            <w:pPr>
              <w:autoSpaceDE w:val="0"/>
              <w:adjustRightInd w:val="0"/>
              <w:spacing w:after="0"/>
              <w:rPr>
                <w:b/>
                <w:bCs/>
                <w:iCs/>
                <w:lang w:eastAsia="ar-SA"/>
              </w:rPr>
            </w:pPr>
            <w:r>
              <w:rPr>
                <w:b/>
                <w:bCs/>
                <w:iCs/>
                <w:lang w:eastAsia="ar-SA"/>
              </w:rPr>
              <w:t xml:space="preserve">____________________ А.К. </w:t>
            </w:r>
            <w:proofErr w:type="spellStart"/>
            <w:r>
              <w:rPr>
                <w:b/>
                <w:bCs/>
                <w:iCs/>
                <w:lang w:eastAsia="ar-SA"/>
              </w:rPr>
              <w:t>Нарбутт</w:t>
            </w:r>
            <w:proofErr w:type="spellEnd"/>
          </w:p>
          <w:p w14:paraId="5B432569" w14:textId="77777777" w:rsidR="001B5792" w:rsidRPr="00392047" w:rsidRDefault="001B5792" w:rsidP="00B65561">
            <w:pPr>
              <w:autoSpaceDE w:val="0"/>
              <w:adjustRightInd w:val="0"/>
              <w:spacing w:after="0"/>
              <w:rPr>
                <w:b/>
                <w:bCs/>
                <w:iCs/>
                <w:lang w:eastAsia="ar-SA"/>
              </w:rPr>
            </w:pPr>
            <w:r w:rsidRPr="00392047">
              <w:rPr>
                <w:b/>
                <w:bCs/>
                <w:iCs/>
                <w:lang w:eastAsia="ar-SA"/>
              </w:rPr>
              <w:t>М.П.</w:t>
            </w:r>
          </w:p>
        </w:tc>
        <w:tc>
          <w:tcPr>
            <w:tcW w:w="2557" w:type="pct"/>
            <w:shd w:val="clear" w:color="auto" w:fill="auto"/>
          </w:tcPr>
          <w:p w14:paraId="39FF21A9" w14:textId="77777777" w:rsidR="001B5792" w:rsidRPr="00392047" w:rsidRDefault="001B5792" w:rsidP="00E95416">
            <w:pPr>
              <w:autoSpaceDE w:val="0"/>
              <w:adjustRightInd w:val="0"/>
              <w:spacing w:after="0"/>
              <w:rPr>
                <w:b/>
                <w:bCs/>
                <w:iCs/>
                <w:lang w:eastAsia="ar-SA"/>
              </w:rPr>
            </w:pPr>
          </w:p>
          <w:p w14:paraId="0BBB152F" w14:textId="77777777" w:rsidR="001B5792" w:rsidRPr="00392047" w:rsidRDefault="001B5792" w:rsidP="00E95416">
            <w:pPr>
              <w:autoSpaceDE w:val="0"/>
              <w:adjustRightInd w:val="0"/>
              <w:spacing w:after="0"/>
              <w:rPr>
                <w:b/>
                <w:bCs/>
                <w:iCs/>
                <w:lang w:eastAsia="ar-SA"/>
              </w:rPr>
            </w:pPr>
          </w:p>
          <w:p w14:paraId="232855D0" w14:textId="77777777" w:rsidR="001B5792" w:rsidRPr="00392047" w:rsidRDefault="001B5792" w:rsidP="00E95416">
            <w:pPr>
              <w:autoSpaceDE w:val="0"/>
              <w:adjustRightInd w:val="0"/>
              <w:spacing w:after="0"/>
              <w:rPr>
                <w:b/>
                <w:bCs/>
                <w:iCs/>
                <w:lang w:eastAsia="ar-SA"/>
              </w:rPr>
            </w:pPr>
          </w:p>
          <w:p w14:paraId="5D70C6B5" w14:textId="77777777" w:rsidR="001B5792" w:rsidRPr="00392047" w:rsidRDefault="001B5792" w:rsidP="00E95416">
            <w:pPr>
              <w:autoSpaceDE w:val="0"/>
              <w:adjustRightInd w:val="0"/>
              <w:spacing w:after="0"/>
              <w:rPr>
                <w:b/>
                <w:bCs/>
                <w:iCs/>
                <w:lang w:eastAsia="ar-SA"/>
              </w:rPr>
            </w:pPr>
          </w:p>
          <w:p w14:paraId="4A83E5CB"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___________________ </w:t>
            </w:r>
          </w:p>
          <w:p w14:paraId="411386FF" w14:textId="77777777" w:rsidR="001B5792" w:rsidRPr="00392047" w:rsidRDefault="001B5792" w:rsidP="00E95416">
            <w:pPr>
              <w:autoSpaceDE w:val="0"/>
              <w:adjustRightInd w:val="0"/>
              <w:spacing w:after="0"/>
              <w:rPr>
                <w:b/>
                <w:bCs/>
                <w:iCs/>
                <w:lang w:eastAsia="ar-SA"/>
              </w:rPr>
            </w:pPr>
            <w:r w:rsidRPr="00392047">
              <w:rPr>
                <w:b/>
                <w:bCs/>
                <w:iCs/>
                <w:lang w:eastAsia="ar-SA"/>
              </w:rPr>
              <w:t>М.П.</w:t>
            </w:r>
          </w:p>
        </w:tc>
      </w:tr>
    </w:tbl>
    <w:p w14:paraId="0ACFFCB5" w14:textId="77777777" w:rsidR="001B5792" w:rsidRPr="00392047" w:rsidRDefault="001B5792" w:rsidP="001B5792">
      <w:pPr>
        <w:autoSpaceDE w:val="0"/>
        <w:autoSpaceDN w:val="0"/>
        <w:adjustRightInd w:val="0"/>
        <w:spacing w:after="0"/>
        <w:ind w:firstLine="540"/>
        <w:jc w:val="right"/>
        <w:rPr>
          <w:b/>
        </w:rPr>
      </w:pPr>
    </w:p>
    <w:p w14:paraId="681E58EF" w14:textId="77777777" w:rsidR="001B5792" w:rsidRPr="00392047" w:rsidRDefault="001B5792" w:rsidP="001B5792">
      <w:pPr>
        <w:autoSpaceDE w:val="0"/>
        <w:autoSpaceDN w:val="0"/>
        <w:adjustRightInd w:val="0"/>
        <w:spacing w:after="0"/>
        <w:ind w:firstLine="540"/>
        <w:jc w:val="right"/>
        <w:rPr>
          <w:b/>
        </w:rPr>
      </w:pPr>
      <w:r w:rsidRPr="00392047">
        <w:rPr>
          <w:b/>
        </w:rPr>
        <w:br w:type="page"/>
      </w:r>
      <w:r w:rsidRPr="00392047">
        <w:rPr>
          <w:b/>
        </w:rPr>
        <w:lastRenderedPageBreak/>
        <w:t>Приложение № 2</w:t>
      </w:r>
    </w:p>
    <w:p w14:paraId="6F46B6F7" w14:textId="77777777" w:rsidR="001B5792" w:rsidRPr="00392047" w:rsidRDefault="001B5792" w:rsidP="001B5792">
      <w:pPr>
        <w:autoSpaceDE w:val="0"/>
        <w:autoSpaceDN w:val="0"/>
        <w:adjustRightInd w:val="0"/>
        <w:spacing w:after="0"/>
        <w:ind w:firstLine="540"/>
        <w:jc w:val="right"/>
        <w:rPr>
          <w:b/>
        </w:rPr>
      </w:pPr>
      <w:r w:rsidRPr="00392047">
        <w:rPr>
          <w:b/>
        </w:rPr>
        <w:t>к Договору поставки оборудования №___ от «___»________2024 г.</w:t>
      </w:r>
    </w:p>
    <w:p w14:paraId="06E62263" w14:textId="77777777" w:rsidR="001B5792" w:rsidRPr="00392047" w:rsidRDefault="001B5792" w:rsidP="001B5792">
      <w:pPr>
        <w:autoSpaceDE w:val="0"/>
        <w:autoSpaceDN w:val="0"/>
        <w:adjustRightInd w:val="0"/>
        <w:spacing w:after="0"/>
        <w:ind w:firstLine="540"/>
        <w:jc w:val="right"/>
        <w:rPr>
          <w:b/>
        </w:rPr>
      </w:pPr>
      <w:r w:rsidRPr="00392047">
        <w:rPr>
          <w:b/>
        </w:rPr>
        <w:t>«Цена договора»</w:t>
      </w:r>
    </w:p>
    <w:p w14:paraId="45C1DECC" w14:textId="77777777" w:rsidR="001B5792" w:rsidRPr="00392047" w:rsidRDefault="001B5792" w:rsidP="001B5792">
      <w:pPr>
        <w:autoSpaceDE w:val="0"/>
        <w:autoSpaceDN w:val="0"/>
        <w:adjustRightInd w:val="0"/>
        <w:spacing w:after="0"/>
        <w:ind w:firstLine="540"/>
        <w:rPr>
          <w:b/>
        </w:rPr>
      </w:pPr>
    </w:p>
    <w:p w14:paraId="398CFFBE" w14:textId="77777777" w:rsidR="001B5792" w:rsidRPr="00392047" w:rsidRDefault="001B5792" w:rsidP="001B5792">
      <w:pPr>
        <w:autoSpaceDE w:val="0"/>
        <w:autoSpaceDN w:val="0"/>
        <w:adjustRightInd w:val="0"/>
        <w:spacing w:after="0"/>
        <w:ind w:firstLine="540"/>
        <w:rPr>
          <w:b/>
        </w:rPr>
      </w:pPr>
    </w:p>
    <w:p w14:paraId="713BE85F" w14:textId="77777777" w:rsidR="001B5792" w:rsidRPr="00392047" w:rsidRDefault="001B5792" w:rsidP="001B5792">
      <w:pPr>
        <w:spacing w:after="120"/>
        <w:jc w:val="center"/>
        <w:rPr>
          <w:b/>
        </w:rPr>
      </w:pPr>
      <w:r w:rsidRPr="00392047">
        <w:rPr>
          <w:b/>
        </w:rPr>
        <w:t>ЦЕНА ДОГОВОРА</w:t>
      </w:r>
    </w:p>
    <w:p w14:paraId="224E883D" w14:textId="77777777" w:rsidR="001B5792" w:rsidRPr="00392047" w:rsidRDefault="001B5792" w:rsidP="001B5792">
      <w:pPr>
        <w:spacing w:after="120"/>
        <w:jc w:val="center"/>
        <w:rPr>
          <w:b/>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892"/>
        <w:gridCol w:w="861"/>
        <w:gridCol w:w="725"/>
        <w:gridCol w:w="1594"/>
        <w:gridCol w:w="1731"/>
      </w:tblGrid>
      <w:tr w:rsidR="001B5792" w:rsidRPr="00392047" w14:paraId="1D332DDC" w14:textId="77777777" w:rsidTr="00E95416">
        <w:tc>
          <w:tcPr>
            <w:tcW w:w="268" w:type="pct"/>
            <w:tcBorders>
              <w:top w:val="single" w:sz="4" w:space="0" w:color="000000"/>
              <w:left w:val="single" w:sz="4" w:space="0" w:color="000000"/>
              <w:bottom w:val="single" w:sz="4" w:space="0" w:color="000000"/>
              <w:right w:val="single" w:sz="4" w:space="0" w:color="000000"/>
            </w:tcBorders>
            <w:vAlign w:val="center"/>
            <w:hideMark/>
          </w:tcPr>
          <w:p w14:paraId="39CD4C39" w14:textId="77777777" w:rsidR="001B5792" w:rsidRPr="00392047" w:rsidRDefault="001B5792" w:rsidP="00E95416">
            <w:pPr>
              <w:spacing w:after="0"/>
              <w:jc w:val="center"/>
              <w:rPr>
                <w:b/>
              </w:rPr>
            </w:pPr>
            <w:r w:rsidRPr="00392047">
              <w:rPr>
                <w:b/>
              </w:rPr>
              <w:t>№ п/п</w:t>
            </w:r>
          </w:p>
        </w:tc>
        <w:tc>
          <w:tcPr>
            <w:tcW w:w="2362" w:type="pct"/>
            <w:tcBorders>
              <w:top w:val="single" w:sz="4" w:space="0" w:color="000000"/>
              <w:left w:val="single" w:sz="4" w:space="0" w:color="000000"/>
              <w:bottom w:val="single" w:sz="4" w:space="0" w:color="000000"/>
              <w:right w:val="single" w:sz="4" w:space="0" w:color="000000"/>
            </w:tcBorders>
            <w:vAlign w:val="center"/>
            <w:hideMark/>
          </w:tcPr>
          <w:p w14:paraId="13F20C2A" w14:textId="77777777" w:rsidR="001B5792" w:rsidRPr="00392047" w:rsidRDefault="001B5792" w:rsidP="00E95416">
            <w:pPr>
              <w:spacing w:after="0"/>
              <w:jc w:val="center"/>
              <w:rPr>
                <w:b/>
              </w:rPr>
            </w:pPr>
            <w:r w:rsidRPr="00392047">
              <w:rPr>
                <w:b/>
              </w:rPr>
              <w:t>Наименование оборудования</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47C9587C" w14:textId="77777777" w:rsidR="001B5792" w:rsidRPr="00392047" w:rsidRDefault="001B5792" w:rsidP="00E95416">
            <w:pPr>
              <w:spacing w:after="0"/>
              <w:jc w:val="center"/>
              <w:rPr>
                <w:b/>
              </w:rPr>
            </w:pPr>
            <w:r w:rsidRPr="00392047">
              <w:rPr>
                <w:b/>
              </w:rPr>
              <w:t>Ед.</w:t>
            </w:r>
          </w:p>
          <w:p w14:paraId="125473DA" w14:textId="77777777" w:rsidR="001B5792" w:rsidRPr="00392047" w:rsidRDefault="001B5792" w:rsidP="00E95416">
            <w:pPr>
              <w:spacing w:after="0"/>
              <w:jc w:val="center"/>
              <w:rPr>
                <w:b/>
              </w:rPr>
            </w:pPr>
            <w:r w:rsidRPr="00392047">
              <w:rPr>
                <w:b/>
              </w:rPr>
              <w:t>изм.</w:t>
            </w:r>
          </w:p>
        </w:tc>
        <w:tc>
          <w:tcPr>
            <w:tcW w:w="347" w:type="pct"/>
            <w:tcBorders>
              <w:top w:val="single" w:sz="4" w:space="0" w:color="000000"/>
              <w:left w:val="single" w:sz="4" w:space="0" w:color="000000"/>
              <w:bottom w:val="single" w:sz="4" w:space="0" w:color="000000"/>
              <w:right w:val="single" w:sz="4" w:space="0" w:color="000000"/>
            </w:tcBorders>
            <w:vAlign w:val="center"/>
            <w:hideMark/>
          </w:tcPr>
          <w:p w14:paraId="4CED2DC3" w14:textId="77777777" w:rsidR="001B5792" w:rsidRPr="00392047" w:rsidRDefault="001B5792" w:rsidP="00E95416">
            <w:pPr>
              <w:spacing w:after="0"/>
              <w:jc w:val="center"/>
              <w:rPr>
                <w:b/>
              </w:rPr>
            </w:pPr>
            <w:r w:rsidRPr="00392047">
              <w:rPr>
                <w:b/>
              </w:rPr>
              <w:t>Кол-во</w:t>
            </w:r>
          </w:p>
        </w:tc>
        <w:tc>
          <w:tcPr>
            <w:tcW w:w="770" w:type="pct"/>
            <w:tcBorders>
              <w:top w:val="single" w:sz="4" w:space="0" w:color="000000"/>
              <w:left w:val="single" w:sz="4" w:space="0" w:color="000000"/>
              <w:bottom w:val="single" w:sz="4" w:space="0" w:color="000000"/>
              <w:right w:val="single" w:sz="4" w:space="0" w:color="000000"/>
            </w:tcBorders>
            <w:vAlign w:val="center"/>
            <w:hideMark/>
          </w:tcPr>
          <w:p w14:paraId="42017B30" w14:textId="77777777" w:rsidR="001B5792" w:rsidRPr="00392047" w:rsidRDefault="001B5792" w:rsidP="00E95416">
            <w:pPr>
              <w:spacing w:after="0"/>
              <w:jc w:val="center"/>
              <w:rPr>
                <w:b/>
              </w:rPr>
            </w:pPr>
            <w:r w:rsidRPr="00392047">
              <w:rPr>
                <w:b/>
              </w:rPr>
              <w:t>Цена за ед. товара, руб. с НДС*</w:t>
            </w:r>
          </w:p>
        </w:tc>
        <w:tc>
          <w:tcPr>
            <w:tcW w:w="837" w:type="pct"/>
            <w:tcBorders>
              <w:top w:val="single" w:sz="4" w:space="0" w:color="000000"/>
              <w:left w:val="single" w:sz="4" w:space="0" w:color="000000"/>
              <w:bottom w:val="single" w:sz="4" w:space="0" w:color="000000"/>
              <w:right w:val="single" w:sz="4" w:space="0" w:color="000000"/>
            </w:tcBorders>
            <w:vAlign w:val="center"/>
            <w:hideMark/>
          </w:tcPr>
          <w:p w14:paraId="4DDFC91D" w14:textId="77777777" w:rsidR="001B5792" w:rsidRPr="00392047" w:rsidRDefault="001B5792" w:rsidP="00E95416">
            <w:pPr>
              <w:spacing w:after="0"/>
              <w:jc w:val="center"/>
              <w:rPr>
                <w:b/>
              </w:rPr>
            </w:pPr>
            <w:r w:rsidRPr="00392047">
              <w:rPr>
                <w:b/>
              </w:rPr>
              <w:t>Цена всего, руб. с НДС*</w:t>
            </w:r>
          </w:p>
        </w:tc>
      </w:tr>
      <w:tr w:rsidR="001B5792" w:rsidRPr="00392047" w14:paraId="60738F0C" w14:textId="77777777" w:rsidTr="00E95416">
        <w:trPr>
          <w:trHeight w:val="410"/>
        </w:trPr>
        <w:tc>
          <w:tcPr>
            <w:tcW w:w="268" w:type="pct"/>
            <w:tcBorders>
              <w:top w:val="single" w:sz="4" w:space="0" w:color="000000"/>
              <w:left w:val="single" w:sz="4" w:space="0" w:color="000000"/>
              <w:bottom w:val="single" w:sz="4" w:space="0" w:color="000000"/>
              <w:right w:val="single" w:sz="4" w:space="0" w:color="000000"/>
            </w:tcBorders>
            <w:hideMark/>
          </w:tcPr>
          <w:p w14:paraId="4F731FF8" w14:textId="77777777" w:rsidR="001B5792" w:rsidRPr="00392047" w:rsidRDefault="001B5792" w:rsidP="00E95416">
            <w:pPr>
              <w:spacing w:after="0"/>
              <w:jc w:val="center"/>
            </w:pPr>
            <w:r w:rsidRPr="00392047">
              <w:t>1.</w:t>
            </w:r>
          </w:p>
        </w:tc>
        <w:tc>
          <w:tcPr>
            <w:tcW w:w="2362" w:type="pct"/>
            <w:tcBorders>
              <w:top w:val="single" w:sz="4" w:space="0" w:color="000000"/>
              <w:left w:val="single" w:sz="4" w:space="0" w:color="000000"/>
              <w:bottom w:val="single" w:sz="4" w:space="0" w:color="000000"/>
              <w:right w:val="single" w:sz="4" w:space="0" w:color="000000"/>
            </w:tcBorders>
          </w:tcPr>
          <w:p w14:paraId="45815C93" w14:textId="222A0D68" w:rsidR="001B5792" w:rsidRDefault="00002958" w:rsidP="00002958">
            <w:r w:rsidRPr="006653CE">
              <w:rPr>
                <w:szCs w:val="22"/>
              </w:rPr>
              <w:t xml:space="preserve">Установка регенерации растворителей (ацетона и метанола) </w:t>
            </w:r>
            <w:r w:rsidR="001B5792" w:rsidRPr="00392047">
              <w:t>___________</w:t>
            </w:r>
            <w:r w:rsidR="005A2B7F">
              <w:t>________</w:t>
            </w:r>
          </w:p>
          <w:p w14:paraId="0E9E5F23" w14:textId="5CF44DF8" w:rsidR="005A2B7F" w:rsidRPr="005A2B7F" w:rsidRDefault="005A2B7F" w:rsidP="00002958">
            <w:pPr>
              <w:rPr>
                <w:sz w:val="14"/>
                <w:szCs w:val="14"/>
              </w:rPr>
            </w:pPr>
            <w:r w:rsidRPr="005A2B7F">
              <w:rPr>
                <w:sz w:val="14"/>
                <w:szCs w:val="14"/>
              </w:rPr>
              <w:t xml:space="preserve">                                                   </w:t>
            </w:r>
            <w:r>
              <w:rPr>
                <w:sz w:val="14"/>
                <w:szCs w:val="14"/>
              </w:rPr>
              <w:t xml:space="preserve">                  </w:t>
            </w:r>
            <w:r>
              <w:rPr>
                <w:sz w:val="14"/>
                <w:szCs w:val="14"/>
                <w:highlight w:val="yellow"/>
              </w:rPr>
              <w:t xml:space="preserve"> </w:t>
            </w:r>
            <w:r w:rsidRPr="005A2B7F">
              <w:rPr>
                <w:sz w:val="14"/>
                <w:szCs w:val="14"/>
                <w:highlight w:val="yellow"/>
              </w:rPr>
              <w:t>(указать марку, производителя)</w:t>
            </w:r>
          </w:p>
        </w:tc>
        <w:tc>
          <w:tcPr>
            <w:tcW w:w="417" w:type="pct"/>
            <w:tcBorders>
              <w:top w:val="single" w:sz="4" w:space="0" w:color="000000"/>
              <w:left w:val="single" w:sz="4" w:space="0" w:color="000000"/>
              <w:bottom w:val="single" w:sz="4" w:space="0" w:color="000000"/>
              <w:right w:val="single" w:sz="4" w:space="0" w:color="000000"/>
            </w:tcBorders>
            <w:hideMark/>
          </w:tcPr>
          <w:p w14:paraId="6CB486B9" w14:textId="77777777" w:rsidR="001B5792" w:rsidRPr="00392047" w:rsidRDefault="001B5792" w:rsidP="00E95416">
            <w:pPr>
              <w:spacing w:after="0"/>
              <w:jc w:val="center"/>
            </w:pPr>
            <w:r w:rsidRPr="00392047">
              <w:t>шт.</w:t>
            </w:r>
          </w:p>
        </w:tc>
        <w:tc>
          <w:tcPr>
            <w:tcW w:w="347" w:type="pct"/>
            <w:tcBorders>
              <w:top w:val="single" w:sz="4" w:space="0" w:color="000000"/>
              <w:left w:val="single" w:sz="4" w:space="0" w:color="000000"/>
              <w:bottom w:val="single" w:sz="4" w:space="0" w:color="000000"/>
              <w:right w:val="single" w:sz="4" w:space="0" w:color="000000"/>
            </w:tcBorders>
            <w:hideMark/>
          </w:tcPr>
          <w:p w14:paraId="64A14C35" w14:textId="77777777" w:rsidR="001B5792" w:rsidRPr="00392047" w:rsidRDefault="00002958" w:rsidP="00E95416">
            <w:pPr>
              <w:spacing w:after="0"/>
              <w:jc w:val="center"/>
            </w:pPr>
            <w:r>
              <w:t>2</w:t>
            </w:r>
          </w:p>
        </w:tc>
        <w:tc>
          <w:tcPr>
            <w:tcW w:w="770" w:type="pct"/>
            <w:tcBorders>
              <w:top w:val="single" w:sz="4" w:space="0" w:color="000000"/>
              <w:left w:val="single" w:sz="4" w:space="0" w:color="000000"/>
              <w:bottom w:val="single" w:sz="4" w:space="0" w:color="000000"/>
              <w:right w:val="single" w:sz="4" w:space="0" w:color="000000"/>
            </w:tcBorders>
          </w:tcPr>
          <w:p w14:paraId="1AF587C4" w14:textId="77777777" w:rsidR="001B5792" w:rsidRPr="00392047" w:rsidRDefault="001B5792" w:rsidP="00E95416">
            <w:pPr>
              <w:spacing w:after="0"/>
              <w:jc w:val="center"/>
            </w:pPr>
          </w:p>
        </w:tc>
        <w:tc>
          <w:tcPr>
            <w:tcW w:w="837" w:type="pct"/>
            <w:tcBorders>
              <w:top w:val="single" w:sz="4" w:space="0" w:color="000000"/>
              <w:left w:val="single" w:sz="4" w:space="0" w:color="000000"/>
              <w:bottom w:val="single" w:sz="4" w:space="0" w:color="000000"/>
              <w:right w:val="single" w:sz="4" w:space="0" w:color="000000"/>
            </w:tcBorders>
          </w:tcPr>
          <w:p w14:paraId="58661D01" w14:textId="77777777" w:rsidR="001B5792" w:rsidRPr="00392047" w:rsidRDefault="001B5792" w:rsidP="00E95416">
            <w:pPr>
              <w:spacing w:after="0"/>
              <w:jc w:val="center"/>
            </w:pPr>
          </w:p>
        </w:tc>
      </w:tr>
    </w:tbl>
    <w:p w14:paraId="4C43977A" w14:textId="77777777" w:rsidR="001B5792" w:rsidRPr="00392047" w:rsidRDefault="001B5792" w:rsidP="001B5792">
      <w:pPr>
        <w:numPr>
          <w:ilvl w:val="0"/>
          <w:numId w:val="12"/>
        </w:numPr>
        <w:autoSpaceDE w:val="0"/>
        <w:autoSpaceDN w:val="0"/>
        <w:adjustRightInd w:val="0"/>
        <w:spacing w:after="0"/>
        <w:rPr>
          <w:b/>
        </w:rPr>
      </w:pPr>
      <w:r w:rsidRPr="00392047">
        <w:rPr>
          <w:b/>
        </w:rPr>
        <w:t>НДС – если применим</w:t>
      </w:r>
    </w:p>
    <w:p w14:paraId="5816EE2C" w14:textId="77777777" w:rsidR="001B5792" w:rsidRPr="00392047" w:rsidRDefault="001B5792" w:rsidP="001B5792">
      <w:pPr>
        <w:autoSpaceDE w:val="0"/>
        <w:autoSpaceDN w:val="0"/>
        <w:adjustRightInd w:val="0"/>
        <w:spacing w:after="0"/>
        <w:ind w:firstLine="540"/>
      </w:pPr>
    </w:p>
    <w:p w14:paraId="02BBF970" w14:textId="77777777" w:rsidR="001B5792" w:rsidRPr="00392047" w:rsidRDefault="001B5792" w:rsidP="001B5792">
      <w:pPr>
        <w:autoSpaceDE w:val="0"/>
        <w:autoSpaceDN w:val="0"/>
        <w:adjustRightInd w:val="0"/>
        <w:spacing w:after="0"/>
        <w:ind w:firstLine="540"/>
        <w:rPr>
          <w:b/>
        </w:rPr>
      </w:pPr>
    </w:p>
    <w:p w14:paraId="005CDCF0" w14:textId="77777777" w:rsidR="001B5792" w:rsidRPr="00392047" w:rsidRDefault="001B5792" w:rsidP="001B5792">
      <w:pPr>
        <w:spacing w:after="0"/>
        <w:rPr>
          <w:b/>
        </w:rPr>
      </w:pPr>
      <w:r w:rsidRPr="00392047">
        <w:rPr>
          <w:b/>
        </w:rPr>
        <w:t>Итого: ___________.</w:t>
      </w:r>
    </w:p>
    <w:p w14:paraId="05948CDB" w14:textId="77777777" w:rsidR="001B5792" w:rsidRPr="00392047" w:rsidRDefault="001B5792" w:rsidP="001B5792">
      <w:pPr>
        <w:autoSpaceDE w:val="0"/>
        <w:autoSpaceDN w:val="0"/>
        <w:adjustRightInd w:val="0"/>
        <w:spacing w:after="0"/>
        <w:ind w:firstLine="540"/>
        <w:rPr>
          <w:b/>
        </w:rPr>
      </w:pPr>
    </w:p>
    <w:p w14:paraId="2EEC515F" w14:textId="77777777" w:rsidR="001B5792" w:rsidRPr="00392047" w:rsidRDefault="001B5792" w:rsidP="001B5792">
      <w:pPr>
        <w:autoSpaceDE w:val="0"/>
        <w:autoSpaceDN w:val="0"/>
        <w:adjustRightInd w:val="0"/>
        <w:spacing w:after="0"/>
        <w:ind w:firstLine="540"/>
        <w:rPr>
          <w:b/>
        </w:rPr>
      </w:pPr>
    </w:p>
    <w:tbl>
      <w:tblPr>
        <w:tblW w:w="5189" w:type="pct"/>
        <w:tblLook w:val="01E0" w:firstRow="1" w:lastRow="1" w:firstColumn="1" w:lastColumn="1" w:noHBand="0" w:noVBand="0"/>
      </w:tblPr>
      <w:tblGrid>
        <w:gridCol w:w="5315"/>
        <w:gridCol w:w="5563"/>
      </w:tblGrid>
      <w:tr w:rsidR="001B5792" w:rsidRPr="00392047" w14:paraId="2D2687B5" w14:textId="77777777" w:rsidTr="00E95416">
        <w:tc>
          <w:tcPr>
            <w:tcW w:w="2443" w:type="pct"/>
            <w:shd w:val="clear" w:color="auto" w:fill="auto"/>
          </w:tcPr>
          <w:p w14:paraId="3AFA6C5C"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Генеральный директор </w:t>
            </w:r>
          </w:p>
          <w:p w14:paraId="341BC90C" w14:textId="77777777" w:rsidR="001B5792" w:rsidRPr="00392047" w:rsidRDefault="001B5792" w:rsidP="00E95416">
            <w:pPr>
              <w:autoSpaceDE w:val="0"/>
              <w:adjustRightInd w:val="0"/>
              <w:spacing w:after="0"/>
              <w:ind w:right="1154"/>
              <w:rPr>
                <w:b/>
                <w:bCs/>
                <w:iCs/>
                <w:lang w:eastAsia="ar-SA"/>
              </w:rPr>
            </w:pPr>
            <w:r w:rsidRPr="00392047">
              <w:rPr>
                <w:b/>
                <w:bCs/>
                <w:iCs/>
                <w:lang w:eastAsia="ar-SA"/>
              </w:rPr>
              <w:t>АО «ЗПП»</w:t>
            </w:r>
          </w:p>
          <w:p w14:paraId="28FC9565" w14:textId="77777777" w:rsidR="001B5792" w:rsidRPr="00392047" w:rsidRDefault="001B5792" w:rsidP="00E95416">
            <w:pPr>
              <w:autoSpaceDE w:val="0"/>
              <w:adjustRightInd w:val="0"/>
              <w:spacing w:after="0"/>
              <w:ind w:right="1154"/>
              <w:rPr>
                <w:b/>
                <w:bCs/>
                <w:iCs/>
                <w:lang w:eastAsia="ar-SA"/>
              </w:rPr>
            </w:pPr>
          </w:p>
          <w:p w14:paraId="7CFC1AD4" w14:textId="77777777" w:rsidR="001B5792" w:rsidRPr="00392047" w:rsidRDefault="001B5792" w:rsidP="00E95416">
            <w:pPr>
              <w:autoSpaceDE w:val="0"/>
              <w:adjustRightInd w:val="0"/>
              <w:spacing w:after="0"/>
              <w:ind w:right="1154"/>
              <w:rPr>
                <w:b/>
                <w:bCs/>
                <w:iCs/>
                <w:lang w:eastAsia="ar-SA"/>
              </w:rPr>
            </w:pPr>
          </w:p>
          <w:p w14:paraId="6E9E40BB"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____________________ </w:t>
            </w:r>
            <w:r w:rsidR="00A73815">
              <w:rPr>
                <w:b/>
                <w:bCs/>
                <w:iCs/>
                <w:lang w:eastAsia="ar-SA"/>
              </w:rPr>
              <w:t xml:space="preserve">А.К. </w:t>
            </w:r>
            <w:proofErr w:type="spellStart"/>
            <w:r w:rsidR="00A73815">
              <w:rPr>
                <w:b/>
                <w:bCs/>
                <w:iCs/>
                <w:lang w:eastAsia="ar-SA"/>
              </w:rPr>
              <w:t>Нарбутт</w:t>
            </w:r>
            <w:proofErr w:type="spellEnd"/>
          </w:p>
          <w:p w14:paraId="482640BE" w14:textId="77777777" w:rsidR="001B5792" w:rsidRPr="00392047" w:rsidRDefault="001B5792" w:rsidP="00E95416">
            <w:pPr>
              <w:autoSpaceDE w:val="0"/>
              <w:adjustRightInd w:val="0"/>
              <w:spacing w:after="0"/>
              <w:rPr>
                <w:b/>
                <w:bCs/>
                <w:iCs/>
                <w:lang w:eastAsia="ar-SA"/>
              </w:rPr>
            </w:pPr>
            <w:r w:rsidRPr="00392047">
              <w:rPr>
                <w:b/>
                <w:bCs/>
                <w:iCs/>
                <w:lang w:eastAsia="ar-SA"/>
              </w:rPr>
              <w:t>М.П.</w:t>
            </w:r>
          </w:p>
        </w:tc>
        <w:tc>
          <w:tcPr>
            <w:tcW w:w="2557" w:type="pct"/>
            <w:shd w:val="clear" w:color="auto" w:fill="auto"/>
          </w:tcPr>
          <w:p w14:paraId="7E8E87C5" w14:textId="77777777" w:rsidR="001B5792" w:rsidRPr="00392047" w:rsidRDefault="001B5792" w:rsidP="00E95416">
            <w:pPr>
              <w:autoSpaceDE w:val="0"/>
              <w:adjustRightInd w:val="0"/>
              <w:spacing w:after="0"/>
              <w:rPr>
                <w:b/>
                <w:bCs/>
                <w:iCs/>
                <w:lang w:eastAsia="ar-SA"/>
              </w:rPr>
            </w:pPr>
          </w:p>
          <w:p w14:paraId="3CFB8D19" w14:textId="77777777" w:rsidR="001B5792" w:rsidRPr="00392047" w:rsidRDefault="001B5792" w:rsidP="00E95416">
            <w:pPr>
              <w:autoSpaceDE w:val="0"/>
              <w:adjustRightInd w:val="0"/>
              <w:spacing w:after="0"/>
              <w:rPr>
                <w:b/>
                <w:bCs/>
                <w:iCs/>
                <w:lang w:eastAsia="ar-SA"/>
              </w:rPr>
            </w:pPr>
          </w:p>
          <w:p w14:paraId="1960CDBA" w14:textId="77777777" w:rsidR="001B5792" w:rsidRPr="00392047" w:rsidRDefault="001B5792" w:rsidP="00E95416">
            <w:pPr>
              <w:autoSpaceDE w:val="0"/>
              <w:adjustRightInd w:val="0"/>
              <w:spacing w:after="0"/>
              <w:rPr>
                <w:b/>
                <w:bCs/>
                <w:iCs/>
                <w:lang w:eastAsia="ar-SA"/>
              </w:rPr>
            </w:pPr>
          </w:p>
          <w:p w14:paraId="31C123A6" w14:textId="77777777" w:rsidR="001B5792" w:rsidRPr="00392047" w:rsidRDefault="001B5792" w:rsidP="00E95416">
            <w:pPr>
              <w:autoSpaceDE w:val="0"/>
              <w:adjustRightInd w:val="0"/>
              <w:spacing w:after="0"/>
              <w:rPr>
                <w:b/>
                <w:bCs/>
                <w:iCs/>
                <w:lang w:eastAsia="ar-SA"/>
              </w:rPr>
            </w:pPr>
          </w:p>
          <w:p w14:paraId="5981714B"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___________________ </w:t>
            </w:r>
          </w:p>
          <w:p w14:paraId="55E429DB" w14:textId="77777777" w:rsidR="001B5792" w:rsidRPr="00392047" w:rsidRDefault="001B5792" w:rsidP="00E95416">
            <w:pPr>
              <w:autoSpaceDE w:val="0"/>
              <w:adjustRightInd w:val="0"/>
              <w:spacing w:after="0"/>
              <w:rPr>
                <w:b/>
                <w:bCs/>
                <w:iCs/>
                <w:lang w:eastAsia="ar-SA"/>
              </w:rPr>
            </w:pPr>
            <w:r w:rsidRPr="00392047">
              <w:rPr>
                <w:b/>
                <w:bCs/>
                <w:iCs/>
                <w:lang w:eastAsia="ar-SA"/>
              </w:rPr>
              <w:t>М.П.</w:t>
            </w:r>
          </w:p>
        </w:tc>
      </w:tr>
    </w:tbl>
    <w:p w14:paraId="3A30F9BB" w14:textId="77777777" w:rsidR="001B5792" w:rsidRPr="00392047" w:rsidRDefault="001B5792" w:rsidP="001B5792">
      <w:pPr>
        <w:autoSpaceDE w:val="0"/>
        <w:autoSpaceDN w:val="0"/>
        <w:adjustRightInd w:val="0"/>
        <w:spacing w:after="0"/>
        <w:ind w:firstLine="540"/>
        <w:jc w:val="right"/>
        <w:rPr>
          <w:b/>
        </w:rPr>
      </w:pPr>
    </w:p>
    <w:p w14:paraId="03E93FA6" w14:textId="77777777" w:rsidR="001B5792" w:rsidRPr="00392047" w:rsidRDefault="001B5792" w:rsidP="001B5792">
      <w:pPr>
        <w:autoSpaceDE w:val="0"/>
        <w:autoSpaceDN w:val="0"/>
        <w:adjustRightInd w:val="0"/>
        <w:spacing w:after="0"/>
        <w:ind w:firstLine="540"/>
        <w:jc w:val="right"/>
        <w:rPr>
          <w:b/>
        </w:rPr>
      </w:pPr>
      <w:r w:rsidRPr="00392047">
        <w:rPr>
          <w:b/>
        </w:rPr>
        <w:br w:type="page"/>
      </w:r>
      <w:r w:rsidRPr="00392047">
        <w:rPr>
          <w:b/>
        </w:rPr>
        <w:lastRenderedPageBreak/>
        <w:t>Приложение № 3</w:t>
      </w:r>
    </w:p>
    <w:p w14:paraId="263B6613" w14:textId="77777777" w:rsidR="001B5792" w:rsidRPr="00392047" w:rsidRDefault="001B5792" w:rsidP="001B5792">
      <w:pPr>
        <w:autoSpaceDE w:val="0"/>
        <w:autoSpaceDN w:val="0"/>
        <w:adjustRightInd w:val="0"/>
        <w:spacing w:after="0"/>
        <w:ind w:firstLine="540"/>
        <w:jc w:val="right"/>
        <w:rPr>
          <w:b/>
        </w:rPr>
      </w:pPr>
      <w:r w:rsidRPr="00392047">
        <w:rPr>
          <w:b/>
        </w:rPr>
        <w:t>к Договору поставки оборудования №___ от «___»________2024г.</w:t>
      </w:r>
    </w:p>
    <w:p w14:paraId="4FC7A52B" w14:textId="77777777" w:rsidR="001B5792" w:rsidRPr="00392047" w:rsidRDefault="001B5792" w:rsidP="001B5792">
      <w:pPr>
        <w:autoSpaceDE w:val="0"/>
        <w:autoSpaceDN w:val="0"/>
        <w:adjustRightInd w:val="0"/>
        <w:spacing w:after="0"/>
        <w:ind w:firstLine="540"/>
        <w:jc w:val="right"/>
        <w:rPr>
          <w:b/>
        </w:rPr>
      </w:pPr>
      <w:r w:rsidRPr="00392047">
        <w:rPr>
          <w:b/>
        </w:rPr>
        <w:t>«График поставки и выполнения работ»</w:t>
      </w:r>
    </w:p>
    <w:p w14:paraId="39183A4A" w14:textId="77777777" w:rsidR="001B5792" w:rsidRPr="00392047" w:rsidRDefault="001B5792" w:rsidP="001B5792">
      <w:pPr>
        <w:autoSpaceDE w:val="0"/>
        <w:autoSpaceDN w:val="0"/>
        <w:adjustRightInd w:val="0"/>
        <w:spacing w:after="0"/>
        <w:ind w:firstLine="540"/>
        <w:jc w:val="right"/>
        <w:rPr>
          <w:b/>
        </w:rPr>
      </w:pPr>
    </w:p>
    <w:p w14:paraId="7180F049" w14:textId="77777777" w:rsidR="001B5792" w:rsidRPr="00392047" w:rsidRDefault="001B5792" w:rsidP="001B5792">
      <w:pPr>
        <w:autoSpaceDE w:val="0"/>
        <w:autoSpaceDN w:val="0"/>
        <w:adjustRightInd w:val="0"/>
        <w:spacing w:after="0"/>
        <w:ind w:firstLine="540"/>
        <w:jc w:val="right"/>
        <w:rPr>
          <w:b/>
        </w:rPr>
      </w:pPr>
    </w:p>
    <w:p w14:paraId="7A8F24B1" w14:textId="77777777" w:rsidR="001B5792" w:rsidRPr="00392047" w:rsidRDefault="001B5792" w:rsidP="001B5792">
      <w:pPr>
        <w:autoSpaceDE w:val="0"/>
        <w:autoSpaceDN w:val="0"/>
        <w:adjustRightInd w:val="0"/>
        <w:spacing w:after="0"/>
        <w:ind w:firstLine="540"/>
        <w:jc w:val="center"/>
        <w:rPr>
          <w:b/>
        </w:rPr>
      </w:pPr>
      <w:r w:rsidRPr="00392047">
        <w:rPr>
          <w:b/>
        </w:rPr>
        <w:t>ГРАФИК ПОСТАВКИ И ВЫПОЛНЕНИЯ РАБОТ</w:t>
      </w:r>
    </w:p>
    <w:p w14:paraId="607F8406" w14:textId="77777777" w:rsidR="001B5792" w:rsidRPr="00392047" w:rsidRDefault="001B5792" w:rsidP="001B5792">
      <w:pPr>
        <w:autoSpaceDE w:val="0"/>
        <w:autoSpaceDN w:val="0"/>
        <w:adjustRightInd w:val="0"/>
        <w:spacing w:after="0"/>
        <w:ind w:firstLine="540"/>
        <w:jc w:val="right"/>
        <w:rPr>
          <w:b/>
        </w:rPr>
      </w:pPr>
    </w:p>
    <w:p w14:paraId="16F8BF69" w14:textId="77777777" w:rsidR="001B5792" w:rsidRPr="00392047" w:rsidRDefault="001B5792" w:rsidP="001B5792">
      <w:pPr>
        <w:spacing w:after="0"/>
        <w:ind w:firstLine="567"/>
      </w:pPr>
    </w:p>
    <w:p w14:paraId="5FD3E1D4" w14:textId="77777777" w:rsidR="001B5792" w:rsidRPr="00392047" w:rsidRDefault="001B5792" w:rsidP="001B5792">
      <w:pPr>
        <w:spacing w:after="0"/>
        <w:ind w:firstLine="567"/>
      </w:pPr>
      <w:bookmarkStart w:id="0" w:name="_Hlk168742838"/>
      <w:r w:rsidRPr="00392047">
        <w:t xml:space="preserve">Общий срок поставки Оборудования - в течение </w:t>
      </w:r>
      <w:r w:rsidR="00A73815">
        <w:t>_____</w:t>
      </w:r>
      <w:r w:rsidRPr="00392047">
        <w:t xml:space="preserve"> (</w:t>
      </w:r>
      <w:r w:rsidR="00A73815">
        <w:t>______________</w:t>
      </w:r>
      <w:r w:rsidRPr="00392047">
        <w:t>) календарных дней с даты подписания Договора.</w:t>
      </w:r>
    </w:p>
    <w:p w14:paraId="5E8B752E" w14:textId="77777777" w:rsidR="001B5792" w:rsidRPr="00392047" w:rsidRDefault="001B5792" w:rsidP="001B5792">
      <w:pPr>
        <w:pStyle w:val="-3"/>
        <w:shd w:val="clear" w:color="auto" w:fill="FFFFFF"/>
        <w:tabs>
          <w:tab w:val="clear" w:pos="1701"/>
          <w:tab w:val="left" w:pos="567"/>
        </w:tabs>
        <w:spacing w:line="276" w:lineRule="auto"/>
        <w:rPr>
          <w:sz w:val="24"/>
          <w:lang w:val="ru-RU"/>
        </w:rPr>
      </w:pPr>
      <w:r w:rsidRPr="00392047">
        <w:rPr>
          <w:sz w:val="24"/>
        </w:rPr>
        <w:t xml:space="preserve">Срок доставки Оборудования – в течение </w:t>
      </w:r>
      <w:r w:rsidR="00A73815">
        <w:rPr>
          <w:sz w:val="24"/>
          <w:lang w:val="ru-RU"/>
        </w:rPr>
        <w:t>__________</w:t>
      </w:r>
      <w:r w:rsidRPr="00392047">
        <w:rPr>
          <w:sz w:val="24"/>
        </w:rPr>
        <w:t xml:space="preserve"> (</w:t>
      </w:r>
      <w:r w:rsidR="00A73815">
        <w:rPr>
          <w:sz w:val="24"/>
          <w:lang w:val="ru-RU"/>
        </w:rPr>
        <w:t>________________</w:t>
      </w:r>
      <w:r w:rsidRPr="00392047">
        <w:rPr>
          <w:sz w:val="24"/>
        </w:rPr>
        <w:t>)</w:t>
      </w:r>
      <w:r w:rsidRPr="00392047">
        <w:rPr>
          <w:sz w:val="24"/>
          <w:lang w:val="ru-RU"/>
        </w:rPr>
        <w:t xml:space="preserve"> </w:t>
      </w:r>
      <w:r w:rsidRPr="00392047">
        <w:rPr>
          <w:sz w:val="24"/>
        </w:rPr>
        <w:t xml:space="preserve">календарных дней </w:t>
      </w:r>
      <w:r w:rsidR="0013172B" w:rsidRPr="0013172B">
        <w:rPr>
          <w:sz w:val="24"/>
        </w:rPr>
        <w:t>с даты подписания Договора.</w:t>
      </w:r>
    </w:p>
    <w:p w14:paraId="49DADA83" w14:textId="4A1C5FEE" w:rsidR="00922C6A" w:rsidRPr="00922C6A" w:rsidRDefault="00922C6A" w:rsidP="00922C6A">
      <w:pPr>
        <w:tabs>
          <w:tab w:val="left" w:pos="1890"/>
        </w:tabs>
        <w:spacing w:line="280" w:lineRule="exact"/>
        <w:ind w:firstLine="567"/>
        <w:rPr>
          <w:rFonts w:eastAsia="Calibri"/>
        </w:rPr>
      </w:pPr>
      <w:r w:rsidRPr="00A00187">
        <w:rPr>
          <w:rFonts w:eastAsia="Calibri"/>
        </w:rPr>
        <w:t xml:space="preserve">Срок монтажа </w:t>
      </w:r>
      <w:r>
        <w:rPr>
          <w:rFonts w:eastAsia="Calibri"/>
        </w:rPr>
        <w:t>-</w:t>
      </w:r>
      <w:r w:rsidRPr="00A00187">
        <w:rPr>
          <w:rFonts w:eastAsia="Calibri"/>
        </w:rPr>
        <w:t xml:space="preserve"> в течение </w:t>
      </w:r>
      <w:r>
        <w:rPr>
          <w:rFonts w:eastAsia="Calibri"/>
        </w:rPr>
        <w:t>______ (___________)</w:t>
      </w:r>
      <w:r w:rsidRPr="00A00187">
        <w:rPr>
          <w:rFonts w:eastAsia="Calibri"/>
        </w:rPr>
        <w:t xml:space="preserve"> календарных дней с даты поставки </w:t>
      </w:r>
      <w:r w:rsidRPr="00922C6A">
        <w:rPr>
          <w:rFonts w:eastAsia="Calibri"/>
        </w:rPr>
        <w:t>Оборудования на склад Покупателя.</w:t>
      </w:r>
    </w:p>
    <w:p w14:paraId="6BFDC04F" w14:textId="027FA4F1" w:rsidR="00922C6A" w:rsidRPr="00A00187" w:rsidRDefault="00922C6A" w:rsidP="00922C6A">
      <w:pPr>
        <w:tabs>
          <w:tab w:val="left" w:pos="1890"/>
        </w:tabs>
        <w:spacing w:line="280" w:lineRule="exact"/>
        <w:ind w:firstLine="567"/>
        <w:rPr>
          <w:rFonts w:eastAsia="Calibri"/>
        </w:rPr>
      </w:pPr>
      <w:r w:rsidRPr="00922C6A">
        <w:rPr>
          <w:rFonts w:eastAsia="Calibri"/>
        </w:rPr>
        <w:t>Срок пусконаладочных работ и инструктажа персонала, регенерации пробных партий растворителей (ацетона и метанола) – в течение ________(_____________) календарных дней после монтажа оборудования.</w:t>
      </w:r>
      <w:r w:rsidRPr="00A00187">
        <w:rPr>
          <w:rFonts w:eastAsia="Calibri"/>
        </w:rPr>
        <w:t xml:space="preserve"> </w:t>
      </w:r>
    </w:p>
    <w:bookmarkEnd w:id="0"/>
    <w:p w14:paraId="62EC0369" w14:textId="36CB42CF" w:rsidR="00FE20C2" w:rsidRPr="007A2DC1" w:rsidRDefault="00FE20C2" w:rsidP="00FE20C2">
      <w:pPr>
        <w:tabs>
          <w:tab w:val="left" w:pos="1890"/>
        </w:tabs>
        <w:spacing w:line="280" w:lineRule="exact"/>
        <w:ind w:firstLine="567"/>
        <w:rPr>
          <w:rFonts w:eastAsia="Calibri"/>
        </w:rPr>
      </w:pPr>
      <w:r w:rsidRPr="007A2DC1">
        <w:rPr>
          <w:rFonts w:eastAsia="Calibri"/>
        </w:rPr>
        <w:t>Регенерация пробных партий растворителей (ацетона и метанола) проходит по приемосдаточным испытаниям:</w:t>
      </w:r>
      <w:r w:rsidR="00E104E1" w:rsidRPr="007A2DC1">
        <w:rPr>
          <w:rFonts w:eastAsia="Calibri"/>
        </w:rPr>
        <w:t xml:space="preserve"> </w:t>
      </w:r>
    </w:p>
    <w:tbl>
      <w:tblPr>
        <w:tblStyle w:val="ad"/>
        <w:tblW w:w="5000" w:type="pct"/>
        <w:tblLook w:val="04A0" w:firstRow="1" w:lastRow="0" w:firstColumn="1" w:lastColumn="0" w:noHBand="0" w:noVBand="1"/>
      </w:tblPr>
      <w:tblGrid>
        <w:gridCol w:w="645"/>
        <w:gridCol w:w="4756"/>
        <w:gridCol w:w="5071"/>
      </w:tblGrid>
      <w:tr w:rsidR="007A2DC1" w:rsidRPr="007A2DC1" w14:paraId="37E99B61" w14:textId="77777777" w:rsidTr="00F87DA0">
        <w:tc>
          <w:tcPr>
            <w:tcW w:w="308" w:type="pct"/>
          </w:tcPr>
          <w:p w14:paraId="134BC437" w14:textId="77777777" w:rsidR="00F87DA0" w:rsidRPr="007A2DC1" w:rsidRDefault="00F87DA0" w:rsidP="00F87DA0">
            <w:pPr>
              <w:spacing w:after="0"/>
              <w:jc w:val="center"/>
              <w:rPr>
                <w:rFonts w:eastAsia="Calibri"/>
                <w:sz w:val="22"/>
                <w:lang w:eastAsia="en-US"/>
              </w:rPr>
            </w:pPr>
            <w:r w:rsidRPr="007A2DC1">
              <w:rPr>
                <w:rFonts w:eastAsia="Calibri"/>
                <w:sz w:val="22"/>
                <w:lang w:eastAsia="en-US"/>
              </w:rPr>
              <w:t>№ п/п</w:t>
            </w:r>
          </w:p>
        </w:tc>
        <w:tc>
          <w:tcPr>
            <w:tcW w:w="2271" w:type="pct"/>
          </w:tcPr>
          <w:p w14:paraId="5CB32920" w14:textId="77777777" w:rsidR="00F87DA0" w:rsidRPr="007A2DC1" w:rsidRDefault="00F87DA0" w:rsidP="00F87DA0">
            <w:pPr>
              <w:spacing w:after="0"/>
              <w:jc w:val="center"/>
              <w:rPr>
                <w:rFonts w:eastAsia="Calibri"/>
                <w:sz w:val="22"/>
                <w:lang w:eastAsia="en-US"/>
              </w:rPr>
            </w:pPr>
            <w:r w:rsidRPr="007A2DC1">
              <w:rPr>
                <w:rFonts w:eastAsia="Calibri"/>
                <w:sz w:val="22"/>
                <w:lang w:eastAsia="en-US"/>
              </w:rPr>
              <w:t>Параметры испытаний</w:t>
            </w:r>
          </w:p>
        </w:tc>
        <w:tc>
          <w:tcPr>
            <w:tcW w:w="2421" w:type="pct"/>
          </w:tcPr>
          <w:p w14:paraId="603DA4D6" w14:textId="77777777" w:rsidR="00F87DA0" w:rsidRPr="007A2DC1" w:rsidRDefault="00F87DA0" w:rsidP="00F87DA0">
            <w:pPr>
              <w:spacing w:after="0"/>
              <w:jc w:val="center"/>
              <w:rPr>
                <w:rFonts w:eastAsia="Calibri"/>
                <w:sz w:val="22"/>
                <w:lang w:eastAsia="en-US"/>
              </w:rPr>
            </w:pPr>
            <w:r w:rsidRPr="007A2DC1">
              <w:rPr>
                <w:rFonts w:eastAsia="Calibri"/>
                <w:sz w:val="22"/>
                <w:lang w:eastAsia="en-US"/>
              </w:rPr>
              <w:t>Результат</w:t>
            </w:r>
          </w:p>
        </w:tc>
      </w:tr>
      <w:tr w:rsidR="007A2DC1" w:rsidRPr="007A2DC1" w14:paraId="0882883E" w14:textId="77777777" w:rsidTr="00B27167">
        <w:trPr>
          <w:trHeight w:val="235"/>
        </w:trPr>
        <w:tc>
          <w:tcPr>
            <w:tcW w:w="308" w:type="pct"/>
          </w:tcPr>
          <w:p w14:paraId="17FAB8D3" w14:textId="77777777" w:rsidR="00F87DA0" w:rsidRPr="007A2DC1" w:rsidRDefault="00F87DA0" w:rsidP="00F87DA0">
            <w:pPr>
              <w:spacing w:after="0"/>
              <w:jc w:val="center"/>
              <w:rPr>
                <w:rFonts w:eastAsia="Calibri"/>
                <w:sz w:val="22"/>
                <w:lang w:eastAsia="en-US"/>
              </w:rPr>
            </w:pPr>
            <w:r w:rsidRPr="007A2DC1">
              <w:rPr>
                <w:rFonts w:eastAsia="Calibri"/>
                <w:sz w:val="22"/>
                <w:lang w:eastAsia="en-US"/>
              </w:rPr>
              <w:t>1.</w:t>
            </w:r>
          </w:p>
        </w:tc>
        <w:tc>
          <w:tcPr>
            <w:tcW w:w="2271" w:type="pct"/>
          </w:tcPr>
          <w:p w14:paraId="08912F4D" w14:textId="77777777" w:rsidR="00F87DA0" w:rsidRPr="007A2DC1" w:rsidRDefault="00F87DA0" w:rsidP="00F87DA0">
            <w:pPr>
              <w:spacing w:after="0"/>
              <w:jc w:val="left"/>
              <w:rPr>
                <w:rFonts w:eastAsia="Calibri"/>
                <w:sz w:val="22"/>
                <w:lang w:eastAsia="en-US"/>
              </w:rPr>
            </w:pPr>
            <w:r w:rsidRPr="007A2DC1">
              <w:rPr>
                <w:rFonts w:eastAsia="Calibri"/>
                <w:sz w:val="22"/>
                <w:lang w:eastAsia="en-US"/>
              </w:rPr>
              <w:t>Проверка времени регенерации.</w:t>
            </w:r>
          </w:p>
        </w:tc>
        <w:tc>
          <w:tcPr>
            <w:tcW w:w="2421" w:type="pct"/>
          </w:tcPr>
          <w:p w14:paraId="44D05CBD" w14:textId="77777777" w:rsidR="00F87DA0" w:rsidRPr="007A2DC1" w:rsidRDefault="00F87DA0" w:rsidP="00F87DA0">
            <w:pPr>
              <w:spacing w:after="0"/>
              <w:jc w:val="left"/>
              <w:rPr>
                <w:rFonts w:eastAsia="Calibri"/>
                <w:sz w:val="22"/>
                <w:lang w:eastAsia="en-US"/>
              </w:rPr>
            </w:pPr>
            <w:r w:rsidRPr="007A2DC1">
              <w:rPr>
                <w:sz w:val="22"/>
                <w:szCs w:val="22"/>
              </w:rPr>
              <w:t>Время цикла: не более 8 ч.</w:t>
            </w:r>
          </w:p>
        </w:tc>
      </w:tr>
      <w:tr w:rsidR="007A2DC1" w:rsidRPr="007A2DC1" w14:paraId="4FF7C020" w14:textId="77777777" w:rsidTr="00F87DA0">
        <w:trPr>
          <w:trHeight w:val="521"/>
        </w:trPr>
        <w:tc>
          <w:tcPr>
            <w:tcW w:w="308" w:type="pct"/>
          </w:tcPr>
          <w:p w14:paraId="12B1743D" w14:textId="77777777" w:rsidR="00F87DA0" w:rsidRPr="007A2DC1" w:rsidRDefault="00F87DA0" w:rsidP="00F87DA0">
            <w:pPr>
              <w:spacing w:after="0"/>
              <w:jc w:val="center"/>
              <w:rPr>
                <w:rFonts w:eastAsia="Calibri"/>
                <w:sz w:val="22"/>
                <w:lang w:eastAsia="en-US"/>
              </w:rPr>
            </w:pPr>
            <w:r w:rsidRPr="007A2DC1">
              <w:rPr>
                <w:rFonts w:eastAsia="Calibri"/>
                <w:sz w:val="22"/>
                <w:lang w:eastAsia="en-US"/>
              </w:rPr>
              <w:t>2.</w:t>
            </w:r>
          </w:p>
        </w:tc>
        <w:tc>
          <w:tcPr>
            <w:tcW w:w="2271" w:type="pct"/>
          </w:tcPr>
          <w:p w14:paraId="3CC5071A" w14:textId="77777777" w:rsidR="00F87DA0" w:rsidRPr="007A2DC1" w:rsidRDefault="00F87DA0" w:rsidP="00F87DA0">
            <w:pPr>
              <w:spacing w:after="0"/>
              <w:jc w:val="left"/>
              <w:rPr>
                <w:rFonts w:eastAsia="Calibri"/>
                <w:sz w:val="22"/>
                <w:lang w:eastAsia="en-US"/>
              </w:rPr>
            </w:pPr>
            <w:r w:rsidRPr="007A2DC1">
              <w:rPr>
                <w:rFonts w:eastAsia="Calibri"/>
                <w:sz w:val="22"/>
                <w:lang w:eastAsia="en-US"/>
              </w:rPr>
              <w:t>Проверка поддержания заданной температуры в течение рабочей смены.</w:t>
            </w:r>
          </w:p>
        </w:tc>
        <w:tc>
          <w:tcPr>
            <w:tcW w:w="2421" w:type="pct"/>
          </w:tcPr>
          <w:p w14:paraId="6DAE3A19" w14:textId="77777777" w:rsidR="00F87DA0" w:rsidRPr="007A2DC1" w:rsidRDefault="00F87DA0" w:rsidP="00F87DA0">
            <w:pPr>
              <w:spacing w:after="0"/>
              <w:jc w:val="left"/>
              <w:rPr>
                <w:rFonts w:eastAsia="Calibri"/>
                <w:sz w:val="22"/>
                <w:lang w:eastAsia="en-US"/>
              </w:rPr>
            </w:pPr>
            <w:r w:rsidRPr="007A2DC1">
              <w:rPr>
                <w:sz w:val="22"/>
                <w:szCs w:val="22"/>
              </w:rPr>
              <w:t>Рабочая температура: от 70 ºС до 100 ºС.</w:t>
            </w:r>
          </w:p>
        </w:tc>
      </w:tr>
      <w:tr w:rsidR="007A2DC1" w:rsidRPr="007A2DC1" w14:paraId="526D1189" w14:textId="77777777" w:rsidTr="00F87DA0">
        <w:trPr>
          <w:trHeight w:val="390"/>
        </w:trPr>
        <w:tc>
          <w:tcPr>
            <w:tcW w:w="308" w:type="pct"/>
          </w:tcPr>
          <w:p w14:paraId="6E926CF4" w14:textId="77777777" w:rsidR="00F87DA0" w:rsidRPr="007A2DC1" w:rsidRDefault="00F87DA0" w:rsidP="00F87DA0">
            <w:pPr>
              <w:spacing w:after="0"/>
              <w:jc w:val="center"/>
              <w:rPr>
                <w:rFonts w:eastAsia="Calibri"/>
                <w:sz w:val="22"/>
                <w:lang w:eastAsia="en-US"/>
              </w:rPr>
            </w:pPr>
            <w:r w:rsidRPr="007A2DC1">
              <w:rPr>
                <w:rFonts w:eastAsia="Calibri"/>
                <w:sz w:val="22"/>
                <w:lang w:val="en-US" w:eastAsia="en-US"/>
              </w:rPr>
              <w:t>3</w:t>
            </w:r>
            <w:r w:rsidRPr="007A2DC1">
              <w:rPr>
                <w:rFonts w:eastAsia="Calibri"/>
                <w:sz w:val="22"/>
                <w:lang w:eastAsia="en-US"/>
              </w:rPr>
              <w:t>.</w:t>
            </w:r>
          </w:p>
        </w:tc>
        <w:tc>
          <w:tcPr>
            <w:tcW w:w="2271" w:type="pct"/>
          </w:tcPr>
          <w:p w14:paraId="026ACAF9" w14:textId="77777777" w:rsidR="00F87DA0" w:rsidRPr="007A2DC1" w:rsidRDefault="00F87DA0" w:rsidP="00F87DA0">
            <w:pPr>
              <w:spacing w:after="0"/>
              <w:jc w:val="left"/>
              <w:rPr>
                <w:rFonts w:eastAsia="Calibri"/>
                <w:sz w:val="22"/>
                <w:lang w:eastAsia="en-US"/>
              </w:rPr>
            </w:pPr>
            <w:r w:rsidRPr="007A2DC1">
              <w:rPr>
                <w:rFonts w:eastAsia="Calibri"/>
                <w:sz w:val="22"/>
                <w:lang w:eastAsia="en-US"/>
              </w:rPr>
              <w:t>Анализ процентного содержания чистого вещества растворителя после регенерации.</w:t>
            </w:r>
          </w:p>
        </w:tc>
        <w:tc>
          <w:tcPr>
            <w:tcW w:w="2421" w:type="pct"/>
          </w:tcPr>
          <w:p w14:paraId="55F96F86" w14:textId="77777777" w:rsidR="00F87DA0" w:rsidRPr="007A2DC1" w:rsidRDefault="00F87DA0" w:rsidP="00F87DA0">
            <w:pPr>
              <w:spacing w:after="0"/>
              <w:jc w:val="left"/>
              <w:rPr>
                <w:rFonts w:eastAsia="Calibri"/>
                <w:sz w:val="22"/>
                <w:lang w:eastAsia="en-US"/>
              </w:rPr>
            </w:pPr>
            <w:r w:rsidRPr="007A2DC1">
              <w:rPr>
                <w:rFonts w:eastAsia="Calibri"/>
                <w:sz w:val="22"/>
                <w:lang w:eastAsia="en-US"/>
              </w:rPr>
              <w:t>Ацетон- не менее 89</w:t>
            </w:r>
            <w:r w:rsidR="000103AA" w:rsidRPr="007A2DC1">
              <w:rPr>
                <w:rFonts w:eastAsia="Calibri"/>
                <w:sz w:val="22"/>
                <w:lang w:eastAsia="en-US"/>
              </w:rPr>
              <w:t xml:space="preserve"> </w:t>
            </w:r>
            <w:r w:rsidRPr="007A2DC1">
              <w:rPr>
                <w:rFonts w:eastAsia="Calibri"/>
                <w:sz w:val="22"/>
                <w:lang w:eastAsia="en-US"/>
              </w:rPr>
              <w:t>% (</w:t>
            </w:r>
            <w:r w:rsidRPr="007A2DC1">
              <w:rPr>
                <w:bCs/>
                <w:sz w:val="22"/>
                <w:szCs w:val="36"/>
                <w:shd w:val="clear" w:color="auto" w:fill="FFFFFF"/>
              </w:rPr>
              <w:t>ρ</w:t>
            </w:r>
            <w:r w:rsidRPr="007A2DC1">
              <w:rPr>
                <w:rFonts w:eastAsia="Calibri"/>
                <w:sz w:val="22"/>
                <w:lang w:eastAsia="en-US"/>
              </w:rPr>
              <w:t>=0,818 г/л);</w:t>
            </w:r>
          </w:p>
          <w:p w14:paraId="5D3842F1" w14:textId="77777777" w:rsidR="00F87DA0" w:rsidRPr="007A2DC1" w:rsidRDefault="00F87DA0" w:rsidP="00F87DA0">
            <w:pPr>
              <w:spacing w:after="0"/>
              <w:jc w:val="left"/>
              <w:rPr>
                <w:rFonts w:eastAsia="Calibri"/>
                <w:sz w:val="22"/>
                <w:lang w:eastAsia="en-US"/>
              </w:rPr>
            </w:pPr>
            <w:r w:rsidRPr="007A2DC1">
              <w:rPr>
                <w:rFonts w:eastAsia="Calibri"/>
                <w:sz w:val="22"/>
                <w:lang w:eastAsia="en-US"/>
              </w:rPr>
              <w:t>Метанол- не менее 95</w:t>
            </w:r>
            <w:r w:rsidR="000103AA" w:rsidRPr="007A2DC1">
              <w:rPr>
                <w:rFonts w:eastAsia="Calibri"/>
                <w:sz w:val="22"/>
                <w:lang w:eastAsia="en-US"/>
              </w:rPr>
              <w:t xml:space="preserve"> </w:t>
            </w:r>
            <w:r w:rsidRPr="007A2DC1">
              <w:rPr>
                <w:rFonts w:eastAsia="Calibri"/>
                <w:sz w:val="22"/>
                <w:lang w:eastAsia="en-US"/>
              </w:rPr>
              <w:t>% (</w:t>
            </w:r>
            <w:r w:rsidRPr="007A2DC1">
              <w:rPr>
                <w:bCs/>
                <w:sz w:val="22"/>
                <w:szCs w:val="36"/>
                <w:shd w:val="clear" w:color="auto" w:fill="FFFFFF"/>
              </w:rPr>
              <w:t>ρ</w:t>
            </w:r>
            <w:r w:rsidRPr="007A2DC1">
              <w:rPr>
                <w:rFonts w:eastAsia="Calibri"/>
                <w:sz w:val="22"/>
                <w:lang w:eastAsia="en-US"/>
              </w:rPr>
              <w:t>=0,806 г/л).</w:t>
            </w:r>
          </w:p>
        </w:tc>
      </w:tr>
      <w:tr w:rsidR="007A2DC1" w:rsidRPr="007A2DC1" w14:paraId="1A6D86A4" w14:textId="77777777" w:rsidTr="00F87DA0">
        <w:trPr>
          <w:trHeight w:val="502"/>
        </w:trPr>
        <w:tc>
          <w:tcPr>
            <w:tcW w:w="308" w:type="pct"/>
          </w:tcPr>
          <w:p w14:paraId="3D468385" w14:textId="77777777" w:rsidR="00F87DA0" w:rsidRPr="007A2DC1" w:rsidRDefault="00F87DA0" w:rsidP="00F87DA0">
            <w:pPr>
              <w:spacing w:after="0"/>
              <w:jc w:val="center"/>
              <w:rPr>
                <w:rFonts w:eastAsia="Calibri"/>
                <w:sz w:val="22"/>
                <w:lang w:eastAsia="en-US"/>
              </w:rPr>
            </w:pPr>
            <w:r w:rsidRPr="007A2DC1">
              <w:rPr>
                <w:rFonts w:eastAsia="Calibri"/>
                <w:sz w:val="22"/>
                <w:lang w:eastAsia="en-US"/>
              </w:rPr>
              <w:t>4.</w:t>
            </w:r>
          </w:p>
        </w:tc>
        <w:tc>
          <w:tcPr>
            <w:tcW w:w="2271" w:type="pct"/>
          </w:tcPr>
          <w:p w14:paraId="55305B7C" w14:textId="77777777" w:rsidR="00F87DA0" w:rsidRPr="007A2DC1" w:rsidRDefault="00F87DA0" w:rsidP="00F87DA0">
            <w:pPr>
              <w:spacing w:after="0"/>
              <w:jc w:val="left"/>
              <w:rPr>
                <w:rFonts w:eastAsia="Calibri"/>
                <w:sz w:val="22"/>
                <w:lang w:eastAsia="en-US"/>
              </w:rPr>
            </w:pPr>
            <w:r w:rsidRPr="007A2DC1">
              <w:rPr>
                <w:rFonts w:eastAsia="Calibri"/>
                <w:sz w:val="22"/>
                <w:lang w:eastAsia="en-US"/>
              </w:rPr>
              <w:t>Бесперебойная работа установки в течение 5 рабочих дней.</w:t>
            </w:r>
          </w:p>
        </w:tc>
        <w:tc>
          <w:tcPr>
            <w:tcW w:w="2421" w:type="pct"/>
          </w:tcPr>
          <w:p w14:paraId="3B32798A" w14:textId="77777777" w:rsidR="00F87DA0" w:rsidRPr="007A2DC1" w:rsidRDefault="00F87DA0" w:rsidP="00F87DA0">
            <w:pPr>
              <w:spacing w:after="0"/>
              <w:jc w:val="left"/>
              <w:rPr>
                <w:rFonts w:eastAsia="Calibri"/>
                <w:sz w:val="22"/>
                <w:lang w:eastAsia="en-US"/>
              </w:rPr>
            </w:pPr>
            <w:r w:rsidRPr="007A2DC1">
              <w:rPr>
                <w:rFonts w:eastAsia="Calibri"/>
                <w:sz w:val="22"/>
                <w:lang w:eastAsia="en-US"/>
              </w:rPr>
              <w:t>Регенерация 10 пробных партий растворителей в каждой установке.</w:t>
            </w:r>
          </w:p>
        </w:tc>
      </w:tr>
    </w:tbl>
    <w:p w14:paraId="76D2FD71" w14:textId="77777777" w:rsidR="00FE20C2" w:rsidRDefault="00FE20C2" w:rsidP="001B5792">
      <w:pPr>
        <w:spacing w:after="0"/>
        <w:ind w:firstLine="567"/>
      </w:pPr>
    </w:p>
    <w:p w14:paraId="1751DD47" w14:textId="77777777" w:rsidR="001B5792" w:rsidRPr="00392047" w:rsidRDefault="001B5792" w:rsidP="001B5792">
      <w:pPr>
        <w:spacing w:after="0"/>
        <w:ind w:firstLine="567"/>
      </w:pPr>
      <w:bookmarkStart w:id="1" w:name="_Hlk168742850"/>
      <w:r w:rsidRPr="00392047">
        <w:t>Допускается поставка ранее предпочтительного срока.</w:t>
      </w:r>
    </w:p>
    <w:p w14:paraId="3AA29EC5" w14:textId="77777777" w:rsidR="001B5792" w:rsidRPr="00392047" w:rsidRDefault="001B5792" w:rsidP="001B5792">
      <w:pPr>
        <w:spacing w:after="0"/>
        <w:ind w:firstLine="567"/>
      </w:pPr>
      <w:r w:rsidRPr="00392047">
        <w:t>Доставка Оборудования осуществляется силами и средствами Поставщика до склада Покупателя, находящегося по адресу: Республика Марий Эл, г. Йошкар-Ола, ул. Суворова, д. 26.</w:t>
      </w:r>
    </w:p>
    <w:bookmarkEnd w:id="1"/>
    <w:p w14:paraId="0BB1CB54" w14:textId="77777777" w:rsidR="001B5792" w:rsidRPr="00392047" w:rsidRDefault="001B5792" w:rsidP="001B5792">
      <w:pPr>
        <w:spacing w:after="0"/>
        <w:ind w:firstLine="567"/>
      </w:pPr>
      <w:r w:rsidRPr="00392047">
        <w:t>«Поставка» - доставка Оборудования до склада Покупателя и его последующая установка.</w:t>
      </w:r>
    </w:p>
    <w:p w14:paraId="3ED20E3D" w14:textId="77777777" w:rsidR="001B5792" w:rsidRPr="00392047" w:rsidRDefault="001B5792" w:rsidP="001B5792">
      <w:pPr>
        <w:spacing w:after="0"/>
        <w:ind w:firstLine="567"/>
      </w:pPr>
      <w:r w:rsidRPr="00392047">
        <w:t xml:space="preserve">Разгрузка осуществляется силами и средствами Покупателя. </w:t>
      </w:r>
    </w:p>
    <w:p w14:paraId="1B7900E5" w14:textId="2B389FC2" w:rsidR="008F7E1F" w:rsidRPr="008D1D55" w:rsidRDefault="001B5792" w:rsidP="008F7E1F">
      <w:pPr>
        <w:spacing w:after="0"/>
        <w:ind w:firstLine="567"/>
        <w:rPr>
          <w:rFonts w:eastAsia="Calibri"/>
        </w:rPr>
      </w:pPr>
      <w:r w:rsidRPr="00392047">
        <w:t xml:space="preserve">Инструктаж персонала методам работы на поставленном </w:t>
      </w:r>
      <w:r w:rsidR="00094503">
        <w:t>О</w:t>
      </w:r>
      <w:r w:rsidRPr="00392047">
        <w:t>борудовании проводится силами Поставщика.</w:t>
      </w:r>
      <w:r w:rsidR="008F7E1F">
        <w:t xml:space="preserve"> </w:t>
      </w:r>
      <w:r w:rsidR="007A2DC1" w:rsidRPr="00392047">
        <w:t>Пусконаладочные работы</w:t>
      </w:r>
      <w:r w:rsidR="007A2DC1">
        <w:t xml:space="preserve"> и и</w:t>
      </w:r>
      <w:r w:rsidR="008F7E1F" w:rsidRPr="008D1D55">
        <w:rPr>
          <w:rFonts w:eastAsia="Calibri"/>
        </w:rPr>
        <w:t xml:space="preserve">нструктаж сотрудников Покупателя </w:t>
      </w:r>
      <w:r w:rsidR="008D1D55" w:rsidRPr="008D1D55">
        <w:rPr>
          <w:rFonts w:eastAsia="Calibri"/>
        </w:rPr>
        <w:t>по</w:t>
      </w:r>
      <w:r w:rsidR="008F7E1F" w:rsidRPr="008D1D55">
        <w:rPr>
          <w:rFonts w:eastAsia="Calibri"/>
        </w:rPr>
        <w:t xml:space="preserve"> работ</w:t>
      </w:r>
      <w:r w:rsidR="008D1D55" w:rsidRPr="008D1D55">
        <w:rPr>
          <w:rFonts w:eastAsia="Calibri"/>
        </w:rPr>
        <w:t>е</w:t>
      </w:r>
      <w:r w:rsidR="008F7E1F" w:rsidRPr="008D1D55">
        <w:rPr>
          <w:rFonts w:eastAsia="Calibri"/>
        </w:rPr>
        <w:t xml:space="preserve"> на оборудовании и его наладке производится специалистами Поставщика.</w:t>
      </w:r>
    </w:p>
    <w:p w14:paraId="0C2416A7" w14:textId="77777777" w:rsidR="008F7E1F" w:rsidRPr="008D1D55" w:rsidRDefault="008F7E1F" w:rsidP="008F7E1F">
      <w:pPr>
        <w:tabs>
          <w:tab w:val="left" w:pos="426"/>
        </w:tabs>
        <w:spacing w:after="0"/>
        <w:ind w:left="851"/>
        <w:rPr>
          <w:rFonts w:eastAsia="Calibri"/>
        </w:rPr>
      </w:pPr>
      <w:r w:rsidRPr="008D1D55">
        <w:rPr>
          <w:rFonts w:eastAsia="Calibri"/>
        </w:rPr>
        <w:t xml:space="preserve">- Количество </w:t>
      </w:r>
      <w:r w:rsidR="005139ED" w:rsidRPr="008D1D55">
        <w:rPr>
          <w:rFonts w:eastAsia="Calibri"/>
        </w:rPr>
        <w:t>сотрудников Покупателя</w:t>
      </w:r>
      <w:r w:rsidRPr="008D1D55">
        <w:rPr>
          <w:rFonts w:eastAsia="Calibri"/>
        </w:rPr>
        <w:t xml:space="preserve"> не менее</w:t>
      </w:r>
      <w:r w:rsidR="008D1D55" w:rsidRPr="008D1D55">
        <w:rPr>
          <w:rFonts w:eastAsia="Calibri"/>
        </w:rPr>
        <w:t xml:space="preserve"> </w:t>
      </w:r>
      <w:r w:rsidR="005139ED">
        <w:rPr>
          <w:rFonts w:eastAsia="Calibri"/>
        </w:rPr>
        <w:t>четырех</w:t>
      </w:r>
      <w:r w:rsidRPr="008D1D55">
        <w:rPr>
          <w:rFonts w:eastAsia="Calibri"/>
        </w:rPr>
        <w:t xml:space="preserve"> человек. </w:t>
      </w:r>
    </w:p>
    <w:p w14:paraId="5F85C6C1" w14:textId="77777777" w:rsidR="008F7E1F" w:rsidRDefault="008F7E1F" w:rsidP="008F7E1F">
      <w:pPr>
        <w:tabs>
          <w:tab w:val="left" w:pos="426"/>
        </w:tabs>
        <w:spacing w:after="0"/>
        <w:ind w:left="851"/>
        <w:rPr>
          <w:rFonts w:eastAsia="Calibri"/>
        </w:rPr>
      </w:pPr>
      <w:r w:rsidRPr="008D1D55">
        <w:rPr>
          <w:rFonts w:eastAsia="Calibri"/>
        </w:rPr>
        <w:t xml:space="preserve">- Количество рабочих часов для обучения не менее </w:t>
      </w:r>
      <w:r w:rsidR="005139ED">
        <w:rPr>
          <w:rFonts w:eastAsia="Calibri"/>
        </w:rPr>
        <w:t>двух</w:t>
      </w:r>
      <w:r w:rsidR="008D1D55" w:rsidRPr="008D1D55">
        <w:rPr>
          <w:rFonts w:eastAsia="Calibri"/>
        </w:rPr>
        <w:t xml:space="preserve"> </w:t>
      </w:r>
      <w:r w:rsidRPr="008D1D55">
        <w:rPr>
          <w:rFonts w:eastAsia="Calibri"/>
        </w:rPr>
        <w:t>часов.</w:t>
      </w:r>
    </w:p>
    <w:p w14:paraId="2A26BBE5" w14:textId="77777777" w:rsidR="008F7E1F" w:rsidRPr="00392047" w:rsidRDefault="008F7E1F" w:rsidP="001B5792">
      <w:pPr>
        <w:spacing w:after="0"/>
        <w:ind w:firstLine="567"/>
      </w:pPr>
    </w:p>
    <w:p w14:paraId="3146D3DD" w14:textId="77777777" w:rsidR="001B5792" w:rsidRPr="00392047" w:rsidRDefault="001B5792" w:rsidP="001B5792">
      <w:pPr>
        <w:spacing w:after="0"/>
        <w:ind w:firstLine="567"/>
      </w:pPr>
    </w:p>
    <w:p w14:paraId="053A94DD" w14:textId="77777777" w:rsidR="001B5792" w:rsidRPr="00392047" w:rsidRDefault="001B5792" w:rsidP="001B5792">
      <w:pPr>
        <w:spacing w:after="0"/>
        <w:ind w:firstLine="567"/>
      </w:pPr>
    </w:p>
    <w:p w14:paraId="336D9204" w14:textId="77777777" w:rsidR="001B5792" w:rsidRPr="00392047" w:rsidRDefault="001B5792" w:rsidP="001B5792">
      <w:pPr>
        <w:autoSpaceDE w:val="0"/>
        <w:autoSpaceDN w:val="0"/>
        <w:adjustRightInd w:val="0"/>
        <w:spacing w:after="0"/>
        <w:ind w:firstLine="540"/>
        <w:jc w:val="right"/>
        <w:rPr>
          <w:b/>
        </w:rPr>
      </w:pPr>
    </w:p>
    <w:tbl>
      <w:tblPr>
        <w:tblW w:w="5189" w:type="pct"/>
        <w:tblLook w:val="01E0" w:firstRow="1" w:lastRow="1" w:firstColumn="1" w:lastColumn="1" w:noHBand="0" w:noVBand="0"/>
      </w:tblPr>
      <w:tblGrid>
        <w:gridCol w:w="5315"/>
        <w:gridCol w:w="5563"/>
      </w:tblGrid>
      <w:tr w:rsidR="001B5792" w:rsidRPr="00392047" w14:paraId="5FBFCA27" w14:textId="77777777" w:rsidTr="00E95416">
        <w:tc>
          <w:tcPr>
            <w:tcW w:w="2443" w:type="pct"/>
            <w:shd w:val="clear" w:color="auto" w:fill="auto"/>
          </w:tcPr>
          <w:p w14:paraId="0D8771FB"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Генеральный директор </w:t>
            </w:r>
          </w:p>
          <w:p w14:paraId="202C6B73" w14:textId="77777777" w:rsidR="001B5792" w:rsidRPr="00392047" w:rsidRDefault="001B5792" w:rsidP="00E95416">
            <w:pPr>
              <w:autoSpaceDE w:val="0"/>
              <w:adjustRightInd w:val="0"/>
              <w:spacing w:after="0"/>
              <w:ind w:right="1154"/>
              <w:rPr>
                <w:b/>
                <w:bCs/>
                <w:iCs/>
                <w:lang w:eastAsia="ar-SA"/>
              </w:rPr>
            </w:pPr>
            <w:r w:rsidRPr="00392047">
              <w:rPr>
                <w:b/>
                <w:bCs/>
                <w:iCs/>
                <w:lang w:eastAsia="ar-SA"/>
              </w:rPr>
              <w:t>АО «ЗПП»</w:t>
            </w:r>
          </w:p>
          <w:p w14:paraId="6322D645" w14:textId="77777777" w:rsidR="001B5792" w:rsidRPr="00392047" w:rsidRDefault="001B5792" w:rsidP="00E95416">
            <w:pPr>
              <w:autoSpaceDE w:val="0"/>
              <w:adjustRightInd w:val="0"/>
              <w:spacing w:after="0"/>
              <w:ind w:right="1154"/>
              <w:rPr>
                <w:b/>
                <w:bCs/>
                <w:iCs/>
                <w:lang w:eastAsia="ar-SA"/>
              </w:rPr>
            </w:pPr>
          </w:p>
          <w:p w14:paraId="4A82F772" w14:textId="77777777" w:rsidR="001B5792" w:rsidRPr="00392047" w:rsidRDefault="001B5792" w:rsidP="00E95416">
            <w:pPr>
              <w:autoSpaceDE w:val="0"/>
              <w:adjustRightInd w:val="0"/>
              <w:spacing w:after="0"/>
              <w:ind w:right="1154"/>
              <w:rPr>
                <w:b/>
                <w:bCs/>
                <w:iCs/>
                <w:lang w:eastAsia="ar-SA"/>
              </w:rPr>
            </w:pPr>
          </w:p>
          <w:p w14:paraId="1D5BBD36"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____________________ </w:t>
            </w:r>
            <w:r w:rsidR="00A73815">
              <w:rPr>
                <w:b/>
                <w:bCs/>
                <w:iCs/>
                <w:lang w:eastAsia="ar-SA"/>
              </w:rPr>
              <w:t xml:space="preserve">А.К. </w:t>
            </w:r>
            <w:proofErr w:type="spellStart"/>
            <w:r w:rsidR="00A73815">
              <w:rPr>
                <w:b/>
                <w:bCs/>
                <w:iCs/>
                <w:lang w:eastAsia="ar-SA"/>
              </w:rPr>
              <w:t>Нарбутт</w:t>
            </w:r>
            <w:proofErr w:type="spellEnd"/>
          </w:p>
          <w:p w14:paraId="63769090" w14:textId="77777777" w:rsidR="001B5792" w:rsidRPr="00392047" w:rsidRDefault="001B5792" w:rsidP="00E95416">
            <w:pPr>
              <w:autoSpaceDE w:val="0"/>
              <w:adjustRightInd w:val="0"/>
              <w:spacing w:after="0"/>
              <w:rPr>
                <w:b/>
                <w:bCs/>
                <w:iCs/>
                <w:lang w:eastAsia="ar-SA"/>
              </w:rPr>
            </w:pPr>
            <w:r w:rsidRPr="00392047">
              <w:rPr>
                <w:b/>
                <w:bCs/>
                <w:iCs/>
                <w:lang w:eastAsia="ar-SA"/>
              </w:rPr>
              <w:t>М.П.</w:t>
            </w:r>
          </w:p>
        </w:tc>
        <w:tc>
          <w:tcPr>
            <w:tcW w:w="2557" w:type="pct"/>
            <w:shd w:val="clear" w:color="auto" w:fill="auto"/>
          </w:tcPr>
          <w:p w14:paraId="5694DD3F" w14:textId="77777777" w:rsidR="001B5792" w:rsidRPr="00392047" w:rsidRDefault="001B5792" w:rsidP="00E95416">
            <w:pPr>
              <w:autoSpaceDE w:val="0"/>
              <w:adjustRightInd w:val="0"/>
              <w:spacing w:after="0"/>
              <w:rPr>
                <w:b/>
                <w:bCs/>
                <w:iCs/>
                <w:lang w:eastAsia="ar-SA"/>
              </w:rPr>
            </w:pPr>
          </w:p>
          <w:p w14:paraId="27F89A2C" w14:textId="77777777" w:rsidR="001B5792" w:rsidRPr="00392047" w:rsidRDefault="001B5792" w:rsidP="00E95416">
            <w:pPr>
              <w:autoSpaceDE w:val="0"/>
              <w:adjustRightInd w:val="0"/>
              <w:spacing w:after="0"/>
              <w:rPr>
                <w:b/>
                <w:bCs/>
                <w:iCs/>
                <w:lang w:eastAsia="ar-SA"/>
              </w:rPr>
            </w:pPr>
          </w:p>
          <w:p w14:paraId="073F4D20" w14:textId="77777777" w:rsidR="001B5792" w:rsidRPr="00392047" w:rsidRDefault="001B5792" w:rsidP="00E95416">
            <w:pPr>
              <w:autoSpaceDE w:val="0"/>
              <w:adjustRightInd w:val="0"/>
              <w:spacing w:after="0"/>
              <w:rPr>
                <w:b/>
                <w:bCs/>
                <w:iCs/>
                <w:lang w:eastAsia="ar-SA"/>
              </w:rPr>
            </w:pPr>
          </w:p>
          <w:p w14:paraId="227E6E83" w14:textId="77777777" w:rsidR="001B5792" w:rsidRPr="00392047" w:rsidRDefault="001B5792" w:rsidP="00E95416">
            <w:pPr>
              <w:autoSpaceDE w:val="0"/>
              <w:adjustRightInd w:val="0"/>
              <w:spacing w:after="0"/>
              <w:rPr>
                <w:b/>
                <w:bCs/>
                <w:iCs/>
                <w:lang w:eastAsia="ar-SA"/>
              </w:rPr>
            </w:pPr>
          </w:p>
          <w:p w14:paraId="67625FAB" w14:textId="77777777" w:rsidR="001B5792" w:rsidRPr="00392047" w:rsidRDefault="001B5792" w:rsidP="00E95416">
            <w:pPr>
              <w:autoSpaceDE w:val="0"/>
              <w:adjustRightInd w:val="0"/>
              <w:spacing w:after="0"/>
              <w:rPr>
                <w:b/>
                <w:bCs/>
                <w:iCs/>
                <w:lang w:eastAsia="ar-SA"/>
              </w:rPr>
            </w:pPr>
            <w:r w:rsidRPr="00392047">
              <w:rPr>
                <w:b/>
                <w:bCs/>
                <w:iCs/>
                <w:lang w:eastAsia="ar-SA"/>
              </w:rPr>
              <w:t xml:space="preserve">___________________ </w:t>
            </w:r>
          </w:p>
          <w:p w14:paraId="43FD1948" w14:textId="77777777" w:rsidR="001B5792" w:rsidRPr="00392047" w:rsidRDefault="001B5792" w:rsidP="00E95416">
            <w:pPr>
              <w:autoSpaceDE w:val="0"/>
              <w:adjustRightInd w:val="0"/>
              <w:spacing w:after="0"/>
              <w:rPr>
                <w:b/>
                <w:bCs/>
                <w:iCs/>
                <w:lang w:eastAsia="ar-SA"/>
              </w:rPr>
            </w:pPr>
            <w:r w:rsidRPr="00392047">
              <w:rPr>
                <w:b/>
                <w:bCs/>
                <w:iCs/>
                <w:lang w:eastAsia="ar-SA"/>
              </w:rPr>
              <w:t>М.П.</w:t>
            </w:r>
          </w:p>
        </w:tc>
      </w:tr>
    </w:tbl>
    <w:p w14:paraId="5BBB22B1" w14:textId="77777777" w:rsidR="001B5792" w:rsidRPr="00392047" w:rsidRDefault="001B5792" w:rsidP="001B5792">
      <w:pPr>
        <w:autoSpaceDE w:val="0"/>
        <w:autoSpaceDN w:val="0"/>
        <w:adjustRightInd w:val="0"/>
        <w:spacing w:after="0"/>
      </w:pPr>
    </w:p>
    <w:p w14:paraId="352EC90D" w14:textId="77777777" w:rsidR="00DF6F78" w:rsidRPr="00392047" w:rsidRDefault="00DF6F78" w:rsidP="00E062D7">
      <w:pPr>
        <w:jc w:val="center"/>
        <w:outlineLvl w:val="0"/>
        <w:rPr>
          <w:b/>
          <w:bCs/>
          <w:color w:val="000000"/>
        </w:rPr>
      </w:pPr>
    </w:p>
    <w:sectPr w:rsidR="00DF6F78" w:rsidRPr="00392047" w:rsidSect="00044DB4">
      <w:headerReference w:type="first" r:id="rId8"/>
      <w:pgSz w:w="11900" w:h="16800"/>
      <w:pgMar w:top="567" w:right="567"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BAB7" w14:textId="77777777" w:rsidR="00A51C2A" w:rsidRDefault="00A51C2A">
      <w:pPr>
        <w:spacing w:after="0"/>
      </w:pPr>
      <w:r>
        <w:separator/>
      </w:r>
    </w:p>
  </w:endnote>
  <w:endnote w:type="continuationSeparator" w:id="0">
    <w:p w14:paraId="5165FA0E" w14:textId="77777777" w:rsidR="00A51C2A" w:rsidRDefault="00A51C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CF03" w14:textId="77777777" w:rsidR="00A51C2A" w:rsidRDefault="00A51C2A">
      <w:pPr>
        <w:spacing w:after="0"/>
      </w:pPr>
      <w:r>
        <w:separator/>
      </w:r>
    </w:p>
  </w:footnote>
  <w:footnote w:type="continuationSeparator" w:id="0">
    <w:p w14:paraId="0D8156A8" w14:textId="77777777" w:rsidR="00A51C2A" w:rsidRDefault="00A51C2A">
      <w:pPr>
        <w:spacing w:after="0"/>
      </w:pPr>
      <w:r>
        <w:continuationSeparator/>
      </w:r>
    </w:p>
  </w:footnote>
  <w:footnote w:id="1">
    <w:p w14:paraId="228F8061" w14:textId="77777777" w:rsidR="001B5792" w:rsidRPr="00B24A2B" w:rsidRDefault="001B5792" w:rsidP="00B24A2B">
      <w:pPr>
        <w:pStyle w:val="aa"/>
        <w:jc w:val="both"/>
        <w:rPr>
          <w:rFonts w:ascii="Times New Roman" w:hAnsi="Times New Roman"/>
        </w:rPr>
      </w:pPr>
      <w:r>
        <w:rPr>
          <w:rStyle w:val="ac"/>
        </w:rPr>
        <w:footnoteRef/>
      </w:r>
      <w:r>
        <w:t xml:space="preserve"> </w:t>
      </w:r>
      <w:r w:rsidRPr="00B24A2B">
        <w:rPr>
          <w:rFonts w:ascii="Times New Roman" w:hAnsi="Times New Roman"/>
        </w:rPr>
        <w:t>В случае, если Участником закупки в коммерческом предложении будет предусмотрено условие об авансировании Заказчик вправе включить в условия договора раздел 13 «Обеспечение исполнения обязательств Поставщика».</w:t>
      </w:r>
    </w:p>
    <w:p w14:paraId="763CC70D" w14:textId="77777777" w:rsidR="001B5792" w:rsidRPr="00B24A2B" w:rsidRDefault="001B5792" w:rsidP="00B24A2B">
      <w:pPr>
        <w:pStyle w:val="aa"/>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8ADC" w14:textId="77777777" w:rsidR="0096517C" w:rsidRDefault="0096517C">
    <w:pPr>
      <w:spacing w:after="0"/>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928"/>
    <w:multiLevelType w:val="multilevel"/>
    <w:tmpl w:val="EAC2C61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5665912"/>
    <w:multiLevelType w:val="multilevel"/>
    <w:tmpl w:val="8F9A833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09675AC"/>
    <w:multiLevelType w:val="hybridMultilevel"/>
    <w:tmpl w:val="4D24C9AC"/>
    <w:lvl w:ilvl="0" w:tplc="893E95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62FFE"/>
    <w:multiLevelType w:val="hybridMultilevel"/>
    <w:tmpl w:val="69204B72"/>
    <w:lvl w:ilvl="0" w:tplc="A8F2BB92">
      <w:start w:val="1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16322748"/>
    <w:multiLevelType w:val="hybridMultilevel"/>
    <w:tmpl w:val="7B587A62"/>
    <w:lvl w:ilvl="0" w:tplc="9176FC52">
      <w:start w:val="1"/>
      <w:numFmt w:val="decimal"/>
      <w:lvlText w:val="%1."/>
      <w:lvlJc w:val="left"/>
      <w:pPr>
        <w:ind w:left="786" w:hanging="360"/>
      </w:pPr>
      <w:rPr>
        <w:rFonts w:ascii="Times New Roman CYR" w:hAnsi="Times New Roman CYR" w:hint="default"/>
        <w:b/>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5" w15:restartNumberingAfterBreak="0">
    <w:nsid w:val="1BCF7B44"/>
    <w:multiLevelType w:val="multilevel"/>
    <w:tmpl w:val="8BBC46CC"/>
    <w:lvl w:ilvl="0">
      <w:start w:val="4"/>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6" w15:restartNumberingAfterBreak="0">
    <w:nsid w:val="1D8E7E9F"/>
    <w:multiLevelType w:val="hybridMultilevel"/>
    <w:tmpl w:val="CEC87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B5208F"/>
    <w:multiLevelType w:val="multilevel"/>
    <w:tmpl w:val="8B24877C"/>
    <w:lvl w:ilvl="0">
      <w:start w:val="3"/>
      <w:numFmt w:val="decimal"/>
      <w:lvlText w:val="%1."/>
      <w:lvlJc w:val="left"/>
      <w:pPr>
        <w:ind w:left="360" w:hanging="360"/>
      </w:pPr>
      <w:rPr>
        <w:rFonts w:cs="Times New Roman" w:hint="default"/>
      </w:rPr>
    </w:lvl>
    <w:lvl w:ilvl="1">
      <w:start w:val="2"/>
      <w:numFmt w:val="decimal"/>
      <w:lvlText w:val="%1.%2."/>
      <w:lvlJc w:val="left"/>
      <w:pPr>
        <w:ind w:left="400" w:hanging="36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1240" w:hanging="108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680" w:hanging="144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2120" w:hanging="1800"/>
      </w:pPr>
      <w:rPr>
        <w:rFonts w:cs="Times New Roman" w:hint="default"/>
      </w:rPr>
    </w:lvl>
  </w:abstractNum>
  <w:abstractNum w:abstractNumId="8" w15:restartNumberingAfterBreak="0">
    <w:nsid w:val="29270156"/>
    <w:multiLevelType w:val="hybridMultilevel"/>
    <w:tmpl w:val="89BEB23E"/>
    <w:lvl w:ilvl="0" w:tplc="8D3E25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DBF42BD"/>
    <w:multiLevelType w:val="hybridMultilevel"/>
    <w:tmpl w:val="26341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8E5"/>
    <w:multiLevelType w:val="multilevel"/>
    <w:tmpl w:val="B7C22F3C"/>
    <w:lvl w:ilvl="0">
      <w:start w:val="1"/>
      <w:numFmt w:val="decimal"/>
      <w:lvlText w:val="%1."/>
      <w:lvlJc w:val="left"/>
      <w:pPr>
        <w:ind w:left="360" w:hanging="360"/>
      </w:pPr>
      <w:rPr>
        <w:rFonts w:eastAsia="Arial Unicode MS" w:cs="Mangal" w:hint="default"/>
      </w:rPr>
    </w:lvl>
    <w:lvl w:ilvl="1">
      <w:start w:val="1"/>
      <w:numFmt w:val="decimal"/>
      <w:lvlText w:val="%1.%2."/>
      <w:lvlJc w:val="left"/>
      <w:pPr>
        <w:ind w:left="360" w:hanging="360"/>
      </w:pPr>
      <w:rPr>
        <w:rFonts w:eastAsia="Arial Unicode MS" w:cs="Mangal" w:hint="default"/>
      </w:rPr>
    </w:lvl>
    <w:lvl w:ilvl="2">
      <w:start w:val="1"/>
      <w:numFmt w:val="decimal"/>
      <w:lvlText w:val="%1.%2.%3."/>
      <w:lvlJc w:val="left"/>
      <w:pPr>
        <w:ind w:left="720" w:hanging="720"/>
      </w:pPr>
      <w:rPr>
        <w:rFonts w:eastAsia="Arial Unicode MS" w:cs="Mangal" w:hint="default"/>
      </w:rPr>
    </w:lvl>
    <w:lvl w:ilvl="3">
      <w:start w:val="1"/>
      <w:numFmt w:val="decimal"/>
      <w:lvlText w:val="%1.%2.%3.%4."/>
      <w:lvlJc w:val="left"/>
      <w:pPr>
        <w:ind w:left="720" w:hanging="720"/>
      </w:pPr>
      <w:rPr>
        <w:rFonts w:eastAsia="Arial Unicode MS" w:cs="Mangal" w:hint="default"/>
      </w:rPr>
    </w:lvl>
    <w:lvl w:ilvl="4">
      <w:start w:val="1"/>
      <w:numFmt w:val="decimal"/>
      <w:lvlText w:val="%1.%2.%3.%4.%5."/>
      <w:lvlJc w:val="left"/>
      <w:pPr>
        <w:ind w:left="1080" w:hanging="1080"/>
      </w:pPr>
      <w:rPr>
        <w:rFonts w:eastAsia="Arial Unicode MS" w:cs="Mangal" w:hint="default"/>
      </w:rPr>
    </w:lvl>
    <w:lvl w:ilvl="5">
      <w:start w:val="1"/>
      <w:numFmt w:val="decimal"/>
      <w:lvlText w:val="%1.%2.%3.%4.%5.%6."/>
      <w:lvlJc w:val="left"/>
      <w:pPr>
        <w:ind w:left="1080" w:hanging="1080"/>
      </w:pPr>
      <w:rPr>
        <w:rFonts w:eastAsia="Arial Unicode MS" w:cs="Mangal" w:hint="default"/>
      </w:rPr>
    </w:lvl>
    <w:lvl w:ilvl="6">
      <w:start w:val="1"/>
      <w:numFmt w:val="decimal"/>
      <w:lvlText w:val="%1.%2.%3.%4.%5.%6.%7."/>
      <w:lvlJc w:val="left"/>
      <w:pPr>
        <w:ind w:left="1440" w:hanging="1440"/>
      </w:pPr>
      <w:rPr>
        <w:rFonts w:eastAsia="Arial Unicode MS" w:cs="Mangal" w:hint="default"/>
      </w:rPr>
    </w:lvl>
    <w:lvl w:ilvl="7">
      <w:start w:val="1"/>
      <w:numFmt w:val="decimal"/>
      <w:lvlText w:val="%1.%2.%3.%4.%5.%6.%7.%8."/>
      <w:lvlJc w:val="left"/>
      <w:pPr>
        <w:ind w:left="1440" w:hanging="1440"/>
      </w:pPr>
      <w:rPr>
        <w:rFonts w:eastAsia="Arial Unicode MS" w:cs="Mangal" w:hint="default"/>
      </w:rPr>
    </w:lvl>
    <w:lvl w:ilvl="8">
      <w:start w:val="1"/>
      <w:numFmt w:val="decimal"/>
      <w:lvlText w:val="%1.%2.%3.%4.%5.%6.%7.%8.%9."/>
      <w:lvlJc w:val="left"/>
      <w:pPr>
        <w:ind w:left="1800" w:hanging="1800"/>
      </w:pPr>
      <w:rPr>
        <w:rFonts w:eastAsia="Arial Unicode MS" w:cs="Mangal" w:hint="default"/>
      </w:rPr>
    </w:lvl>
  </w:abstractNum>
  <w:abstractNum w:abstractNumId="11" w15:restartNumberingAfterBreak="0">
    <w:nsid w:val="34A425F6"/>
    <w:multiLevelType w:val="hybridMultilevel"/>
    <w:tmpl w:val="7B587A62"/>
    <w:lvl w:ilvl="0" w:tplc="9176FC52">
      <w:start w:val="1"/>
      <w:numFmt w:val="decimal"/>
      <w:lvlText w:val="%1."/>
      <w:lvlJc w:val="left"/>
      <w:pPr>
        <w:ind w:left="786" w:hanging="360"/>
      </w:pPr>
      <w:rPr>
        <w:rFonts w:ascii="Times New Roman CYR" w:hAnsi="Times New Roman CYR" w:hint="default"/>
        <w:b/>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2" w15:restartNumberingAfterBreak="0">
    <w:nsid w:val="3A951453"/>
    <w:multiLevelType w:val="hybridMultilevel"/>
    <w:tmpl w:val="DAD0FF20"/>
    <w:lvl w:ilvl="0" w:tplc="C7A8E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FD049F"/>
    <w:multiLevelType w:val="hybridMultilevel"/>
    <w:tmpl w:val="7428B86A"/>
    <w:lvl w:ilvl="0" w:tplc="0450E3B6">
      <w:start w:val="11"/>
      <w:numFmt w:val="decimal"/>
      <w:lvlText w:val="%1."/>
      <w:lvlJc w:val="left"/>
      <w:pPr>
        <w:ind w:left="815" w:hanging="360"/>
      </w:pPr>
      <w:rPr>
        <w:rFonts w:ascii="Times New Roman" w:hAnsi="Times New Roman" w:hint="default"/>
        <w:b/>
        <w:sz w:val="24"/>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4" w15:restartNumberingAfterBreak="0">
    <w:nsid w:val="642B13A0"/>
    <w:multiLevelType w:val="hybridMultilevel"/>
    <w:tmpl w:val="E5EACC56"/>
    <w:lvl w:ilvl="0" w:tplc="1E4C9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65036B9E"/>
    <w:multiLevelType w:val="hybridMultilevel"/>
    <w:tmpl w:val="0DF8517C"/>
    <w:lvl w:ilvl="0" w:tplc="7AD6E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7B14601"/>
    <w:multiLevelType w:val="hybridMultilevel"/>
    <w:tmpl w:val="6E60C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7E6578"/>
    <w:multiLevelType w:val="multilevel"/>
    <w:tmpl w:val="EF6EE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F4172"/>
    <w:multiLevelType w:val="hybridMultilevel"/>
    <w:tmpl w:val="7B587A62"/>
    <w:lvl w:ilvl="0" w:tplc="9176FC52">
      <w:start w:val="1"/>
      <w:numFmt w:val="decimal"/>
      <w:lvlText w:val="%1."/>
      <w:lvlJc w:val="left"/>
      <w:pPr>
        <w:ind w:left="786" w:hanging="360"/>
      </w:pPr>
      <w:rPr>
        <w:rFonts w:ascii="Times New Roman CYR" w:hAnsi="Times New Roman CYR" w:hint="default"/>
        <w:b/>
      </w:rPr>
    </w:lvl>
    <w:lvl w:ilvl="1" w:tplc="04190019">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9" w15:restartNumberingAfterBreak="0">
    <w:nsid w:val="6EBA23F9"/>
    <w:multiLevelType w:val="multilevel"/>
    <w:tmpl w:val="8B887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0"/>
  </w:num>
  <w:num w:numId="11">
    <w:abstractNumId w:val="5"/>
  </w:num>
  <w:num w:numId="12">
    <w:abstractNumId w:val="3"/>
  </w:num>
  <w:num w:numId="13">
    <w:abstractNumId w:val="10"/>
  </w:num>
  <w:num w:numId="14">
    <w:abstractNumId w:val="6"/>
  </w:num>
  <w:num w:numId="15">
    <w:abstractNumId w:val="2"/>
  </w:num>
  <w:num w:numId="16">
    <w:abstractNumId w:val="19"/>
  </w:num>
  <w:num w:numId="17">
    <w:abstractNumId w:val="12"/>
  </w:num>
  <w:num w:numId="18">
    <w:abstractNumId w:val="13"/>
  </w:num>
  <w:num w:numId="19">
    <w:abstractNumId w:val="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2F"/>
    <w:rsid w:val="00002958"/>
    <w:rsid w:val="000103AA"/>
    <w:rsid w:val="00044DB4"/>
    <w:rsid w:val="00064D21"/>
    <w:rsid w:val="000724EC"/>
    <w:rsid w:val="000775C9"/>
    <w:rsid w:val="0008232B"/>
    <w:rsid w:val="0008264C"/>
    <w:rsid w:val="00094503"/>
    <w:rsid w:val="000A073B"/>
    <w:rsid w:val="000A2BC6"/>
    <w:rsid w:val="000B0E3C"/>
    <w:rsid w:val="000B7FDE"/>
    <w:rsid w:val="00106C61"/>
    <w:rsid w:val="0013172B"/>
    <w:rsid w:val="00140C87"/>
    <w:rsid w:val="00152274"/>
    <w:rsid w:val="00165424"/>
    <w:rsid w:val="0017648D"/>
    <w:rsid w:val="00177981"/>
    <w:rsid w:val="00193A90"/>
    <w:rsid w:val="001A3192"/>
    <w:rsid w:val="001B5792"/>
    <w:rsid w:val="001B67CE"/>
    <w:rsid w:val="00206885"/>
    <w:rsid w:val="00207363"/>
    <w:rsid w:val="00207C74"/>
    <w:rsid w:val="00211D47"/>
    <w:rsid w:val="00255BCA"/>
    <w:rsid w:val="0029266B"/>
    <w:rsid w:val="002B0659"/>
    <w:rsid w:val="002E6197"/>
    <w:rsid w:val="002E642A"/>
    <w:rsid w:val="002F3553"/>
    <w:rsid w:val="00307C2D"/>
    <w:rsid w:val="00307C6F"/>
    <w:rsid w:val="0034415F"/>
    <w:rsid w:val="00345137"/>
    <w:rsid w:val="003677AF"/>
    <w:rsid w:val="00385B62"/>
    <w:rsid w:val="00392047"/>
    <w:rsid w:val="0039392A"/>
    <w:rsid w:val="003D1CBD"/>
    <w:rsid w:val="003E126F"/>
    <w:rsid w:val="003F4584"/>
    <w:rsid w:val="00425CEF"/>
    <w:rsid w:val="00431F17"/>
    <w:rsid w:val="004326AC"/>
    <w:rsid w:val="0043593A"/>
    <w:rsid w:val="004508DA"/>
    <w:rsid w:val="004516B3"/>
    <w:rsid w:val="00451DE5"/>
    <w:rsid w:val="00474704"/>
    <w:rsid w:val="00487C61"/>
    <w:rsid w:val="004A136A"/>
    <w:rsid w:val="004B4A3D"/>
    <w:rsid w:val="004C3252"/>
    <w:rsid w:val="004C6A68"/>
    <w:rsid w:val="004E5C61"/>
    <w:rsid w:val="004F2230"/>
    <w:rsid w:val="0051392D"/>
    <w:rsid w:val="005139ED"/>
    <w:rsid w:val="0051468C"/>
    <w:rsid w:val="00523487"/>
    <w:rsid w:val="00527316"/>
    <w:rsid w:val="00533742"/>
    <w:rsid w:val="00597D87"/>
    <w:rsid w:val="005A2B7F"/>
    <w:rsid w:val="005A5300"/>
    <w:rsid w:val="005B0D98"/>
    <w:rsid w:val="005B13C9"/>
    <w:rsid w:val="005B176F"/>
    <w:rsid w:val="005B32F6"/>
    <w:rsid w:val="005C125A"/>
    <w:rsid w:val="005C4CB3"/>
    <w:rsid w:val="005D76BA"/>
    <w:rsid w:val="005D7CA3"/>
    <w:rsid w:val="005E34D9"/>
    <w:rsid w:val="005E41F0"/>
    <w:rsid w:val="006438D0"/>
    <w:rsid w:val="00646637"/>
    <w:rsid w:val="00651685"/>
    <w:rsid w:val="00652B7E"/>
    <w:rsid w:val="006653CE"/>
    <w:rsid w:val="006771AD"/>
    <w:rsid w:val="006A0BD1"/>
    <w:rsid w:val="006D5C8E"/>
    <w:rsid w:val="006F3BB4"/>
    <w:rsid w:val="00712B85"/>
    <w:rsid w:val="007248DE"/>
    <w:rsid w:val="00727DF5"/>
    <w:rsid w:val="00737443"/>
    <w:rsid w:val="00774C2D"/>
    <w:rsid w:val="00775B2C"/>
    <w:rsid w:val="00780B3E"/>
    <w:rsid w:val="00781A2F"/>
    <w:rsid w:val="00791353"/>
    <w:rsid w:val="007A2DC1"/>
    <w:rsid w:val="007B06FE"/>
    <w:rsid w:val="007B7064"/>
    <w:rsid w:val="007E27D5"/>
    <w:rsid w:val="007F0412"/>
    <w:rsid w:val="007F1716"/>
    <w:rsid w:val="007F2210"/>
    <w:rsid w:val="00826516"/>
    <w:rsid w:val="008475A9"/>
    <w:rsid w:val="00850A4B"/>
    <w:rsid w:val="00851DE5"/>
    <w:rsid w:val="008646CA"/>
    <w:rsid w:val="008866A4"/>
    <w:rsid w:val="00892B64"/>
    <w:rsid w:val="0089666F"/>
    <w:rsid w:val="008A0191"/>
    <w:rsid w:val="008A5826"/>
    <w:rsid w:val="008A7E5A"/>
    <w:rsid w:val="008B4B45"/>
    <w:rsid w:val="008C40A7"/>
    <w:rsid w:val="008D1D55"/>
    <w:rsid w:val="008E229A"/>
    <w:rsid w:val="008F3093"/>
    <w:rsid w:val="008F7E1F"/>
    <w:rsid w:val="0091755D"/>
    <w:rsid w:val="0092213F"/>
    <w:rsid w:val="00922C6A"/>
    <w:rsid w:val="00925D2B"/>
    <w:rsid w:val="0096517C"/>
    <w:rsid w:val="0097156F"/>
    <w:rsid w:val="009752C8"/>
    <w:rsid w:val="009B03D2"/>
    <w:rsid w:val="009D2F1D"/>
    <w:rsid w:val="009D4E4F"/>
    <w:rsid w:val="009D7242"/>
    <w:rsid w:val="009D7564"/>
    <w:rsid w:val="009E0A47"/>
    <w:rsid w:val="009E47E5"/>
    <w:rsid w:val="009F3111"/>
    <w:rsid w:val="00A121C3"/>
    <w:rsid w:val="00A152C9"/>
    <w:rsid w:val="00A25BB5"/>
    <w:rsid w:val="00A51C2A"/>
    <w:rsid w:val="00A53645"/>
    <w:rsid w:val="00A618AC"/>
    <w:rsid w:val="00A73815"/>
    <w:rsid w:val="00A77554"/>
    <w:rsid w:val="00A837D6"/>
    <w:rsid w:val="00B24A2B"/>
    <w:rsid w:val="00B27167"/>
    <w:rsid w:val="00B45A3C"/>
    <w:rsid w:val="00B46EE9"/>
    <w:rsid w:val="00B62B44"/>
    <w:rsid w:val="00B65561"/>
    <w:rsid w:val="00B941FE"/>
    <w:rsid w:val="00BA03AC"/>
    <w:rsid w:val="00BA0DB5"/>
    <w:rsid w:val="00BB4F13"/>
    <w:rsid w:val="00BB6C77"/>
    <w:rsid w:val="00BC3D28"/>
    <w:rsid w:val="00BC5748"/>
    <w:rsid w:val="00BD038D"/>
    <w:rsid w:val="00BD25C0"/>
    <w:rsid w:val="00BD2C2D"/>
    <w:rsid w:val="00BF7F9A"/>
    <w:rsid w:val="00C00EF5"/>
    <w:rsid w:val="00C0347E"/>
    <w:rsid w:val="00C11341"/>
    <w:rsid w:val="00C11A14"/>
    <w:rsid w:val="00C3230A"/>
    <w:rsid w:val="00C339B9"/>
    <w:rsid w:val="00C542CB"/>
    <w:rsid w:val="00C63ABD"/>
    <w:rsid w:val="00C81130"/>
    <w:rsid w:val="00C85C04"/>
    <w:rsid w:val="00CF3CCF"/>
    <w:rsid w:val="00CF3E71"/>
    <w:rsid w:val="00D4373A"/>
    <w:rsid w:val="00D545E0"/>
    <w:rsid w:val="00D97C0F"/>
    <w:rsid w:val="00DB4C07"/>
    <w:rsid w:val="00DB5ECC"/>
    <w:rsid w:val="00DC381D"/>
    <w:rsid w:val="00DC5C86"/>
    <w:rsid w:val="00DE3C86"/>
    <w:rsid w:val="00DF1075"/>
    <w:rsid w:val="00DF33EE"/>
    <w:rsid w:val="00DF6F78"/>
    <w:rsid w:val="00E062D7"/>
    <w:rsid w:val="00E104E1"/>
    <w:rsid w:val="00E17AEB"/>
    <w:rsid w:val="00E323C8"/>
    <w:rsid w:val="00E443CD"/>
    <w:rsid w:val="00E73132"/>
    <w:rsid w:val="00EA00A5"/>
    <w:rsid w:val="00ED6459"/>
    <w:rsid w:val="00EF3CFC"/>
    <w:rsid w:val="00EF610B"/>
    <w:rsid w:val="00F1704D"/>
    <w:rsid w:val="00F22A7E"/>
    <w:rsid w:val="00F36711"/>
    <w:rsid w:val="00F4328F"/>
    <w:rsid w:val="00F43A05"/>
    <w:rsid w:val="00F4535B"/>
    <w:rsid w:val="00F47751"/>
    <w:rsid w:val="00F5423E"/>
    <w:rsid w:val="00F5672C"/>
    <w:rsid w:val="00F87DA0"/>
    <w:rsid w:val="00F95075"/>
    <w:rsid w:val="00F95DA9"/>
    <w:rsid w:val="00FC36FE"/>
    <w:rsid w:val="00FE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1F27"/>
  <w15:docId w15:val="{7BD25A1A-340E-4452-B299-06481449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C6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2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4E5C61"/>
    <w:pPr>
      <w:widowControl w:val="0"/>
      <w:suppressLineNumbers/>
      <w:suppressAutoHyphens/>
      <w:autoSpaceDN w:val="0"/>
      <w:spacing w:after="0"/>
      <w:jc w:val="left"/>
      <w:textAlignment w:val="baseline"/>
    </w:pPr>
    <w:rPr>
      <w:rFonts w:eastAsia="Andale Sans UI" w:cs="Tahoma"/>
      <w:kern w:val="3"/>
      <w:lang w:val="de-DE" w:eastAsia="ja-JP" w:bidi="fa-IR"/>
    </w:rPr>
  </w:style>
  <w:style w:type="character" w:customStyle="1" w:styleId="a3">
    <w:name w:val="Основной текст_"/>
    <w:link w:val="11"/>
    <w:locked/>
    <w:rsid w:val="004E5C61"/>
    <w:rPr>
      <w:rFonts w:ascii="Times New Roman" w:eastAsia="Times New Roman" w:hAnsi="Times New Roman" w:cs="Times New Roman"/>
      <w:sz w:val="25"/>
      <w:shd w:val="clear" w:color="auto" w:fill="FFFFFF"/>
    </w:rPr>
  </w:style>
  <w:style w:type="paragraph" w:customStyle="1" w:styleId="11">
    <w:name w:val="Основной текст1"/>
    <w:basedOn w:val="a"/>
    <w:link w:val="a3"/>
    <w:rsid w:val="004E5C61"/>
    <w:pPr>
      <w:shd w:val="clear" w:color="auto" w:fill="FFFFFF"/>
      <w:spacing w:before="120" w:after="0" w:line="298" w:lineRule="exact"/>
      <w:ind w:hanging="840"/>
    </w:pPr>
    <w:rPr>
      <w:sz w:val="25"/>
      <w:szCs w:val="22"/>
      <w:lang w:eastAsia="en-US"/>
    </w:rPr>
  </w:style>
  <w:style w:type="paragraph" w:styleId="a4">
    <w:name w:val="Body Text"/>
    <w:basedOn w:val="a"/>
    <w:link w:val="a5"/>
    <w:uiPriority w:val="99"/>
    <w:semiHidden/>
    <w:unhideWhenUsed/>
    <w:rsid w:val="004E5C61"/>
    <w:pPr>
      <w:spacing w:after="120"/>
    </w:pPr>
  </w:style>
  <w:style w:type="character" w:customStyle="1" w:styleId="a5">
    <w:name w:val="Основной текст Знак"/>
    <w:basedOn w:val="a0"/>
    <w:link w:val="a4"/>
    <w:uiPriority w:val="99"/>
    <w:semiHidden/>
    <w:rsid w:val="004E5C61"/>
    <w:rPr>
      <w:rFonts w:ascii="Times New Roman" w:eastAsia="Times New Roman" w:hAnsi="Times New Roman" w:cs="Times New Roman"/>
      <w:sz w:val="24"/>
      <w:szCs w:val="24"/>
      <w:lang w:eastAsia="ru-RU"/>
    </w:rPr>
  </w:style>
  <w:style w:type="paragraph" w:customStyle="1" w:styleId="12">
    <w:name w:val="Абзац списка1"/>
    <w:basedOn w:val="a"/>
    <w:rsid w:val="004E5C61"/>
    <w:pPr>
      <w:spacing w:after="0"/>
      <w:ind w:left="720"/>
      <w:contextualSpacing/>
      <w:jc w:val="left"/>
    </w:pPr>
    <w:rPr>
      <w:rFonts w:eastAsia="Calibri"/>
      <w:sz w:val="20"/>
      <w:szCs w:val="20"/>
    </w:rPr>
  </w:style>
  <w:style w:type="paragraph" w:styleId="a6">
    <w:name w:val="Balloon Text"/>
    <w:basedOn w:val="a"/>
    <w:link w:val="a7"/>
    <w:uiPriority w:val="99"/>
    <w:semiHidden/>
    <w:unhideWhenUsed/>
    <w:rsid w:val="00E443CD"/>
    <w:pPr>
      <w:spacing w:after="0"/>
    </w:pPr>
    <w:rPr>
      <w:rFonts w:ascii="Tahoma" w:hAnsi="Tahoma" w:cs="Tahoma"/>
      <w:sz w:val="16"/>
      <w:szCs w:val="16"/>
    </w:rPr>
  </w:style>
  <w:style w:type="character" w:customStyle="1" w:styleId="a7">
    <w:name w:val="Текст выноски Знак"/>
    <w:basedOn w:val="a0"/>
    <w:link w:val="a6"/>
    <w:uiPriority w:val="99"/>
    <w:semiHidden/>
    <w:rsid w:val="00E443CD"/>
    <w:rPr>
      <w:rFonts w:ascii="Tahoma" w:eastAsia="Times New Roman" w:hAnsi="Tahoma" w:cs="Tahoma"/>
      <w:sz w:val="16"/>
      <w:szCs w:val="16"/>
      <w:lang w:eastAsia="ru-RU"/>
    </w:rPr>
  </w:style>
  <w:style w:type="paragraph" w:styleId="a8">
    <w:name w:val="List Paragraph"/>
    <w:aliases w:val="Bullet List,FooterText,numbered,Paragraphe de liste1,lp1,Num Bullet 1,Table Number Paragraph,Bullet Number,Bulletr List Paragraph,列出段落,列出段落1,List Paragraph2,List Paragraph21,Listeafsnit1,Parágrafo da Lista1,Bullet list,List Paragraph,Маркер"/>
    <w:basedOn w:val="a"/>
    <w:link w:val="a9"/>
    <w:uiPriority w:val="34"/>
    <w:qFormat/>
    <w:rsid w:val="00C0347E"/>
    <w:pPr>
      <w:spacing w:after="200" w:line="276" w:lineRule="auto"/>
      <w:ind w:left="720"/>
      <w:contextualSpacing/>
      <w:jc w:val="left"/>
    </w:pPr>
    <w:rPr>
      <w:rFonts w:ascii="Calibri" w:eastAsia="Calibri" w:hAnsi="Calibri"/>
      <w:sz w:val="22"/>
      <w:szCs w:val="22"/>
      <w:lang w:eastAsia="en-US"/>
    </w:rPr>
  </w:style>
  <w:style w:type="character" w:customStyle="1" w:styleId="a9">
    <w:name w:val="Абзац списка Знак"/>
    <w:aliases w:val="Bullet List Знак,FooterText Знак,numbered Знак,Paragraphe de liste1 Знак,lp1 Знак,Num Bullet 1 Знак,Table Number Paragraph Знак,Bullet Number Знак,Bulletr List Paragraph Знак,列出段落 Знак,列出段落1 Знак,List Paragraph2 Знак,Listeafsnit1 Знак"/>
    <w:link w:val="a8"/>
    <w:qFormat/>
    <w:locked/>
    <w:rsid w:val="00C0347E"/>
    <w:rPr>
      <w:rFonts w:ascii="Calibri" w:eastAsia="Calibri" w:hAnsi="Calibri" w:cs="Times New Roman"/>
    </w:rPr>
  </w:style>
  <w:style w:type="paragraph" w:styleId="aa">
    <w:name w:val="footnote text"/>
    <w:basedOn w:val="a"/>
    <w:link w:val="ab"/>
    <w:uiPriority w:val="99"/>
    <w:semiHidden/>
    <w:unhideWhenUsed/>
    <w:rsid w:val="00307C6F"/>
    <w:pPr>
      <w:spacing w:after="0"/>
      <w:jc w:val="left"/>
    </w:pPr>
    <w:rPr>
      <w:rFonts w:ascii="Calibri" w:eastAsia="Calibri" w:hAnsi="Calibri"/>
      <w:sz w:val="20"/>
      <w:szCs w:val="20"/>
    </w:rPr>
  </w:style>
  <w:style w:type="character" w:customStyle="1" w:styleId="ab">
    <w:name w:val="Текст сноски Знак"/>
    <w:basedOn w:val="a0"/>
    <w:link w:val="aa"/>
    <w:uiPriority w:val="99"/>
    <w:semiHidden/>
    <w:rsid w:val="00307C6F"/>
    <w:rPr>
      <w:rFonts w:ascii="Calibri" w:eastAsia="Calibri" w:hAnsi="Calibri" w:cs="Times New Roman"/>
      <w:sz w:val="20"/>
      <w:szCs w:val="20"/>
      <w:lang w:eastAsia="ru-RU"/>
    </w:rPr>
  </w:style>
  <w:style w:type="character" w:styleId="ac">
    <w:name w:val="footnote reference"/>
    <w:uiPriority w:val="99"/>
    <w:semiHidden/>
    <w:unhideWhenUsed/>
    <w:rsid w:val="00307C6F"/>
    <w:rPr>
      <w:rFonts w:ascii="Times New Roman" w:hAnsi="Times New Roman" w:cs="Times New Roman" w:hint="default"/>
      <w:vertAlign w:val="superscript"/>
    </w:rPr>
  </w:style>
  <w:style w:type="table" w:styleId="ad">
    <w:name w:val="Table Grid"/>
    <w:basedOn w:val="a1"/>
    <w:uiPriority w:val="39"/>
    <w:rsid w:val="003D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2B85"/>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BD038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D038D"/>
    <w:pPr>
      <w:widowControl w:val="0"/>
      <w:shd w:val="clear" w:color="auto" w:fill="FFFFFF"/>
      <w:spacing w:before="1440" w:after="1080" w:line="0" w:lineRule="atLeast"/>
      <w:jc w:val="right"/>
    </w:pPr>
    <w:rPr>
      <w:sz w:val="26"/>
      <w:szCs w:val="26"/>
      <w:lang w:eastAsia="en-US"/>
    </w:rPr>
  </w:style>
  <w:style w:type="paragraph" w:styleId="ae">
    <w:name w:val="Normal (Web)"/>
    <w:basedOn w:val="a"/>
    <w:uiPriority w:val="99"/>
    <w:rsid w:val="001B5792"/>
    <w:pPr>
      <w:tabs>
        <w:tab w:val="left" w:pos="709"/>
      </w:tabs>
      <w:suppressAutoHyphens/>
      <w:autoSpaceDN w:val="0"/>
      <w:spacing w:before="280" w:after="280" w:line="276" w:lineRule="atLeast"/>
      <w:jc w:val="left"/>
      <w:textAlignment w:val="baseline"/>
    </w:pPr>
    <w:rPr>
      <w:rFonts w:cs="Tahoma"/>
      <w:color w:val="00000A"/>
      <w:kern w:val="3"/>
      <w:sz w:val="22"/>
      <w:szCs w:val="22"/>
      <w:lang w:eastAsia="ar-SA"/>
    </w:rPr>
  </w:style>
  <w:style w:type="character" w:customStyle="1" w:styleId="af">
    <w:name w:val="Знак Знак"/>
    <w:rsid w:val="001B5792"/>
    <w:rPr>
      <w:rFonts w:ascii="Calibri" w:hAnsi="Calibri"/>
      <w:kern w:val="3"/>
      <w:sz w:val="16"/>
      <w:lang w:val="ru-RU" w:eastAsia="ar-SA" w:bidi="ar-SA"/>
    </w:rPr>
  </w:style>
  <w:style w:type="paragraph" w:customStyle="1" w:styleId="-3">
    <w:name w:val="Пункт-3"/>
    <w:basedOn w:val="a"/>
    <w:link w:val="-30"/>
    <w:qFormat/>
    <w:rsid w:val="001B5792"/>
    <w:pPr>
      <w:tabs>
        <w:tab w:val="num" w:pos="1701"/>
      </w:tabs>
      <w:spacing w:after="0" w:line="288" w:lineRule="auto"/>
      <w:ind w:firstLine="567"/>
    </w:pPr>
    <w:rPr>
      <w:rFonts w:eastAsia="Calibri"/>
      <w:sz w:val="28"/>
      <w:lang w:val="x-none"/>
    </w:rPr>
  </w:style>
  <w:style w:type="character" w:customStyle="1" w:styleId="-30">
    <w:name w:val="Пункт-3 Знак"/>
    <w:link w:val="-3"/>
    <w:rsid w:val="001B5792"/>
    <w:rPr>
      <w:rFonts w:ascii="Times New Roman" w:eastAsia="Calibri" w:hAnsi="Times New Roman" w:cs="Times New Roman"/>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80923">
      <w:bodyDiv w:val="1"/>
      <w:marLeft w:val="0"/>
      <w:marRight w:val="0"/>
      <w:marTop w:val="0"/>
      <w:marBottom w:val="0"/>
      <w:divBdr>
        <w:top w:val="none" w:sz="0" w:space="0" w:color="auto"/>
        <w:left w:val="none" w:sz="0" w:space="0" w:color="auto"/>
        <w:bottom w:val="none" w:sz="0" w:space="0" w:color="auto"/>
        <w:right w:val="none" w:sz="0" w:space="0" w:color="auto"/>
      </w:divBdr>
    </w:div>
    <w:div w:id="544757147">
      <w:bodyDiv w:val="1"/>
      <w:marLeft w:val="0"/>
      <w:marRight w:val="0"/>
      <w:marTop w:val="0"/>
      <w:marBottom w:val="0"/>
      <w:divBdr>
        <w:top w:val="none" w:sz="0" w:space="0" w:color="auto"/>
        <w:left w:val="none" w:sz="0" w:space="0" w:color="auto"/>
        <w:bottom w:val="none" w:sz="0" w:space="0" w:color="auto"/>
        <w:right w:val="none" w:sz="0" w:space="0" w:color="auto"/>
      </w:divBdr>
    </w:div>
    <w:div w:id="1094088180">
      <w:bodyDiv w:val="1"/>
      <w:marLeft w:val="0"/>
      <w:marRight w:val="0"/>
      <w:marTop w:val="0"/>
      <w:marBottom w:val="0"/>
      <w:divBdr>
        <w:top w:val="none" w:sz="0" w:space="0" w:color="auto"/>
        <w:left w:val="none" w:sz="0" w:space="0" w:color="auto"/>
        <w:bottom w:val="none" w:sz="0" w:space="0" w:color="auto"/>
        <w:right w:val="none" w:sz="0" w:space="0" w:color="auto"/>
      </w:divBdr>
    </w:div>
    <w:div w:id="1477452510">
      <w:bodyDiv w:val="1"/>
      <w:marLeft w:val="0"/>
      <w:marRight w:val="0"/>
      <w:marTop w:val="0"/>
      <w:marBottom w:val="0"/>
      <w:divBdr>
        <w:top w:val="none" w:sz="0" w:space="0" w:color="auto"/>
        <w:left w:val="none" w:sz="0" w:space="0" w:color="auto"/>
        <w:bottom w:val="none" w:sz="0" w:space="0" w:color="auto"/>
        <w:right w:val="none" w:sz="0" w:space="0" w:color="auto"/>
      </w:divBdr>
    </w:div>
    <w:div w:id="1518233009">
      <w:bodyDiv w:val="1"/>
      <w:marLeft w:val="0"/>
      <w:marRight w:val="0"/>
      <w:marTop w:val="0"/>
      <w:marBottom w:val="0"/>
      <w:divBdr>
        <w:top w:val="none" w:sz="0" w:space="0" w:color="auto"/>
        <w:left w:val="none" w:sz="0" w:space="0" w:color="auto"/>
        <w:bottom w:val="none" w:sz="0" w:space="0" w:color="auto"/>
        <w:right w:val="none" w:sz="0" w:space="0" w:color="auto"/>
      </w:divBdr>
    </w:div>
    <w:div w:id="1789203684">
      <w:bodyDiv w:val="1"/>
      <w:marLeft w:val="0"/>
      <w:marRight w:val="0"/>
      <w:marTop w:val="0"/>
      <w:marBottom w:val="0"/>
      <w:divBdr>
        <w:top w:val="none" w:sz="0" w:space="0" w:color="auto"/>
        <w:left w:val="none" w:sz="0" w:space="0" w:color="auto"/>
        <w:bottom w:val="none" w:sz="0" w:space="0" w:color="auto"/>
        <w:right w:val="none" w:sz="0" w:space="0" w:color="auto"/>
      </w:divBdr>
    </w:div>
    <w:div w:id="18379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610C-D689-419D-8058-B91ADECB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5022</Words>
  <Characters>28627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П. Орлов</dc:creator>
  <cp:lastModifiedBy>Бариева Ильнара Илдусовна</cp:lastModifiedBy>
  <cp:revision>20</cp:revision>
  <cp:lastPrinted>2020-01-16T10:33:00Z</cp:lastPrinted>
  <dcterms:created xsi:type="dcterms:W3CDTF">2024-04-08T10:39:00Z</dcterms:created>
  <dcterms:modified xsi:type="dcterms:W3CDTF">2024-06-13T10:16:00Z</dcterms:modified>
</cp:coreProperties>
</file>