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532E4" w14:textId="77777777" w:rsidR="003E0312" w:rsidRPr="00883EB5" w:rsidRDefault="003E0312" w:rsidP="003E0312">
      <w:pPr>
        <w:keepNext/>
        <w:numPr>
          <w:ilvl w:val="5"/>
          <w:numId w:val="0"/>
        </w:numPr>
        <w:tabs>
          <w:tab w:val="num" w:pos="0"/>
        </w:tabs>
        <w:suppressAutoHyphens/>
        <w:spacing w:after="40" w:line="288" w:lineRule="auto"/>
        <w:ind w:firstLine="708"/>
        <w:jc w:val="center"/>
        <w:outlineLvl w:val="5"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883EB5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ТЕХНИЧЕСКОЕ ЗАДАНИЕ</w:t>
      </w:r>
    </w:p>
    <w:p w14:paraId="64CE2C1E" w14:textId="47009B97" w:rsidR="003E0312" w:rsidRPr="00883EB5" w:rsidRDefault="00916BB8" w:rsidP="003E0312">
      <w:pPr>
        <w:keepNext/>
        <w:numPr>
          <w:ilvl w:val="5"/>
          <w:numId w:val="0"/>
        </w:numPr>
        <w:tabs>
          <w:tab w:val="num" w:pos="0"/>
        </w:tabs>
        <w:suppressAutoHyphens/>
        <w:spacing w:after="40" w:line="288" w:lineRule="auto"/>
        <w:ind w:firstLine="708"/>
        <w:jc w:val="center"/>
        <w:outlineLvl w:val="5"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883EB5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на оценку </w:t>
      </w:r>
      <w:r w:rsidR="001632E5" w:rsidRPr="00883EB5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рыночной стоимости грузовых вагонов, запасных частей и металлолома</w:t>
      </w:r>
    </w:p>
    <w:tbl>
      <w:tblPr>
        <w:tblW w:w="5005" w:type="pct"/>
        <w:tblCellSpacing w:w="0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"/>
        <w:gridCol w:w="3104"/>
        <w:gridCol w:w="6946"/>
        <w:gridCol w:w="155"/>
      </w:tblGrid>
      <w:tr w:rsidR="003E0312" w:rsidRPr="00883EB5" w14:paraId="37665FDB" w14:textId="77777777" w:rsidTr="00916BB8">
        <w:trPr>
          <w:gridBefore w:val="1"/>
          <w:wBefore w:w="10" w:type="dxa"/>
          <w:tblCellSpacing w:w="0" w:type="dxa"/>
        </w:trPr>
        <w:tc>
          <w:tcPr>
            <w:tcW w:w="10205" w:type="dxa"/>
            <w:gridSpan w:val="3"/>
          </w:tcPr>
          <w:p w14:paraId="547F6C30" w14:textId="77777777" w:rsidR="003E0312" w:rsidRPr="00883EB5" w:rsidRDefault="003E0312" w:rsidP="00F4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E0312" w:rsidRPr="00883EB5" w14:paraId="12EDE5B8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124"/>
        </w:trPr>
        <w:tc>
          <w:tcPr>
            <w:tcW w:w="3114" w:type="dxa"/>
            <w:gridSpan w:val="2"/>
            <w:vAlign w:val="center"/>
          </w:tcPr>
          <w:p w14:paraId="6DF238F0" w14:textId="77777777" w:rsidR="003E0312" w:rsidRPr="00883EB5" w:rsidRDefault="003E0312" w:rsidP="00F443A2">
            <w:pPr>
              <w:spacing w:after="12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Состав объекта оценки (объем оказываемых услуг)</w:t>
            </w:r>
          </w:p>
        </w:tc>
        <w:tc>
          <w:tcPr>
            <w:tcW w:w="6946" w:type="dxa"/>
            <w:vAlign w:val="center"/>
          </w:tcPr>
          <w:p w14:paraId="71A2F069" w14:textId="3F941772" w:rsidR="00C737EA" w:rsidRPr="00883EB5" w:rsidRDefault="00883EB5" w:rsidP="00344CAF">
            <w:pPr>
              <w:tabs>
                <w:tab w:val="left" w:pos="1418"/>
              </w:tabs>
              <w:ind w:left="63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Объекты оценки – вагоны, детали ж/д вагонов и металлолом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. 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Детали, подлежащие оценке: все детали и узлы, входящие в конструкцию грузовых вагонов (например, колесные пары, боковые рамы, надрессорные балки и т.д.).</w:t>
            </w:r>
          </w:p>
        </w:tc>
      </w:tr>
      <w:tr w:rsidR="003E0312" w:rsidRPr="00883EB5" w14:paraId="505B463B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06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B927F90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Имущественные права на Объект оценки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34883C" w14:textId="5429786A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Право собственности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или иные законные основания</w:t>
            </w:r>
          </w:p>
        </w:tc>
      </w:tr>
      <w:tr w:rsidR="003E0312" w:rsidRPr="00883EB5" w14:paraId="6B4163A0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69"/>
        </w:trPr>
        <w:tc>
          <w:tcPr>
            <w:tcW w:w="3114" w:type="dxa"/>
            <w:gridSpan w:val="2"/>
            <w:vAlign w:val="center"/>
          </w:tcPr>
          <w:p w14:paraId="58A21681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Вид определяемой стоимости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46413B" w14:textId="21C8E7AA" w:rsidR="003E0312" w:rsidRPr="00883EB5" w:rsidRDefault="001632E5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Рыночная</w:t>
            </w:r>
            <w:r w:rsidR="003E031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стоимость </w:t>
            </w:r>
          </w:p>
        </w:tc>
      </w:tr>
      <w:tr w:rsidR="003E0312" w:rsidRPr="00883EB5" w14:paraId="6B449CA0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768"/>
        </w:trPr>
        <w:tc>
          <w:tcPr>
            <w:tcW w:w="3114" w:type="dxa"/>
            <w:gridSpan w:val="2"/>
            <w:vAlign w:val="center"/>
          </w:tcPr>
          <w:p w14:paraId="4697E03E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Валюта, в которой определяется стоимость объекта оценки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8292C0" w14:textId="77777777" w:rsidR="003E0312" w:rsidRPr="00883EB5" w:rsidRDefault="003E0312" w:rsidP="000F3C22">
            <w:pPr>
              <w:spacing w:after="12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Рубль</w:t>
            </w:r>
          </w:p>
        </w:tc>
      </w:tr>
      <w:tr w:rsidR="003E0312" w:rsidRPr="00883EB5" w14:paraId="33E83058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350"/>
        </w:trPr>
        <w:tc>
          <w:tcPr>
            <w:tcW w:w="3114" w:type="dxa"/>
            <w:gridSpan w:val="2"/>
            <w:vAlign w:val="center"/>
          </w:tcPr>
          <w:p w14:paraId="42398DE7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Дата оценки</w:t>
            </w:r>
          </w:p>
        </w:tc>
        <w:tc>
          <w:tcPr>
            <w:tcW w:w="6946" w:type="dxa"/>
            <w:vAlign w:val="center"/>
          </w:tcPr>
          <w:p w14:paraId="3505A06C" w14:textId="4071D3EF" w:rsidR="003E0312" w:rsidRPr="00883EB5" w:rsidRDefault="003E0312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По состоянию на </w:t>
            </w:r>
            <w:r w:rsidR="001632E5" w:rsidRPr="00883EB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определенную дату, указанную в Заявке на оценку</w:t>
            </w:r>
          </w:p>
        </w:tc>
      </w:tr>
      <w:tr w:rsidR="003E0312" w:rsidRPr="00883EB5" w14:paraId="386044CA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07"/>
        </w:trPr>
        <w:tc>
          <w:tcPr>
            <w:tcW w:w="3114" w:type="dxa"/>
            <w:gridSpan w:val="2"/>
            <w:vAlign w:val="center"/>
          </w:tcPr>
          <w:p w14:paraId="6D936307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Цель оценки</w:t>
            </w:r>
          </w:p>
        </w:tc>
        <w:tc>
          <w:tcPr>
            <w:tcW w:w="6946" w:type="dxa"/>
            <w:vAlign w:val="center"/>
          </w:tcPr>
          <w:p w14:paraId="4A4AF330" w14:textId="3547EEB5" w:rsidR="003E0312" w:rsidRPr="00883EB5" w:rsidRDefault="003E0312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Определение рыночной</w:t>
            </w:r>
            <w:r w:rsidR="003E50C8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стоимост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и </w:t>
            </w:r>
          </w:p>
        </w:tc>
      </w:tr>
      <w:tr w:rsidR="00336763" w:rsidRPr="00883EB5" w14:paraId="71EB303A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07"/>
        </w:trPr>
        <w:tc>
          <w:tcPr>
            <w:tcW w:w="3114" w:type="dxa"/>
            <w:gridSpan w:val="2"/>
            <w:vAlign w:val="center"/>
          </w:tcPr>
          <w:p w14:paraId="0A899531" w14:textId="052C9ACB" w:rsidR="00336763" w:rsidRPr="00883EB5" w:rsidRDefault="00336763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Сроки действия договора</w:t>
            </w:r>
          </w:p>
        </w:tc>
        <w:tc>
          <w:tcPr>
            <w:tcW w:w="6946" w:type="dxa"/>
            <w:vAlign w:val="center"/>
          </w:tcPr>
          <w:p w14:paraId="5B2D3F88" w14:textId="427A5589" w:rsidR="00336763" w:rsidRPr="00883EB5" w:rsidRDefault="00336763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 01.01.2025 постоянно</w:t>
            </w:r>
          </w:p>
        </w:tc>
      </w:tr>
      <w:tr w:rsidR="00336763" w:rsidRPr="00883EB5" w14:paraId="467BB055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07"/>
        </w:trPr>
        <w:tc>
          <w:tcPr>
            <w:tcW w:w="3114" w:type="dxa"/>
            <w:gridSpan w:val="2"/>
            <w:vAlign w:val="center"/>
          </w:tcPr>
          <w:p w14:paraId="301FB8C7" w14:textId="27F112C9" w:rsidR="00336763" w:rsidRPr="00883EB5" w:rsidRDefault="00336763" w:rsidP="006445BD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Осмотр </w:t>
            </w:r>
            <w:r w:rsidR="006445B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имущества</w:t>
            </w:r>
          </w:p>
        </w:tc>
        <w:tc>
          <w:tcPr>
            <w:tcW w:w="6946" w:type="dxa"/>
            <w:vAlign w:val="center"/>
          </w:tcPr>
          <w:p w14:paraId="4C0066FC" w14:textId="6D89AA80" w:rsidR="00336763" w:rsidRPr="00883EB5" w:rsidRDefault="00662950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Оценка имущества проводится без выезда эксперта на место нахождение имущества с целью его осмотра.</w:t>
            </w:r>
          </w:p>
        </w:tc>
      </w:tr>
      <w:tr w:rsidR="003E0312" w:rsidRPr="00883EB5" w14:paraId="0332EA7E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394"/>
        </w:trPr>
        <w:tc>
          <w:tcPr>
            <w:tcW w:w="3114" w:type="dxa"/>
            <w:gridSpan w:val="2"/>
            <w:vAlign w:val="center"/>
          </w:tcPr>
          <w:p w14:paraId="603BD6BE" w14:textId="77777777" w:rsidR="003E0312" w:rsidRPr="00883EB5" w:rsidRDefault="003E0312" w:rsidP="00F443A2">
            <w:pPr>
              <w:spacing w:after="12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Срок проведения оценки</w:t>
            </w:r>
          </w:p>
        </w:tc>
        <w:tc>
          <w:tcPr>
            <w:tcW w:w="6946" w:type="dxa"/>
          </w:tcPr>
          <w:p w14:paraId="72AA1D4C" w14:textId="79646BFA" w:rsidR="003E0312" w:rsidRPr="00883EB5" w:rsidRDefault="003E0312" w:rsidP="001632E5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Не более 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10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рабочих дней с момента получения Заявки Исполнителем. Конкретный срок оказания услуг указывается в Заявке Заказчика</w:t>
            </w:r>
            <w:r w:rsidR="0066295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, поданной после подписания договора.</w:t>
            </w:r>
          </w:p>
        </w:tc>
      </w:tr>
      <w:tr w:rsidR="003E0312" w:rsidRPr="00883EB5" w14:paraId="3860BC61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14"/>
        </w:trPr>
        <w:tc>
          <w:tcPr>
            <w:tcW w:w="3114" w:type="dxa"/>
            <w:gridSpan w:val="2"/>
            <w:vAlign w:val="center"/>
          </w:tcPr>
          <w:p w14:paraId="535A9D3E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Компоновка объектов оценки по Отчетам</w:t>
            </w:r>
          </w:p>
        </w:tc>
        <w:tc>
          <w:tcPr>
            <w:tcW w:w="6946" w:type="dxa"/>
            <w:vAlign w:val="center"/>
          </w:tcPr>
          <w:p w14:paraId="564F3994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Отчет формируется по каждой Заявке Заказчика.</w:t>
            </w:r>
          </w:p>
        </w:tc>
      </w:tr>
      <w:tr w:rsidR="003E0312" w:rsidRPr="00883EB5" w14:paraId="6833DFF3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308"/>
        </w:trPr>
        <w:tc>
          <w:tcPr>
            <w:tcW w:w="3114" w:type="dxa"/>
            <w:gridSpan w:val="2"/>
            <w:vAlign w:val="center"/>
          </w:tcPr>
          <w:p w14:paraId="7227B85E" w14:textId="77777777" w:rsidR="003E0312" w:rsidRPr="00883EB5" w:rsidRDefault="003E0312" w:rsidP="00F443A2">
            <w:pPr>
              <w:spacing w:after="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Предполагаемое использование результатов оценки и связанные с этим ограничения</w:t>
            </w:r>
          </w:p>
        </w:tc>
        <w:tc>
          <w:tcPr>
            <w:tcW w:w="6946" w:type="dxa"/>
            <w:vAlign w:val="center"/>
          </w:tcPr>
          <w:p w14:paraId="78D8D3E6" w14:textId="62928D4D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Определение рын</w:t>
            </w:r>
            <w:r w:rsidR="003E50C8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очной стоимост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для 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ведения претензионной и судебно-исковой работы по возмещению причиненного ущерба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.</w:t>
            </w:r>
          </w:p>
          <w:p w14:paraId="3146122C" w14:textId="07E79FEE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Результаты оценки не могут быть и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спользованы по иному назначению</w:t>
            </w:r>
          </w:p>
        </w:tc>
      </w:tr>
      <w:tr w:rsidR="003E0312" w:rsidRPr="00883EB5" w14:paraId="22B7A361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50"/>
        </w:trPr>
        <w:tc>
          <w:tcPr>
            <w:tcW w:w="3114" w:type="dxa"/>
            <w:gridSpan w:val="2"/>
            <w:vAlign w:val="center"/>
          </w:tcPr>
          <w:p w14:paraId="29234F6F" w14:textId="03FE0D34" w:rsidR="003E0312" w:rsidRPr="00883EB5" w:rsidRDefault="00336763" w:rsidP="00F443A2">
            <w:pPr>
              <w:spacing w:after="12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Допущения, на которых проводится оценка</w:t>
            </w:r>
          </w:p>
        </w:tc>
        <w:tc>
          <w:tcPr>
            <w:tcW w:w="6946" w:type="dxa"/>
            <w:vAlign w:val="center"/>
          </w:tcPr>
          <w:p w14:paraId="4B9DCE96" w14:textId="39FD205A" w:rsidR="00466471" w:rsidRPr="00883EB5" w:rsidRDefault="003E0312" w:rsidP="004664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Результатом оценки является содержащиеся в Отчете об оценке итоговая величина стоимости 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бъекта оценки, без учета суждения о возможных границах интервала, в котором может находиться 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рассчитанная рыночная стоимость.</w:t>
            </w:r>
          </w:p>
          <w:p w14:paraId="23F2734B" w14:textId="5C990D42" w:rsidR="003E0312" w:rsidRPr="00883EB5" w:rsidRDefault="003E50C8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Расчет</w:t>
            </w:r>
            <w:r w:rsidR="003E031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стоимости 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</w:t>
            </w:r>
            <w:r w:rsidR="003E031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бъекта оценки происходит без 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учета ограничений (обременений).</w:t>
            </w:r>
          </w:p>
          <w:p w14:paraId="273DD5B2" w14:textId="025FC34E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Предполагается отсутствие каких-либо скрытых факторов, прямо или косвенно влияющих на результаты оценки, при этом под такими факторами понимаются обстоятельства, информацию о которых намеренно либо ненамеренно скрывают сотрудники Заказчика, лица, аффилированные с ней, либо обстоятельства, информация о которых уничтожена или недоступна дл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я ознакомления по иным причинам.</w:t>
            </w:r>
          </w:p>
          <w:p w14:paraId="0A3BD227" w14:textId="1EE10F3D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Предоставленная Заказчиком информация принимается за достоверную и исчерпывающую, при этом ответственность за соответствие действительности и полноту такой информаци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 несут владельцы ее источников.</w:t>
            </w:r>
          </w:p>
          <w:p w14:paraId="12A2AB53" w14:textId="79116262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Результаты оценки не могут быть использованы иначе, чем в соответствии с целями и задачами, изложенными в 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Д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оговоре.</w:t>
            </w:r>
          </w:p>
          <w:p w14:paraId="05933F56" w14:textId="77777777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Результаты оценки, содержащиеся в Отчете, относятся к профессиональному мнению Оценщиков, сформированному исходя из специальных знаний в области оценки и имеющемся опыте подобных работ.</w:t>
            </w:r>
          </w:p>
          <w:p w14:paraId="7CF171D9" w14:textId="0FF1F94C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Исполнитель (Оценщики) не несут ответственности за решения, которые были приняты Заказчиком исходя из информации о результатах оценки, также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,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как и за последствия, которые возникли в связи с игнорированием результатов оценки.</w:t>
            </w:r>
          </w:p>
          <w:p w14:paraId="55A98718" w14:textId="77777777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Исполнитель (Оценщики), используя при исследовании 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lastRenderedPageBreak/>
              <w:t>информацию Заказчика, не удостоверяют фактов, указания на которые содержатся в составе такой информации.</w:t>
            </w:r>
          </w:p>
          <w:p w14:paraId="63B087E5" w14:textId="77777777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Оценщик не несет ответственности за юридическое описание прав оцениваемой собственности и за вопросы, связанные с рассмотрением прав собственности, достоверность которых принимается на основе представленных документов и со слов Заказчика.</w:t>
            </w:r>
          </w:p>
          <w:p w14:paraId="065A56C7" w14:textId="77777777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Юридическая экспертиза прав на Объект оценки не проводилась. Оцениваемая собственность считается свободной от всех претензий со стороны третьих лиц и обременений, за исключением оговоренных в Отчете.</w:t>
            </w:r>
          </w:p>
          <w:p w14:paraId="52BFCA10" w14:textId="6F480CD6" w:rsidR="003E0312" w:rsidRPr="00883EB5" w:rsidRDefault="003E0312" w:rsidP="000F3C2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Иные допущения и ограничения могут быть установлены в процессе проведения оценки и указаны в Отчете.</w:t>
            </w:r>
          </w:p>
        </w:tc>
      </w:tr>
      <w:tr w:rsidR="003E0312" w:rsidRPr="00883EB5" w14:paraId="453FDCA1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020"/>
        </w:trPr>
        <w:tc>
          <w:tcPr>
            <w:tcW w:w="3114" w:type="dxa"/>
            <w:gridSpan w:val="2"/>
            <w:vAlign w:val="center"/>
          </w:tcPr>
          <w:p w14:paraId="7A03725D" w14:textId="77777777" w:rsidR="003E0312" w:rsidRPr="00883EB5" w:rsidRDefault="003E0312" w:rsidP="00F443A2">
            <w:pPr>
              <w:spacing w:after="12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lastRenderedPageBreak/>
              <w:t>Требования к содержанию Отчета об оценке</w:t>
            </w:r>
          </w:p>
        </w:tc>
        <w:tc>
          <w:tcPr>
            <w:tcW w:w="6946" w:type="dxa"/>
            <w:vAlign w:val="center"/>
          </w:tcPr>
          <w:p w14:paraId="7147477A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Отчет об оценке - письменный документ, отвечающий требованиям ст. 11 Федерального закона № 135-ФЗ от 29.07.1998 «Об оценочной деятельности в Российской Федерации», Федерального закона № 315-ФЗот 01.12.2007 и Федеральных стандартов оценки, утвержденных Приказами Минэкономразвития России:</w:t>
            </w:r>
          </w:p>
          <w:p w14:paraId="568E1086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- ФСО № 1 от 20 мая 2015 № 297;</w:t>
            </w:r>
          </w:p>
          <w:p w14:paraId="231CD29A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- ФСО № 2 от 20 мая 2015 № 298;</w:t>
            </w:r>
          </w:p>
          <w:p w14:paraId="23C82355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- ФСО № 3 от 20 мая 2015 № 299;</w:t>
            </w:r>
          </w:p>
          <w:p w14:paraId="50002EFF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- ФСО № 10 от 01.06.2015 N 328</w:t>
            </w:r>
          </w:p>
          <w:p w14:paraId="3217D28A" w14:textId="77777777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Содержание Отчета должно соответствовать требованиям действующего законодательства и настоящего приложения к Договору.</w:t>
            </w:r>
          </w:p>
          <w:p w14:paraId="56F4D32B" w14:textId="6FF26FB3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В Отчете у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казывается: подробное описание Объекта оценки, обременения О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бъекта оценки, методика </w:t>
            </w:r>
            <w:r w:rsidR="006946B0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определения стоимости О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бъекта оценки с обоснованием использованных подходов и методов расчета, пред</w:t>
            </w:r>
            <w:r w:rsidR="000F3C22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положений и допущений, основные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промежуточные расчеты и порядок их проведения, на основании которых определялась стоимость.</w:t>
            </w:r>
          </w:p>
          <w:p w14:paraId="2DDD6567" w14:textId="17EBB1A0" w:rsidR="003E0312" w:rsidRPr="00883EB5" w:rsidRDefault="003E0312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Отчет комплектуется приложениями, в которых приводятся копии документов, испол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ьзованных при проведении оценки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.</w:t>
            </w:r>
          </w:p>
          <w:p w14:paraId="1D7F4308" w14:textId="77777777" w:rsidR="00662950" w:rsidRPr="00883EB5" w:rsidRDefault="0021414E" w:rsidP="00662950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Оценка имущества проводится 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без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выезд</w:t>
            </w:r>
            <w:r w:rsidR="001632E5"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а</w:t>
            </w: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 xml:space="preserve"> эксперта на место нахождение имущества с целью его осмотра.</w:t>
            </w:r>
          </w:p>
          <w:p w14:paraId="0E7109E5" w14:textId="77777777" w:rsidR="00466471" w:rsidRPr="00883EB5" w:rsidRDefault="00466471" w:rsidP="00466471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Сбор необходимой информации для проведения оценки объекта оценки осуществляется исполнителем своими силами, учитывая соответствующую информацию по объекту оценки, представленную заказчиком в рамках заявки на проведение оценки.</w:t>
            </w:r>
          </w:p>
          <w:p w14:paraId="09560D10" w14:textId="21954BD8" w:rsidR="00466471" w:rsidRPr="00883EB5" w:rsidRDefault="00466471" w:rsidP="00466471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Заказчик обеспечивает с учетом требований законодательства Российской Федерации предоставление исполнителю имеющуюся у него в распоряжении и необходимую для оказания услуг информацию об объектах оценки, а также оказывает содействие в получении исполнителем иной необходимой информации для оказания Услуг при необходимости.</w:t>
            </w:r>
            <w:bookmarkStart w:id="0" w:name="_GoBack"/>
            <w:bookmarkEnd w:id="0"/>
          </w:p>
        </w:tc>
      </w:tr>
      <w:tr w:rsidR="00336763" w:rsidRPr="00883EB5" w14:paraId="509620D7" w14:textId="77777777" w:rsidTr="00344C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020"/>
        </w:trPr>
        <w:tc>
          <w:tcPr>
            <w:tcW w:w="3114" w:type="dxa"/>
            <w:gridSpan w:val="2"/>
            <w:vAlign w:val="center"/>
          </w:tcPr>
          <w:p w14:paraId="737C795E" w14:textId="463332BA" w:rsidR="00336763" w:rsidRPr="00883EB5" w:rsidRDefault="00336763" w:rsidP="00F443A2">
            <w:pPr>
              <w:spacing w:after="120" w:line="240" w:lineRule="atLeast"/>
              <w:ind w:hanging="6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Условия оплаты</w:t>
            </w:r>
          </w:p>
        </w:tc>
        <w:tc>
          <w:tcPr>
            <w:tcW w:w="6946" w:type="dxa"/>
            <w:vAlign w:val="center"/>
          </w:tcPr>
          <w:p w14:paraId="0949001D" w14:textId="4379DF46" w:rsidR="00336763" w:rsidRPr="00883EB5" w:rsidRDefault="00336763" w:rsidP="000F3C22">
            <w:pPr>
              <w:spacing w:after="0" w:line="240" w:lineRule="atLeast"/>
              <w:ind w:hanging="6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883EB5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Предпочтительна 100% постоплата в течение 10 р.д. дней с даты подписания закрывающих документов</w:t>
            </w:r>
          </w:p>
        </w:tc>
      </w:tr>
    </w:tbl>
    <w:p w14:paraId="2559956E" w14:textId="038074B0" w:rsidR="00883EB5" w:rsidRPr="00883EB5" w:rsidRDefault="00883EB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41E647F" w14:textId="021F59E5" w:rsidR="00883EB5" w:rsidRPr="00883EB5" w:rsidRDefault="00883EB5" w:rsidP="000E068E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883EB5" w:rsidRPr="00883EB5" w:rsidSect="00E9246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45E"/>
    <w:multiLevelType w:val="hybridMultilevel"/>
    <w:tmpl w:val="2432E298"/>
    <w:lvl w:ilvl="0" w:tplc="54EC320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9B74FFB"/>
    <w:multiLevelType w:val="hybridMultilevel"/>
    <w:tmpl w:val="60FC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437C"/>
    <w:multiLevelType w:val="hybridMultilevel"/>
    <w:tmpl w:val="4B9C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9A2"/>
    <w:multiLevelType w:val="hybridMultilevel"/>
    <w:tmpl w:val="BDDC15A0"/>
    <w:lvl w:ilvl="0" w:tplc="132AB0C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F400E2"/>
    <w:multiLevelType w:val="hybridMultilevel"/>
    <w:tmpl w:val="3C5282B2"/>
    <w:lvl w:ilvl="0" w:tplc="B36CA4E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72A60D94"/>
    <w:multiLevelType w:val="hybridMultilevel"/>
    <w:tmpl w:val="394C8DC8"/>
    <w:lvl w:ilvl="0" w:tplc="CD361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1905"/>
    <w:multiLevelType w:val="hybridMultilevel"/>
    <w:tmpl w:val="FC923558"/>
    <w:lvl w:ilvl="0" w:tplc="C396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46E2"/>
    <w:rsid w:val="00033F0E"/>
    <w:rsid w:val="00095636"/>
    <w:rsid w:val="000E068E"/>
    <w:rsid w:val="000F3C22"/>
    <w:rsid w:val="001632E5"/>
    <w:rsid w:val="0018744B"/>
    <w:rsid w:val="0021414E"/>
    <w:rsid w:val="002312F2"/>
    <w:rsid w:val="00276B04"/>
    <w:rsid w:val="00336763"/>
    <w:rsid w:val="00344CAF"/>
    <w:rsid w:val="00396FF3"/>
    <w:rsid w:val="003E0312"/>
    <w:rsid w:val="003E50C8"/>
    <w:rsid w:val="00445A1B"/>
    <w:rsid w:val="00453871"/>
    <w:rsid w:val="00466471"/>
    <w:rsid w:val="004A298A"/>
    <w:rsid w:val="00547203"/>
    <w:rsid w:val="00561AF5"/>
    <w:rsid w:val="005C742C"/>
    <w:rsid w:val="006100C5"/>
    <w:rsid w:val="006445BD"/>
    <w:rsid w:val="00662950"/>
    <w:rsid w:val="006946B0"/>
    <w:rsid w:val="007D569D"/>
    <w:rsid w:val="00814FD8"/>
    <w:rsid w:val="00883EB5"/>
    <w:rsid w:val="008B117F"/>
    <w:rsid w:val="008C0672"/>
    <w:rsid w:val="008E10C7"/>
    <w:rsid w:val="008F57DF"/>
    <w:rsid w:val="00916BB8"/>
    <w:rsid w:val="00930BC0"/>
    <w:rsid w:val="009B20F2"/>
    <w:rsid w:val="00C32AEB"/>
    <w:rsid w:val="00C73277"/>
    <w:rsid w:val="00C737EA"/>
    <w:rsid w:val="00E77354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FA2"/>
  <w15:docId w15:val="{7197E439-91D9-407D-B9E0-1CE7C74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12"/>
    <w:pPr>
      <w:spacing w:after="200" w:line="276" w:lineRule="auto"/>
    </w:pPr>
    <w:rPr>
      <w:rFonts w:ascii="Proxima Nova ExCn Rg" w:eastAsia="Calibri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0B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0B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0BC0"/>
    <w:rPr>
      <w:rFonts w:ascii="Proxima Nova ExCn Rg" w:eastAsia="Calibri" w:hAnsi="Proxima Nova ExCn Rg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0B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0BC0"/>
    <w:rPr>
      <w:rFonts w:ascii="Proxima Nova ExCn Rg" w:eastAsia="Calibri" w:hAnsi="Proxima Nova ExCn Rg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C0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30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0BC0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445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44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semiHidden/>
    <w:unhideWhenUsed/>
    <w:rsid w:val="00E77354"/>
    <w:rPr>
      <w:color w:val="0563C1"/>
      <w:u w:val="single"/>
    </w:rPr>
  </w:style>
  <w:style w:type="table" w:styleId="ae">
    <w:name w:val="Table Grid"/>
    <w:basedOn w:val="a1"/>
    <w:uiPriority w:val="39"/>
    <w:rsid w:val="0088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1A07-2E99-4429-AAAC-12F07D3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Грешникова Алина Александровна</dc:creator>
  <cp:lastModifiedBy>Кудряшова Юлия Александровна</cp:lastModifiedBy>
  <cp:revision>14</cp:revision>
  <dcterms:created xsi:type="dcterms:W3CDTF">2024-11-07T09:49:00Z</dcterms:created>
  <dcterms:modified xsi:type="dcterms:W3CDTF">2024-11-13T12:12:00Z</dcterms:modified>
</cp:coreProperties>
</file>