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1418"/>
        <w:gridCol w:w="1559"/>
      </w:tblGrid>
      <w:tr w:rsidR="001379FE" w:rsidRPr="001379FE" w:rsidTr="00220EDF">
        <w:trPr>
          <w:trHeight w:val="7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379FE" w:rsidRPr="001379FE" w:rsidRDefault="001379FE" w:rsidP="001379FE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79FE" w:rsidRPr="001379FE" w:rsidRDefault="001379FE" w:rsidP="001379FE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Описание действий сторон по Этапу №1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Результаты </w:t>
            </w:r>
          </w:p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действий сторон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Сроки выполнения действий сторон</w:t>
            </w:r>
          </w:p>
        </w:tc>
      </w:tr>
      <w:tr w:rsidR="001379FE" w:rsidRPr="001379FE" w:rsidTr="00220EDF">
        <w:trPr>
          <w:trHeight w:val="7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Консультационные услуги по составлению шаблонов документов, включая в себя разработку следующего перечня шаблонов документации: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1. Технические условия (ГОСТ 2.114-2016) / Задание по безопасности / Техническое задание (ГОСТ 34.602.89;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2.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Формуляр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(ГОСТ 19.501-78);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3.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Документация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по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управлению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конфигурацией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4.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Описание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архитектуры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безопасности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5.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Описание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представления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реализации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6.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Проектная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документация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7.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Функциональная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спецификация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8.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Свидетельство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анализа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уязвимостей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Функциональное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тестирование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. (Тестовая документация);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9.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Свидетельство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анализа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уязвимостей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Функциональное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тестирование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. Отчеты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10.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Свидетельство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анализа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уязвимостей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Функциональное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тестирование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. Подготовка исследовательского стенда;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11.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Свидетельство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анализа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уязвимостей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Функциональное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тестирование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. Подготовка исследовательского стенда. Отчеты;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12.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Свидетельство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анализа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уязвимостей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ode</w:t>
            </w:r>
            <w:proofErr w:type="spellEnd"/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review</w:t>
            </w:r>
            <w:proofErr w:type="spellEnd"/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13.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Свидетельство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анализа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уязвимостей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ode</w:t>
            </w:r>
            <w:proofErr w:type="spellEnd"/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review</w:t>
            </w:r>
            <w:proofErr w:type="spellEnd"/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. Отчеты;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14.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Свидетельство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анализа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уязвимостей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Динамический анализ кода; 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15.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Свидетельство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анализа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уязвимостей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. Динамический анализ кода. Отчеты;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16.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Свидетельство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анализа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уязвимостей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. Статистический анализ кода;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17.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Свидетельство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анализа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уязвимостей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. Статистический анализ кода. Отчеты;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18.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Свидетельство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анализа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уязвимостей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. Тестирование на проникновение;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19.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Свидетельство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анализа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уязвимостей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. Тестирование на проникновение. Отчеты;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20.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Свидетельство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анализа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уязвимостей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Фаззинг</w:t>
            </w:r>
            <w:proofErr w:type="spellEnd"/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тестирование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21.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Свидетельство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анализа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уязвимостей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Фаззинг</w:t>
            </w:r>
            <w:proofErr w:type="spellEnd"/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тестирование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. Отчеты;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22. Описание программы (ГОСТ 19.402-78);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23. Пояснительная записка (ГОСТ 19.404-79);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24. Описание применения (ГОСТ 19.502-78);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25. Спецификация (ГОСТ 19.202-78);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26.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Модель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угроз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безопасности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27. П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рограмма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обучения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сотрудников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в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области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разработки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безопасного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ПО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28.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Журнал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обучения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сотрудников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в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области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разработки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безопасного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ПО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29.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Руководство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по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разработке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безопасного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ПО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1379FE" w:rsidRPr="001379FE" w:rsidRDefault="001379FE" w:rsidP="0013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30. Политика информационной безопасности в соответствии с ИСО/МЭК 27001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1. Отчет по оказанным услугам</w:t>
            </w:r>
          </w:p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2. Акт об оказанных услугах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 месяца </w:t>
            </w:r>
            <w:r w:rsidRPr="001379FE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с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момента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внесения аванса и предоставления необходимой документации и материалов.</w:t>
            </w:r>
          </w:p>
        </w:tc>
      </w:tr>
      <w:tr w:rsidR="001379FE" w:rsidRPr="001379FE" w:rsidTr="00220EDF">
        <w:trPr>
          <w:trHeight w:val="7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_Hlk93315121"/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этапа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379FE" w:rsidRPr="001379FE" w:rsidRDefault="001379FE" w:rsidP="001379FE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79FE" w:rsidRPr="001379FE" w:rsidRDefault="001379FE" w:rsidP="001379FE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Описание действий сторон по Этапу №2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Результаты </w:t>
            </w:r>
          </w:p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действий сторон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>Сроки выполнения действий сторон</w:t>
            </w:r>
          </w:p>
        </w:tc>
      </w:tr>
      <w:tr w:rsidR="001379FE" w:rsidRPr="001379FE" w:rsidTr="00220EDF">
        <w:trPr>
          <w:trHeight w:val="5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_Timer" w:eastAsia="Times New Roman" w:hAnsi="a_Timer" w:cs="Times New Roman"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2.1 Аудит изделия на предмет соответствия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Согласованная Заявка на сертификацию или перечень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1 месяц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1379FE" w:rsidRPr="001379FE" w:rsidTr="00220EDF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_Timer" w:eastAsia="Times New Roman" w:hAnsi="a_Timer" w:cs="Times New Roman"/>
                <w:lang w:eastAsia="ru-RU"/>
              </w:rPr>
            </w:pPr>
            <w:r w:rsidRPr="001379FE">
              <w:rPr>
                <w:rFonts w:ascii="a_Timer" w:eastAsia="Times New Roman" w:hAnsi="a_Timer" w:cs="Times New Roman"/>
                <w:lang w:eastAsia="ru-RU"/>
              </w:rPr>
              <w:t>2.2 Отбор образца. Проведение сертификационных испытаний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Акт отбора образца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99FFCC"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1 месяц</w:t>
            </w:r>
            <w:r w:rsidRPr="001379FE">
              <w:rPr>
                <w:rFonts w:ascii="Times New Roman" w:eastAsia="Times New Roman" w:hAnsi="Times New Roman" w:cs="Times New Roman"/>
                <w:shd w:val="clear" w:color="auto" w:fill="99FFCC"/>
                <w:lang w:eastAsia="ru-RU"/>
              </w:rPr>
              <w:t xml:space="preserve"> </w:t>
            </w:r>
          </w:p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99FFCC"/>
                <w:lang w:eastAsia="ru-RU"/>
              </w:rPr>
            </w:pPr>
            <w:bookmarkStart w:id="1" w:name="_GoBack"/>
            <w:bookmarkEnd w:id="1"/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Решения ФСТЭК</w:t>
            </w:r>
          </w:p>
        </w:tc>
      </w:tr>
      <w:tr w:rsidR="001379FE" w:rsidRPr="001379FE" w:rsidTr="00220EDF">
        <w:trPr>
          <w:trHeight w:val="12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2.3 Разработка и согласование с Заявителем программ и методик сертификационных испытаний Изделия.</w:t>
            </w:r>
          </w:p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Передача программ и методик в Орган по сертификации средств защиты информации ФСТЭК России**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Программа и методики сертификационных испытаний, разработанные Исполнителем и согласованные Заказчиком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9FE" w:rsidRPr="001379FE" w:rsidTr="00220EDF">
        <w:trPr>
          <w:trHeight w:val="16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2.4 Сбор, обработка и анализ полученных результатов сертификационных испытаний Изделия, разработка протокола испытаний, технического заключения по результатам проведенных сертификационных испытаний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Выписка о результатах сертификационных испытаний, составленная Исполнителем*</w:t>
            </w:r>
          </w:p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99FFCC"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4 месяца</w:t>
            </w:r>
            <w:r w:rsidRPr="001379FE">
              <w:rPr>
                <w:rFonts w:ascii="Times New Roman" w:eastAsia="Times New Roman" w:hAnsi="Times New Roman" w:cs="Times New Roman"/>
                <w:shd w:val="clear" w:color="auto" w:fill="99FFCC"/>
                <w:lang w:eastAsia="ru-RU"/>
              </w:rPr>
              <w:t xml:space="preserve"> </w:t>
            </w:r>
          </w:p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99FFCC"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r w:rsidRPr="001379FE">
              <w:rPr>
                <w:rFonts w:ascii="Times New Roman" w:eastAsia="Times New Roman" w:hAnsi="Times New Roman" w:cs="Times New Roman"/>
                <w:shd w:val="clear" w:color="auto" w:fill="99FFCC"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программ и методик</w:t>
            </w:r>
            <w:r w:rsidRPr="001379FE">
              <w:rPr>
                <w:rFonts w:ascii="Times New Roman" w:eastAsia="Times New Roman" w:hAnsi="Times New Roman" w:cs="Times New Roman"/>
                <w:shd w:val="clear" w:color="auto" w:fill="99FFCC"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сертификационных</w:t>
            </w:r>
            <w:r w:rsidRPr="001379FE">
              <w:rPr>
                <w:rFonts w:ascii="Times New Roman" w:eastAsia="Times New Roman" w:hAnsi="Times New Roman" w:cs="Times New Roman"/>
                <w:shd w:val="clear" w:color="auto" w:fill="99FFCC"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испытаний,</w:t>
            </w:r>
            <w:r w:rsidRPr="001379FE">
              <w:rPr>
                <w:rFonts w:ascii="Times New Roman" w:eastAsia="Times New Roman" w:hAnsi="Times New Roman" w:cs="Times New Roman"/>
                <w:shd w:val="clear" w:color="auto" w:fill="99FFCC"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утвержденных Органом по сертификации</w:t>
            </w:r>
          </w:p>
        </w:tc>
      </w:tr>
      <w:tr w:rsidR="001379FE" w:rsidRPr="001379FE" w:rsidTr="00220EDF">
        <w:trPr>
          <w:trHeight w:val="9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2.5 Передача материалов испытаний в Орган по сертификации средств защиты информации ФСТЭК России**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379FE" w:rsidRPr="001379FE" w:rsidTr="00220EDF">
        <w:trPr>
          <w:trHeight w:val="68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Заказчиком оказанных ему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Акт об </w:t>
            </w:r>
            <w:r w:rsidRPr="00137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оказанных услугах</w:t>
            </w:r>
            <w:r w:rsidRPr="00137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согласованный</w:t>
            </w:r>
            <w:r w:rsidRPr="00137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Заказчиком и Исполнителем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FE" w:rsidRPr="001379FE" w:rsidRDefault="001379FE" w:rsidP="001379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10 календарных дней с даты получения</w:t>
            </w:r>
            <w:r w:rsidRPr="001379FE">
              <w:rPr>
                <w:rFonts w:ascii="Times New Roman" w:eastAsia="Times New Roman" w:hAnsi="Times New Roman" w:cs="Times New Roman"/>
                <w:shd w:val="clear" w:color="auto" w:fill="99FFCC"/>
                <w:lang w:eastAsia="ru-RU"/>
              </w:rPr>
              <w:t xml:space="preserve"> </w:t>
            </w:r>
            <w:r w:rsidRPr="001379FE">
              <w:rPr>
                <w:rFonts w:ascii="Times New Roman" w:eastAsia="Times New Roman" w:hAnsi="Times New Roman" w:cs="Times New Roman"/>
                <w:lang w:eastAsia="ru-RU"/>
              </w:rPr>
              <w:t>Заказчиком акта об оказанных услугах</w:t>
            </w:r>
          </w:p>
        </w:tc>
      </w:tr>
    </w:tbl>
    <w:bookmarkEnd w:id="0"/>
    <w:p w:rsidR="001379FE" w:rsidRPr="001379FE" w:rsidRDefault="001379FE" w:rsidP="001379F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79FE">
        <w:rPr>
          <w:rFonts w:ascii="Times New Roman" w:eastAsia="Times New Roman" w:hAnsi="Times New Roman" w:cs="Times New Roman"/>
          <w:lang w:eastAsia="ru-RU"/>
        </w:rPr>
        <w:t>*предоставляется по требованию Заказчика</w:t>
      </w:r>
    </w:p>
    <w:p w:rsidR="001379FE" w:rsidRPr="001379FE" w:rsidRDefault="001379FE" w:rsidP="001379F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79FE">
        <w:rPr>
          <w:rFonts w:ascii="Times New Roman" w:eastAsia="Times New Roman" w:hAnsi="Times New Roman" w:cs="Times New Roman"/>
          <w:lang w:eastAsia="ru-RU"/>
        </w:rPr>
        <w:t>**в случае наличия договора на проведение экспертизы между Заказчиком и Органом по сертификации</w:t>
      </w:r>
    </w:p>
    <w:p w:rsidR="00510613" w:rsidRDefault="00510613"/>
    <w:sectPr w:rsidR="0051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8580D"/>
    <w:multiLevelType w:val="hybridMultilevel"/>
    <w:tmpl w:val="70EA5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FE"/>
    <w:rsid w:val="001379FE"/>
    <w:rsid w:val="0051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6260"/>
  <w15:chartTrackingRefBased/>
  <w15:docId w15:val="{21A33F46-DAB1-4553-8E62-36D1CA4A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Каплина Ирина Викторовна</dc:creator>
  <cp:keywords/>
  <dc:description/>
  <cp:lastModifiedBy>Каплина Ирина Викторовна</cp:lastModifiedBy>
  <cp:revision>1</cp:revision>
  <dcterms:created xsi:type="dcterms:W3CDTF">2024-09-12T16:11:00Z</dcterms:created>
  <dcterms:modified xsi:type="dcterms:W3CDTF">2024-09-12T16:20:00Z</dcterms:modified>
</cp:coreProperties>
</file>