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B73B" w14:textId="4232C23E" w:rsidR="00BD4653" w:rsidRPr="00EF6CB7" w:rsidRDefault="00F71561" w:rsidP="00374036">
      <w:pPr>
        <w:pStyle w:val="Inn6"/>
        <w:spacing w:line="240" w:lineRule="auto"/>
        <w:ind w:right="50"/>
        <w:jc w:val="both"/>
        <w:rPr>
          <w:rFonts w:ascii="Arial" w:hAnsi="Arial" w:cs="Arial"/>
          <w:sz w:val="20"/>
          <w:szCs w:val="20"/>
        </w:rPr>
      </w:pPr>
      <w:r w:rsidRPr="00EF6CB7">
        <w:rPr>
          <w:rFonts w:ascii="Arial" w:hAnsi="Arial" w:cs="Arial"/>
          <w:sz w:val="20"/>
          <w:szCs w:val="20"/>
        </w:rPr>
        <w:t>Техническое задание</w:t>
      </w:r>
    </w:p>
    <w:p w14:paraId="7EDD2E38" w14:textId="160B49B0" w:rsidR="0017586A" w:rsidRPr="00EF6CB7" w:rsidRDefault="001A2AF4" w:rsidP="00374036">
      <w:pPr>
        <w:pStyle w:val="Inn0"/>
        <w:numPr>
          <w:ilvl w:val="0"/>
          <w:numId w:val="0"/>
        </w:numPr>
        <w:ind w:right="50"/>
        <w:jc w:val="both"/>
        <w:rPr>
          <w:rFonts w:ascii="Arial" w:hAnsi="Arial"/>
          <w:b w:val="0"/>
          <w:bCs w:val="0"/>
          <w:sz w:val="20"/>
        </w:rPr>
      </w:pPr>
      <w:r w:rsidRPr="00EF6CB7">
        <w:rPr>
          <w:rFonts w:ascii="Arial" w:hAnsi="Arial"/>
          <w:b w:val="0"/>
          <w:bCs w:val="0"/>
          <w:sz w:val="20"/>
        </w:rPr>
        <w:t>г. Москва</w:t>
      </w:r>
      <w:r w:rsidRPr="00EF6CB7">
        <w:rPr>
          <w:rFonts w:ascii="Arial" w:hAnsi="Arial"/>
          <w:b w:val="0"/>
          <w:bCs w:val="0"/>
          <w:sz w:val="20"/>
        </w:rPr>
        <w:tab/>
      </w:r>
      <w:r w:rsidR="00BF1D80" w:rsidRPr="00EF6CB7">
        <w:rPr>
          <w:rFonts w:ascii="Arial" w:hAnsi="Arial"/>
          <w:b w:val="0"/>
          <w:bCs w:val="0"/>
          <w:sz w:val="20"/>
        </w:rPr>
        <w:t xml:space="preserve"> </w:t>
      </w:r>
      <w:r w:rsidR="00F6554C" w:rsidRPr="00EF6CB7">
        <w:rPr>
          <w:rFonts w:ascii="Arial" w:hAnsi="Arial"/>
          <w:b w:val="0"/>
          <w:bCs w:val="0"/>
          <w:sz w:val="20"/>
        </w:rPr>
        <w:tab/>
      </w:r>
      <w:r w:rsidR="00BF1D80" w:rsidRPr="00EF6CB7">
        <w:rPr>
          <w:rFonts w:ascii="Arial" w:hAnsi="Arial"/>
          <w:b w:val="0"/>
          <w:bCs w:val="0"/>
          <w:sz w:val="20"/>
        </w:rPr>
        <w:t xml:space="preserve">                                                                                                                      </w:t>
      </w:r>
      <w:r w:rsidR="00B0790A" w:rsidRPr="00EF6CB7">
        <w:rPr>
          <w:rFonts w:ascii="Arial" w:hAnsi="Arial"/>
          <w:b w:val="0"/>
          <w:bCs w:val="0"/>
          <w:sz w:val="20"/>
        </w:rPr>
        <w:t>1</w:t>
      </w:r>
      <w:r w:rsidR="00091810" w:rsidRPr="00EF6CB7">
        <w:rPr>
          <w:rFonts w:ascii="Arial" w:hAnsi="Arial"/>
          <w:b w:val="0"/>
          <w:bCs w:val="0"/>
          <w:sz w:val="20"/>
        </w:rPr>
        <w:t xml:space="preserve"> </w:t>
      </w:r>
      <w:r w:rsidR="00F16EC7" w:rsidRPr="00EF6CB7">
        <w:rPr>
          <w:rFonts w:ascii="Arial" w:hAnsi="Arial"/>
          <w:b w:val="0"/>
          <w:bCs w:val="0"/>
          <w:sz w:val="20"/>
        </w:rPr>
        <w:t>ию</w:t>
      </w:r>
      <w:r w:rsidR="00B0790A" w:rsidRPr="00EF6CB7">
        <w:rPr>
          <w:rFonts w:ascii="Arial" w:hAnsi="Arial"/>
          <w:b w:val="0"/>
          <w:bCs w:val="0"/>
          <w:sz w:val="20"/>
        </w:rPr>
        <w:t>ля</w:t>
      </w:r>
      <w:r w:rsidR="00091810" w:rsidRPr="00EF6CB7">
        <w:rPr>
          <w:rFonts w:ascii="Arial" w:hAnsi="Arial"/>
          <w:b w:val="0"/>
          <w:bCs w:val="0"/>
          <w:sz w:val="20"/>
        </w:rPr>
        <w:t xml:space="preserve"> 202</w:t>
      </w:r>
      <w:r w:rsidR="00F16EC7" w:rsidRPr="00EF6CB7">
        <w:rPr>
          <w:rFonts w:ascii="Arial" w:hAnsi="Arial"/>
          <w:b w:val="0"/>
          <w:bCs w:val="0"/>
          <w:sz w:val="20"/>
        </w:rPr>
        <w:t>4</w:t>
      </w:r>
      <w:r w:rsidR="00091810" w:rsidRPr="00EF6CB7">
        <w:rPr>
          <w:rFonts w:ascii="Arial" w:hAnsi="Arial"/>
          <w:b w:val="0"/>
          <w:bCs w:val="0"/>
          <w:sz w:val="20"/>
        </w:rPr>
        <w:t xml:space="preserve"> г.</w:t>
      </w:r>
    </w:p>
    <w:p w14:paraId="303E1D8E" w14:textId="77777777" w:rsidR="00F57FF1" w:rsidRPr="00EF6CB7" w:rsidRDefault="00F57FF1" w:rsidP="00374036">
      <w:pPr>
        <w:pStyle w:val="Inn4"/>
        <w:spacing w:line="240" w:lineRule="auto"/>
        <w:ind w:right="50"/>
        <w:jc w:val="both"/>
        <w:rPr>
          <w:rFonts w:ascii="Arial" w:hAnsi="Arial"/>
        </w:rPr>
      </w:pPr>
    </w:p>
    <w:p w14:paraId="548CBEFE" w14:textId="0720B5A9" w:rsidR="00E07FCE" w:rsidRPr="00EF6CB7" w:rsidRDefault="00091810" w:rsidP="00374036">
      <w:pPr>
        <w:pStyle w:val="Inn0"/>
        <w:numPr>
          <w:ilvl w:val="0"/>
          <w:numId w:val="0"/>
        </w:numPr>
        <w:ind w:right="50"/>
        <w:jc w:val="both"/>
        <w:rPr>
          <w:rFonts w:ascii="Arial" w:hAnsi="Arial"/>
          <w:b w:val="0"/>
          <w:bCs w:val="0"/>
          <w:sz w:val="20"/>
        </w:rPr>
      </w:pPr>
      <w:r w:rsidRPr="00EF6CB7">
        <w:rPr>
          <w:rFonts w:ascii="Arial" w:hAnsi="Arial"/>
          <w:b w:val="0"/>
          <w:bCs w:val="0"/>
          <w:sz w:val="20"/>
        </w:rPr>
        <w:t>Холдинг Т1</w:t>
      </w:r>
      <w:r w:rsidR="00FC5133" w:rsidRPr="00EF6CB7">
        <w:rPr>
          <w:rFonts w:ascii="Arial" w:hAnsi="Arial"/>
          <w:b w:val="0"/>
          <w:bCs w:val="0"/>
          <w:sz w:val="20"/>
        </w:rPr>
        <w:t xml:space="preserve"> настоящим объявляет о проведении RFP</w:t>
      </w:r>
      <w:r w:rsidR="002579B0" w:rsidRPr="00EF6CB7">
        <w:rPr>
          <w:rFonts w:ascii="Arial" w:hAnsi="Arial"/>
          <w:sz w:val="20"/>
        </w:rPr>
        <w:t xml:space="preserve"> </w:t>
      </w:r>
      <w:r w:rsidR="002579B0" w:rsidRPr="00EF6CB7">
        <w:rPr>
          <w:rFonts w:ascii="Arial" w:hAnsi="Arial"/>
          <w:b w:val="0"/>
          <w:bCs w:val="0"/>
          <w:sz w:val="20"/>
        </w:rPr>
        <w:t>—</w:t>
      </w:r>
      <w:r w:rsidR="00FC5133" w:rsidRPr="00EF6CB7">
        <w:rPr>
          <w:rFonts w:ascii="Arial" w:hAnsi="Arial"/>
          <w:b w:val="0"/>
          <w:bCs w:val="0"/>
          <w:sz w:val="20"/>
        </w:rPr>
        <w:t xml:space="preserve"> запроса предложений и приглашает юридических лиц подавать свои предложения для заключения долгосрочного договора сроком на </w:t>
      </w:r>
      <w:r w:rsidR="0009256C" w:rsidRPr="00EF6CB7">
        <w:rPr>
          <w:rFonts w:ascii="Arial" w:hAnsi="Arial"/>
          <w:b w:val="0"/>
          <w:bCs w:val="0"/>
          <w:sz w:val="20"/>
        </w:rPr>
        <w:t>24</w:t>
      </w:r>
      <w:r w:rsidR="00FC5133" w:rsidRPr="00EF6CB7">
        <w:rPr>
          <w:rFonts w:ascii="Arial" w:hAnsi="Arial"/>
          <w:b w:val="0"/>
          <w:bCs w:val="0"/>
          <w:sz w:val="20"/>
        </w:rPr>
        <w:t xml:space="preserve"> месяц</w:t>
      </w:r>
      <w:r w:rsidR="0009256C" w:rsidRPr="00EF6CB7">
        <w:rPr>
          <w:rFonts w:ascii="Arial" w:hAnsi="Arial"/>
          <w:b w:val="0"/>
          <w:bCs w:val="0"/>
          <w:sz w:val="20"/>
        </w:rPr>
        <w:t>а</w:t>
      </w:r>
      <w:r w:rsidR="00FC5133" w:rsidRPr="00EF6CB7">
        <w:rPr>
          <w:rFonts w:ascii="Arial" w:hAnsi="Arial"/>
          <w:b w:val="0"/>
          <w:bCs w:val="0"/>
          <w:sz w:val="20"/>
        </w:rPr>
        <w:t xml:space="preserve"> на оказание услуг в соответствии с описанием и спецификацией.</w:t>
      </w:r>
    </w:p>
    <w:p w14:paraId="231721C6" w14:textId="035E531B" w:rsidR="00FC5133" w:rsidRPr="00EF6CB7" w:rsidRDefault="00FC5133" w:rsidP="00374036">
      <w:pPr>
        <w:pStyle w:val="Inn1"/>
        <w:numPr>
          <w:ilvl w:val="0"/>
          <w:numId w:val="0"/>
        </w:numPr>
        <w:spacing w:line="240" w:lineRule="auto"/>
        <w:ind w:right="50"/>
        <w:jc w:val="both"/>
        <w:rPr>
          <w:rFonts w:ascii="Arial" w:hAnsi="Arial"/>
          <w:b/>
        </w:rPr>
      </w:pPr>
    </w:p>
    <w:p w14:paraId="5D88DF2F" w14:textId="21C01C37" w:rsidR="00B953E7" w:rsidRPr="00EF6CB7" w:rsidRDefault="00FC5133" w:rsidP="00374036">
      <w:pPr>
        <w:pStyle w:val="Inn1"/>
        <w:numPr>
          <w:ilvl w:val="0"/>
          <w:numId w:val="0"/>
        </w:numPr>
        <w:spacing w:line="240" w:lineRule="auto"/>
        <w:ind w:right="50"/>
        <w:jc w:val="both"/>
        <w:rPr>
          <w:rFonts w:ascii="Arial" w:hAnsi="Arial"/>
          <w:b/>
        </w:rPr>
      </w:pPr>
      <w:r w:rsidRPr="00EF6CB7">
        <w:rPr>
          <w:rFonts w:ascii="Arial" w:hAnsi="Arial"/>
          <w:b/>
        </w:rPr>
        <w:t>Общая информация о Заказчике</w:t>
      </w:r>
    </w:p>
    <w:p w14:paraId="70DE9870" w14:textId="607D6069" w:rsidR="00091810" w:rsidRPr="00EF6CB7" w:rsidRDefault="00091810" w:rsidP="00374036">
      <w:pPr>
        <w:pStyle w:val="Inn0"/>
        <w:numPr>
          <w:ilvl w:val="0"/>
          <w:numId w:val="0"/>
        </w:numPr>
        <w:ind w:right="50"/>
        <w:jc w:val="both"/>
        <w:rPr>
          <w:rFonts w:ascii="Arial" w:hAnsi="Arial"/>
          <w:bCs w:val="0"/>
          <w:color w:val="000000"/>
          <w:sz w:val="20"/>
        </w:rPr>
      </w:pPr>
      <w:r w:rsidRPr="00EF6CB7">
        <w:rPr>
          <w:rFonts w:ascii="Arial" w:hAnsi="Arial"/>
          <w:bCs w:val="0"/>
          <w:color w:val="000000"/>
          <w:sz w:val="20"/>
        </w:rPr>
        <w:t xml:space="preserve">О </w:t>
      </w:r>
      <w:r w:rsidR="00374036" w:rsidRPr="00EF6CB7">
        <w:rPr>
          <w:rFonts w:ascii="Arial" w:hAnsi="Arial"/>
          <w:bCs w:val="0"/>
          <w:color w:val="000000"/>
          <w:sz w:val="20"/>
        </w:rPr>
        <w:t>Х</w:t>
      </w:r>
      <w:r w:rsidRPr="00EF6CB7">
        <w:rPr>
          <w:rFonts w:ascii="Arial" w:hAnsi="Arial"/>
          <w:bCs w:val="0"/>
          <w:color w:val="000000"/>
          <w:sz w:val="20"/>
        </w:rPr>
        <w:t>олдинге Т1</w:t>
      </w:r>
    </w:p>
    <w:p w14:paraId="72AEF033" w14:textId="60AF86BA" w:rsidR="000D6746" w:rsidRPr="00EF6CB7" w:rsidRDefault="00091810" w:rsidP="00374036">
      <w:pPr>
        <w:pStyle w:val="Inn0"/>
        <w:numPr>
          <w:ilvl w:val="0"/>
          <w:numId w:val="0"/>
        </w:numPr>
        <w:ind w:right="50"/>
        <w:jc w:val="both"/>
        <w:rPr>
          <w:rFonts w:ascii="Arial" w:hAnsi="Arial"/>
          <w:b w:val="0"/>
          <w:iCs/>
          <w:sz w:val="20"/>
        </w:rPr>
      </w:pPr>
      <w:r w:rsidRPr="00EF6CB7">
        <w:rPr>
          <w:rFonts w:ascii="Arial" w:hAnsi="Arial"/>
          <w:b w:val="0"/>
          <w:sz w:val="20"/>
        </w:rPr>
        <w:t xml:space="preserve">Т1 – многопрофильный холдинг, один из лидеров российского ИТ-рынка, является партнером ключевых производителей и разработчиков в сфере информационных технологий. Компании холдинга начинают историю с 1992 года. В штате — </w:t>
      </w:r>
      <w:r w:rsidR="00F16EC7" w:rsidRPr="00EF6CB7">
        <w:rPr>
          <w:rFonts w:ascii="Arial" w:hAnsi="Arial"/>
          <w:b w:val="0"/>
          <w:sz w:val="20"/>
        </w:rPr>
        <w:t xml:space="preserve">23 </w:t>
      </w:r>
      <w:r w:rsidRPr="00EF6CB7">
        <w:rPr>
          <w:rFonts w:ascii="Arial" w:hAnsi="Arial"/>
          <w:b w:val="0"/>
          <w:sz w:val="20"/>
        </w:rPr>
        <w:t>тысяч</w:t>
      </w:r>
      <w:r w:rsidR="00F16EC7" w:rsidRPr="00EF6CB7">
        <w:rPr>
          <w:rFonts w:ascii="Arial" w:hAnsi="Arial"/>
          <w:b w:val="0"/>
          <w:sz w:val="20"/>
        </w:rPr>
        <w:t>и</w:t>
      </w:r>
      <w:r w:rsidRPr="00EF6CB7">
        <w:rPr>
          <w:rFonts w:ascii="Arial" w:hAnsi="Arial"/>
          <w:b w:val="0"/>
          <w:sz w:val="20"/>
        </w:rPr>
        <w:t xml:space="preserve"> сотрудников. В 202</w:t>
      </w:r>
      <w:r w:rsidR="00F16EC7" w:rsidRPr="00EF6CB7">
        <w:rPr>
          <w:rFonts w:ascii="Arial" w:hAnsi="Arial"/>
          <w:b w:val="0"/>
          <w:sz w:val="20"/>
        </w:rPr>
        <w:t>3</w:t>
      </w:r>
      <w:r w:rsidRPr="00EF6CB7">
        <w:rPr>
          <w:rFonts w:ascii="Arial" w:hAnsi="Arial"/>
          <w:b w:val="0"/>
          <w:sz w:val="20"/>
        </w:rPr>
        <w:t xml:space="preserve"> году </w:t>
      </w:r>
      <w:r w:rsidR="00F16EC7" w:rsidRPr="00EF6CB7">
        <w:rPr>
          <w:rFonts w:ascii="Arial" w:hAnsi="Arial"/>
          <w:b w:val="0"/>
          <w:bCs w:val="0"/>
          <w:sz w:val="20"/>
        </w:rPr>
        <w:t>выручка холдинга составила 222,9 млрд рублей с НДС</w:t>
      </w:r>
      <w:r w:rsidRPr="00EF6CB7">
        <w:rPr>
          <w:rFonts w:ascii="Arial" w:hAnsi="Arial"/>
          <w:b w:val="0"/>
          <w:sz w:val="20"/>
        </w:rPr>
        <w:t xml:space="preserve">. По версии аналитических агентств </w:t>
      </w:r>
      <w:proofErr w:type="spellStart"/>
      <w:r w:rsidRPr="00EF6CB7">
        <w:rPr>
          <w:rFonts w:ascii="Arial" w:hAnsi="Arial"/>
          <w:b w:val="0"/>
          <w:sz w:val="20"/>
        </w:rPr>
        <w:t>CNews</w:t>
      </w:r>
      <w:proofErr w:type="spellEnd"/>
      <w:r w:rsidRPr="00EF6CB7">
        <w:rPr>
          <w:rFonts w:ascii="Arial" w:hAnsi="Arial"/>
          <w:b w:val="0"/>
          <w:sz w:val="20"/>
        </w:rPr>
        <w:t xml:space="preserve"> </w:t>
      </w:r>
      <w:proofErr w:type="spellStart"/>
      <w:r w:rsidRPr="00EF6CB7">
        <w:rPr>
          <w:rFonts w:ascii="Arial" w:hAnsi="Arial"/>
          <w:b w:val="0"/>
          <w:sz w:val="20"/>
        </w:rPr>
        <w:t>Analytics</w:t>
      </w:r>
      <w:proofErr w:type="spellEnd"/>
      <w:r w:rsidRPr="00EF6CB7">
        <w:rPr>
          <w:rFonts w:ascii="Arial" w:hAnsi="Arial"/>
          <w:b w:val="0"/>
          <w:sz w:val="20"/>
        </w:rPr>
        <w:t xml:space="preserve">, </w:t>
      </w:r>
      <w:proofErr w:type="spellStart"/>
      <w:r w:rsidRPr="00EF6CB7">
        <w:rPr>
          <w:rFonts w:ascii="Arial" w:hAnsi="Arial"/>
          <w:b w:val="0"/>
          <w:sz w:val="20"/>
        </w:rPr>
        <w:t>TAdviser</w:t>
      </w:r>
      <w:proofErr w:type="spellEnd"/>
      <w:r w:rsidRPr="00EF6CB7">
        <w:rPr>
          <w:rFonts w:ascii="Arial" w:hAnsi="Arial"/>
          <w:b w:val="0"/>
          <w:sz w:val="20"/>
        </w:rPr>
        <w:t xml:space="preserve"> и RAEX, Т1 входит в топ-</w:t>
      </w:r>
      <w:r w:rsidR="00F16EC7" w:rsidRPr="00EF6CB7">
        <w:rPr>
          <w:rFonts w:ascii="Arial" w:hAnsi="Arial"/>
          <w:b w:val="0"/>
          <w:color w:val="000000"/>
          <w:sz w:val="20"/>
        </w:rPr>
        <w:t>3</w:t>
      </w:r>
      <w:r w:rsidRPr="00EF6CB7">
        <w:rPr>
          <w:rFonts w:ascii="Arial" w:hAnsi="Arial"/>
          <w:b w:val="0"/>
          <w:color w:val="000000"/>
          <w:sz w:val="20"/>
        </w:rPr>
        <w:t xml:space="preserve"> </w:t>
      </w:r>
      <w:r w:rsidRPr="00EF6CB7">
        <w:rPr>
          <w:rFonts w:ascii="Arial" w:hAnsi="Arial"/>
          <w:b w:val="0"/>
          <w:bCs w:val="0"/>
          <w:sz w:val="20"/>
        </w:rPr>
        <w:t>крупнейших</w:t>
      </w:r>
      <w:r w:rsidRPr="00EF6CB7">
        <w:rPr>
          <w:rFonts w:ascii="Arial" w:hAnsi="Arial"/>
          <w:b w:val="0"/>
          <w:color w:val="000000"/>
          <w:sz w:val="20"/>
        </w:rPr>
        <w:t xml:space="preserve"> российских ИТ-компаний.</w:t>
      </w:r>
      <w:r w:rsidR="000D6746" w:rsidRPr="00EF6CB7">
        <w:rPr>
          <w:rFonts w:ascii="Arial" w:hAnsi="Arial"/>
          <w:b w:val="0"/>
          <w:sz w:val="20"/>
        </w:rPr>
        <w:t xml:space="preserve"> </w:t>
      </w:r>
      <w:r w:rsidR="000D6746" w:rsidRPr="00EF6CB7">
        <w:rPr>
          <w:rFonts w:ascii="Arial" w:hAnsi="Arial"/>
          <w:b w:val="0"/>
          <w:color w:val="000000"/>
          <w:sz w:val="20"/>
        </w:rPr>
        <w:t>Сайт</w:t>
      </w:r>
      <w:r w:rsidR="000D6746" w:rsidRPr="00EF6CB7">
        <w:rPr>
          <w:rFonts w:ascii="Arial" w:hAnsi="Arial"/>
          <w:b w:val="0"/>
          <w:iCs/>
          <w:sz w:val="20"/>
        </w:rPr>
        <w:t xml:space="preserve">: </w:t>
      </w:r>
      <w:hyperlink r:id="rId11" w:history="1">
        <w:r w:rsidR="000D6746" w:rsidRPr="00EF6CB7">
          <w:rPr>
            <w:rStyle w:val="ab"/>
            <w:rFonts w:ascii="Arial" w:hAnsi="Arial"/>
            <w:b w:val="0"/>
            <w:iCs/>
            <w:sz w:val="20"/>
          </w:rPr>
          <w:t>t1.ru</w:t>
        </w:r>
      </w:hyperlink>
      <w:r w:rsidR="000D6746" w:rsidRPr="00EF6CB7">
        <w:rPr>
          <w:rFonts w:ascii="Arial" w:hAnsi="Arial"/>
          <w:b w:val="0"/>
          <w:iCs/>
          <w:sz w:val="20"/>
        </w:rPr>
        <w:t>.</w:t>
      </w:r>
    </w:p>
    <w:p w14:paraId="36D5D802" w14:textId="105385A3" w:rsidR="00D36EBA" w:rsidRPr="00EF6CB7" w:rsidRDefault="001277BE" w:rsidP="00374036">
      <w:pPr>
        <w:pStyle w:val="Inn0"/>
        <w:numPr>
          <w:ilvl w:val="0"/>
          <w:numId w:val="0"/>
        </w:numPr>
        <w:ind w:right="50"/>
        <w:jc w:val="both"/>
        <w:rPr>
          <w:rFonts w:ascii="Arial" w:hAnsi="Arial"/>
          <w:b w:val="0"/>
          <w:bCs w:val="0"/>
          <w:sz w:val="20"/>
        </w:rPr>
      </w:pPr>
      <w:r w:rsidRPr="00EF6CB7">
        <w:rPr>
          <w:rFonts w:ascii="Arial" w:hAnsi="Arial"/>
          <w:b w:val="0"/>
          <w:bCs w:val="0"/>
          <w:sz w:val="20"/>
        </w:rPr>
        <w:t>В</w:t>
      </w:r>
      <w:r w:rsidR="008F2939" w:rsidRPr="00EF6CB7">
        <w:rPr>
          <w:rFonts w:ascii="Arial" w:hAnsi="Arial"/>
          <w:b w:val="0"/>
          <w:bCs w:val="0"/>
          <w:sz w:val="20"/>
        </w:rPr>
        <w:t xml:space="preserve"> 202</w:t>
      </w:r>
      <w:r w:rsidR="00F16EC7" w:rsidRPr="00EF6CB7">
        <w:rPr>
          <w:rFonts w:ascii="Arial" w:hAnsi="Arial"/>
          <w:b w:val="0"/>
          <w:bCs w:val="0"/>
          <w:sz w:val="20"/>
        </w:rPr>
        <w:t>3</w:t>
      </w:r>
      <w:r w:rsidR="008F2939" w:rsidRPr="00EF6CB7">
        <w:rPr>
          <w:rFonts w:ascii="Arial" w:hAnsi="Arial"/>
          <w:b w:val="0"/>
          <w:bCs w:val="0"/>
          <w:sz w:val="20"/>
        </w:rPr>
        <w:t xml:space="preserve"> </w:t>
      </w:r>
      <w:r w:rsidRPr="00EF6CB7">
        <w:rPr>
          <w:rFonts w:ascii="Arial" w:hAnsi="Arial"/>
          <w:b w:val="0"/>
          <w:bCs w:val="0"/>
          <w:sz w:val="20"/>
        </w:rPr>
        <w:t xml:space="preserve">году </w:t>
      </w:r>
      <w:r w:rsidR="008F2939" w:rsidRPr="00EF6CB7">
        <w:rPr>
          <w:rFonts w:ascii="Arial" w:hAnsi="Arial"/>
          <w:b w:val="0"/>
          <w:bCs w:val="0"/>
          <w:sz w:val="20"/>
        </w:rPr>
        <w:t xml:space="preserve">штат </w:t>
      </w:r>
      <w:r w:rsidR="00374036" w:rsidRPr="00EF6CB7">
        <w:rPr>
          <w:rFonts w:ascii="Arial" w:hAnsi="Arial"/>
          <w:b w:val="0"/>
          <w:bCs w:val="0"/>
          <w:sz w:val="20"/>
        </w:rPr>
        <w:t>Х</w:t>
      </w:r>
      <w:r w:rsidR="008F2939" w:rsidRPr="00EF6CB7">
        <w:rPr>
          <w:rFonts w:ascii="Arial" w:hAnsi="Arial"/>
          <w:b w:val="0"/>
          <w:bCs w:val="0"/>
          <w:sz w:val="20"/>
        </w:rPr>
        <w:t xml:space="preserve">олдинга Т1 увеличился на </w:t>
      </w:r>
      <w:r w:rsidR="00E75948" w:rsidRPr="00EF6CB7">
        <w:rPr>
          <w:rFonts w:ascii="Arial" w:hAnsi="Arial"/>
          <w:b w:val="0"/>
          <w:bCs w:val="0"/>
          <w:sz w:val="20"/>
        </w:rPr>
        <w:t>44</w:t>
      </w:r>
      <w:r w:rsidR="008F2939" w:rsidRPr="00EF6CB7">
        <w:rPr>
          <w:rFonts w:ascii="Arial" w:hAnsi="Arial"/>
          <w:b w:val="0"/>
          <w:bCs w:val="0"/>
          <w:sz w:val="20"/>
        </w:rPr>
        <w:t xml:space="preserve">%: с </w:t>
      </w:r>
      <w:r w:rsidR="00E75948" w:rsidRPr="00EF6CB7">
        <w:rPr>
          <w:rFonts w:ascii="Arial" w:hAnsi="Arial"/>
          <w:b w:val="0"/>
          <w:bCs w:val="0"/>
          <w:sz w:val="20"/>
        </w:rPr>
        <w:t>16000</w:t>
      </w:r>
      <w:r w:rsidR="008F2939" w:rsidRPr="00EF6CB7">
        <w:rPr>
          <w:rFonts w:ascii="Arial" w:hAnsi="Arial"/>
          <w:b w:val="0"/>
          <w:bCs w:val="0"/>
          <w:sz w:val="20"/>
        </w:rPr>
        <w:t xml:space="preserve"> до </w:t>
      </w:r>
      <w:r w:rsidR="00E75948" w:rsidRPr="00EF6CB7">
        <w:rPr>
          <w:rFonts w:ascii="Arial" w:hAnsi="Arial"/>
          <w:b w:val="0"/>
          <w:bCs w:val="0"/>
          <w:sz w:val="20"/>
        </w:rPr>
        <w:t>23000</w:t>
      </w:r>
      <w:r w:rsidR="008F2939" w:rsidRPr="00EF6CB7">
        <w:rPr>
          <w:rFonts w:ascii="Arial" w:hAnsi="Arial"/>
          <w:b w:val="0"/>
          <w:bCs w:val="0"/>
          <w:sz w:val="20"/>
        </w:rPr>
        <w:t>+ человек</w:t>
      </w:r>
      <w:r w:rsidRPr="00EF6CB7">
        <w:rPr>
          <w:rFonts w:ascii="Arial" w:hAnsi="Arial"/>
          <w:b w:val="0"/>
          <w:bCs w:val="0"/>
          <w:sz w:val="20"/>
        </w:rPr>
        <w:t>, которые работают из более чем 250 городов России</w:t>
      </w:r>
      <w:r w:rsidR="008F2939" w:rsidRPr="00EF6CB7">
        <w:rPr>
          <w:rFonts w:ascii="Arial" w:hAnsi="Arial"/>
          <w:b w:val="0"/>
          <w:bCs w:val="0"/>
          <w:sz w:val="20"/>
        </w:rPr>
        <w:t xml:space="preserve">. </w:t>
      </w:r>
      <w:r w:rsidR="00D36EBA" w:rsidRPr="00EF6CB7">
        <w:rPr>
          <w:rFonts w:ascii="Arial" w:hAnsi="Arial"/>
          <w:b w:val="0"/>
          <w:bCs w:val="0"/>
          <w:sz w:val="20"/>
        </w:rPr>
        <w:t xml:space="preserve">Холдинг увеличил количество локальных партнеров до 200 компаний, повысил статус и нарастил экспертизу по ключевым российским вендорам. </w:t>
      </w:r>
      <w:r w:rsidR="00F16EC7" w:rsidRPr="00EF6CB7">
        <w:rPr>
          <w:rFonts w:ascii="Arial" w:hAnsi="Arial"/>
          <w:b w:val="0"/>
          <w:bCs w:val="0"/>
          <w:sz w:val="20"/>
        </w:rPr>
        <w:t xml:space="preserve">Среди заказчиков Т1 – государственные структуры и крупнейшие компании ключевых отраслей экономики: операторы связи, финансовые организации, промышленные, топливно-энергетические, транспортные и торговые предприятия. </w:t>
      </w:r>
    </w:p>
    <w:p w14:paraId="1C15A649" w14:textId="1946ED85" w:rsidR="001277BE" w:rsidRPr="00EF6CB7" w:rsidRDefault="001277BE" w:rsidP="00374036">
      <w:pPr>
        <w:pStyle w:val="Inn0"/>
        <w:numPr>
          <w:ilvl w:val="0"/>
          <w:numId w:val="0"/>
        </w:numPr>
        <w:ind w:right="50"/>
        <w:jc w:val="both"/>
        <w:rPr>
          <w:rFonts w:ascii="Arial" w:hAnsi="Arial"/>
          <w:bCs w:val="0"/>
          <w:color w:val="000000"/>
          <w:sz w:val="20"/>
        </w:rPr>
      </w:pPr>
      <w:r w:rsidRPr="00EF6CB7">
        <w:rPr>
          <w:rFonts w:ascii="Arial" w:hAnsi="Arial"/>
          <w:bCs w:val="0"/>
          <w:color w:val="000000"/>
          <w:sz w:val="20"/>
        </w:rPr>
        <w:t xml:space="preserve">Структура </w:t>
      </w:r>
      <w:r w:rsidR="00374036" w:rsidRPr="00EF6CB7">
        <w:rPr>
          <w:rFonts w:ascii="Arial" w:hAnsi="Arial"/>
          <w:bCs w:val="0"/>
          <w:color w:val="000000"/>
          <w:sz w:val="20"/>
        </w:rPr>
        <w:t>Х</w:t>
      </w:r>
      <w:r w:rsidRPr="00EF6CB7">
        <w:rPr>
          <w:rFonts w:ascii="Arial" w:hAnsi="Arial"/>
          <w:bCs w:val="0"/>
          <w:color w:val="000000"/>
          <w:sz w:val="20"/>
        </w:rPr>
        <w:t>олдинга Т1</w:t>
      </w:r>
    </w:p>
    <w:p w14:paraId="4A88515F" w14:textId="0CBFC9E7" w:rsidR="001277BE" w:rsidRPr="00EF6CB7" w:rsidRDefault="0096492F" w:rsidP="00A07D75">
      <w:pPr>
        <w:rPr>
          <w:rFonts w:ascii="Arial" w:hAnsi="Arial" w:cs="Arial"/>
          <w:sz w:val="20"/>
          <w:szCs w:val="20"/>
        </w:rPr>
      </w:pPr>
      <w:r w:rsidRPr="00EF6CB7">
        <w:rPr>
          <w:rFonts w:ascii="Arial" w:hAnsi="Arial" w:cs="Arial"/>
          <w:sz w:val="20"/>
          <w:szCs w:val="20"/>
        </w:rPr>
        <w:t xml:space="preserve">В состав </w:t>
      </w:r>
      <w:r w:rsidR="00FD065F" w:rsidRPr="00EF6CB7">
        <w:rPr>
          <w:rFonts w:ascii="Arial" w:hAnsi="Arial" w:cs="Arial"/>
          <w:sz w:val="20"/>
          <w:szCs w:val="20"/>
        </w:rPr>
        <w:t>х</w:t>
      </w:r>
      <w:r w:rsidRPr="00EF6CB7">
        <w:rPr>
          <w:rFonts w:ascii="Arial" w:hAnsi="Arial" w:cs="Arial"/>
          <w:sz w:val="20"/>
          <w:szCs w:val="20"/>
        </w:rPr>
        <w:t>олдинга входят следующие бизнес-направления:</w:t>
      </w:r>
    </w:p>
    <w:p w14:paraId="6151CB3F" w14:textId="77777777" w:rsidR="00A07D75" w:rsidRPr="00EF6CB7" w:rsidRDefault="00A07D75" w:rsidP="00A07D75">
      <w:pPr>
        <w:rPr>
          <w:rFonts w:ascii="Arial" w:eastAsiaTheme="minorHAnsi" w:hAnsi="Arial" w:cs="Arial"/>
          <w:sz w:val="20"/>
          <w:szCs w:val="20"/>
          <w:lang w:eastAsia="en-US"/>
        </w:rPr>
      </w:pPr>
    </w:p>
    <w:p w14:paraId="6E3457D9" w14:textId="66B5A397" w:rsidR="0096492F" w:rsidRPr="00EF6CB7" w:rsidRDefault="0096492F" w:rsidP="003167E3">
      <w:pPr>
        <w:pStyle w:val="a6"/>
        <w:numPr>
          <w:ilvl w:val="0"/>
          <w:numId w:val="28"/>
        </w:numPr>
        <w:rPr>
          <w:rFonts w:cs="Arial"/>
          <w:sz w:val="20"/>
          <w:szCs w:val="20"/>
        </w:rPr>
      </w:pPr>
      <w:proofErr w:type="spellStart"/>
      <w:r w:rsidRPr="00EF6CB7">
        <w:rPr>
          <w:rFonts w:cs="Arial"/>
          <w:sz w:val="20"/>
          <w:szCs w:val="20"/>
        </w:rPr>
        <w:t>Иннотех</w:t>
      </w:r>
      <w:proofErr w:type="spellEnd"/>
      <w:r w:rsidRPr="00EF6CB7">
        <w:rPr>
          <w:rFonts w:cs="Arial"/>
          <w:sz w:val="20"/>
          <w:szCs w:val="20"/>
        </w:rPr>
        <w:t xml:space="preserve"> (Т1 </w:t>
      </w:r>
      <w:proofErr w:type="spellStart"/>
      <w:r w:rsidRPr="00EF6CB7">
        <w:rPr>
          <w:rFonts w:cs="Arial"/>
          <w:sz w:val="20"/>
          <w:szCs w:val="20"/>
        </w:rPr>
        <w:t>Иннотех</w:t>
      </w:r>
      <w:proofErr w:type="spellEnd"/>
      <w:r w:rsidRPr="00EF6CB7">
        <w:rPr>
          <w:rFonts w:cs="Arial"/>
          <w:sz w:val="20"/>
          <w:szCs w:val="20"/>
        </w:rPr>
        <w:t xml:space="preserve">, </w:t>
      </w:r>
      <w:proofErr w:type="spellStart"/>
      <w:r w:rsidRPr="00EF6CB7">
        <w:rPr>
          <w:rFonts w:cs="Arial"/>
          <w:sz w:val="20"/>
          <w:szCs w:val="20"/>
        </w:rPr>
        <w:t>Мультикарта</w:t>
      </w:r>
      <w:proofErr w:type="spellEnd"/>
      <w:r w:rsidRPr="00EF6CB7">
        <w:rPr>
          <w:rFonts w:cs="Arial"/>
          <w:sz w:val="20"/>
          <w:szCs w:val="20"/>
        </w:rPr>
        <w:t xml:space="preserve">) – поставщик </w:t>
      </w:r>
      <w:proofErr w:type="spellStart"/>
      <w:r w:rsidRPr="00EF6CB7">
        <w:rPr>
          <w:rFonts w:cs="Arial"/>
          <w:sz w:val="20"/>
          <w:szCs w:val="20"/>
        </w:rPr>
        <w:t>финтех</w:t>
      </w:r>
      <w:proofErr w:type="spellEnd"/>
      <w:r w:rsidRPr="00EF6CB7">
        <w:rPr>
          <w:rFonts w:cs="Arial"/>
          <w:sz w:val="20"/>
          <w:szCs w:val="20"/>
        </w:rPr>
        <w:t xml:space="preserve">-решений, единый центр разработки. </w:t>
      </w:r>
    </w:p>
    <w:p w14:paraId="3D83678D" w14:textId="77777777" w:rsidR="00A07D75" w:rsidRPr="00EF6CB7" w:rsidRDefault="00A07D75" w:rsidP="003167E3">
      <w:pPr>
        <w:pStyle w:val="a6"/>
        <w:numPr>
          <w:ilvl w:val="0"/>
          <w:numId w:val="28"/>
        </w:numPr>
        <w:rPr>
          <w:rFonts w:cs="Arial"/>
          <w:sz w:val="20"/>
          <w:szCs w:val="20"/>
        </w:rPr>
      </w:pPr>
      <w:proofErr w:type="spellStart"/>
      <w:r w:rsidRPr="00EF6CB7">
        <w:rPr>
          <w:rFonts w:cs="Arial"/>
          <w:sz w:val="20"/>
          <w:szCs w:val="20"/>
        </w:rPr>
        <w:t>Мультипродуктовый</w:t>
      </w:r>
      <w:proofErr w:type="spellEnd"/>
      <w:r w:rsidRPr="00EF6CB7">
        <w:rPr>
          <w:rFonts w:cs="Arial"/>
          <w:sz w:val="20"/>
          <w:szCs w:val="20"/>
        </w:rPr>
        <w:t xml:space="preserve"> вендор отечественного ПО НОТА, который отвечает за развитие собственных программных продуктов и формирование внешней партнерской сети для дистрибуции и интеграции решений.</w:t>
      </w:r>
    </w:p>
    <w:p w14:paraId="5B47DE79" w14:textId="79F9FFC8" w:rsidR="008F5A6B" w:rsidRPr="00EF6CB7" w:rsidRDefault="008F5A6B" w:rsidP="003167E3">
      <w:pPr>
        <w:pStyle w:val="a6"/>
        <w:numPr>
          <w:ilvl w:val="0"/>
          <w:numId w:val="28"/>
        </w:numPr>
        <w:rPr>
          <w:rFonts w:cs="Arial"/>
          <w:sz w:val="20"/>
          <w:szCs w:val="20"/>
        </w:rPr>
      </w:pPr>
      <w:proofErr w:type="spellStart"/>
      <w:r w:rsidRPr="00EF6CB7">
        <w:rPr>
          <w:rFonts w:cs="Arial"/>
          <w:sz w:val="20"/>
          <w:szCs w:val="20"/>
        </w:rPr>
        <w:t>Сервионика</w:t>
      </w:r>
      <w:proofErr w:type="spellEnd"/>
      <w:r w:rsidRPr="00EF6CB7">
        <w:rPr>
          <w:rFonts w:cs="Arial"/>
          <w:sz w:val="20"/>
          <w:szCs w:val="20"/>
        </w:rPr>
        <w:t xml:space="preserve"> (Т1 </w:t>
      </w:r>
      <w:proofErr w:type="spellStart"/>
      <w:r w:rsidRPr="00EF6CB7">
        <w:rPr>
          <w:rFonts w:cs="Arial"/>
          <w:sz w:val="20"/>
          <w:szCs w:val="20"/>
        </w:rPr>
        <w:t>Сервионика</w:t>
      </w:r>
      <w:proofErr w:type="spellEnd"/>
      <w:r w:rsidRPr="00EF6CB7">
        <w:rPr>
          <w:rFonts w:cs="Arial"/>
          <w:sz w:val="20"/>
          <w:szCs w:val="20"/>
        </w:rPr>
        <w:t xml:space="preserve">) – ИТ-аутсорсинг и последующий сервис. </w:t>
      </w:r>
    </w:p>
    <w:p w14:paraId="0802BEC3" w14:textId="450C513E" w:rsidR="008F5A6B" w:rsidRPr="00EF6CB7" w:rsidRDefault="008F5A6B" w:rsidP="003167E3">
      <w:pPr>
        <w:pStyle w:val="a6"/>
        <w:numPr>
          <w:ilvl w:val="0"/>
          <w:numId w:val="28"/>
        </w:numPr>
        <w:rPr>
          <w:rFonts w:cs="Arial"/>
          <w:sz w:val="20"/>
          <w:szCs w:val="20"/>
        </w:rPr>
      </w:pPr>
      <w:r w:rsidRPr="00EF6CB7">
        <w:rPr>
          <w:rFonts w:cs="Arial"/>
          <w:sz w:val="20"/>
          <w:szCs w:val="20"/>
        </w:rPr>
        <w:t>Интеграция (Т1 Интеграция, Т1 Облако) предоставляет услуги по интеграции</w:t>
      </w:r>
      <w:r w:rsidR="001D5DBE" w:rsidRPr="00EF6CB7">
        <w:rPr>
          <w:rFonts w:cs="Arial"/>
          <w:sz w:val="20"/>
          <w:szCs w:val="20"/>
        </w:rPr>
        <w:t xml:space="preserve"> и облачные сервисы</w:t>
      </w:r>
      <w:r w:rsidRPr="00EF6CB7">
        <w:rPr>
          <w:rFonts w:cs="Arial"/>
          <w:sz w:val="20"/>
          <w:szCs w:val="20"/>
        </w:rPr>
        <w:t>.</w:t>
      </w:r>
    </w:p>
    <w:p w14:paraId="06D14E36" w14:textId="0BAF15C4" w:rsidR="0096492F" w:rsidRPr="00EF6CB7" w:rsidRDefault="00A07D75" w:rsidP="003167E3">
      <w:pPr>
        <w:pStyle w:val="a6"/>
        <w:numPr>
          <w:ilvl w:val="0"/>
          <w:numId w:val="28"/>
        </w:numPr>
        <w:rPr>
          <w:rFonts w:cs="Arial"/>
          <w:sz w:val="20"/>
          <w:szCs w:val="20"/>
        </w:rPr>
      </w:pPr>
      <w:r w:rsidRPr="00EF6CB7">
        <w:rPr>
          <w:rFonts w:cs="Arial"/>
          <w:sz w:val="20"/>
          <w:szCs w:val="20"/>
        </w:rPr>
        <w:t xml:space="preserve">Т1 </w:t>
      </w:r>
      <w:r w:rsidR="0096492F" w:rsidRPr="00EF6CB7">
        <w:rPr>
          <w:rFonts w:cs="Arial"/>
          <w:sz w:val="20"/>
          <w:szCs w:val="20"/>
        </w:rPr>
        <w:t>Искусственный интеллект (Т1 ИИ) – развитие решений на базе ИИ.</w:t>
      </w:r>
    </w:p>
    <w:p w14:paraId="69157D96" w14:textId="73EF2407" w:rsidR="00684D21" w:rsidRPr="00EF6CB7" w:rsidRDefault="0096492F" w:rsidP="003167E3">
      <w:pPr>
        <w:pStyle w:val="a6"/>
        <w:numPr>
          <w:ilvl w:val="0"/>
          <w:numId w:val="28"/>
        </w:numPr>
        <w:rPr>
          <w:rFonts w:cs="Arial"/>
          <w:sz w:val="20"/>
          <w:szCs w:val="20"/>
        </w:rPr>
      </w:pPr>
      <w:r w:rsidRPr="00EF6CB7">
        <w:rPr>
          <w:rFonts w:cs="Arial"/>
          <w:sz w:val="20"/>
          <w:szCs w:val="20"/>
        </w:rPr>
        <w:t>Радиоэлектроника</w:t>
      </w:r>
      <w:r w:rsidR="001D5DBE" w:rsidRPr="00EF6CB7">
        <w:rPr>
          <w:rFonts w:cs="Arial"/>
          <w:sz w:val="20"/>
          <w:szCs w:val="20"/>
        </w:rPr>
        <w:t xml:space="preserve"> (Т1 Аэро)</w:t>
      </w:r>
      <w:r w:rsidR="00A07D75" w:rsidRPr="00EF6CB7">
        <w:rPr>
          <w:rFonts w:cs="Arial"/>
          <w:sz w:val="20"/>
          <w:szCs w:val="20"/>
        </w:rPr>
        <w:t>.</w:t>
      </w:r>
    </w:p>
    <w:p w14:paraId="45B9067D" w14:textId="77777777" w:rsidR="00A07D75" w:rsidRPr="00EF6CB7" w:rsidRDefault="00A07D75" w:rsidP="003167E3">
      <w:pPr>
        <w:pStyle w:val="a6"/>
        <w:numPr>
          <w:ilvl w:val="0"/>
          <w:numId w:val="28"/>
        </w:numPr>
        <w:rPr>
          <w:rFonts w:cs="Arial"/>
          <w:sz w:val="20"/>
          <w:szCs w:val="20"/>
        </w:rPr>
      </w:pPr>
      <w:r w:rsidRPr="00EF6CB7">
        <w:rPr>
          <w:rFonts w:cs="Arial"/>
          <w:sz w:val="20"/>
          <w:szCs w:val="20"/>
        </w:rPr>
        <w:t>Т1 Цифровая академия.</w:t>
      </w:r>
    </w:p>
    <w:p w14:paraId="01E8488D" w14:textId="3B25575A" w:rsidR="00A07D75" w:rsidRPr="00EF6CB7" w:rsidRDefault="00A07D75" w:rsidP="003167E3">
      <w:pPr>
        <w:pStyle w:val="a6"/>
        <w:numPr>
          <w:ilvl w:val="0"/>
          <w:numId w:val="28"/>
        </w:numPr>
        <w:rPr>
          <w:rFonts w:eastAsiaTheme="minorHAnsi" w:cs="Arial"/>
          <w:sz w:val="20"/>
          <w:szCs w:val="20"/>
          <w:lang w:eastAsia="en-US"/>
        </w:rPr>
      </w:pPr>
      <w:r w:rsidRPr="00EF6CB7">
        <w:rPr>
          <w:rFonts w:eastAsiaTheme="minorHAnsi" w:cs="Arial"/>
          <w:sz w:val="20"/>
          <w:szCs w:val="20"/>
          <w:lang w:eastAsia="en-US"/>
        </w:rPr>
        <w:t>Проекты HR-блока холдинга: Т1 Дебют, Импульс Т1</w:t>
      </w:r>
    </w:p>
    <w:p w14:paraId="721A7B8E" w14:textId="38D0ECAC" w:rsidR="00325397" w:rsidRPr="00EF6CB7" w:rsidRDefault="008F2939" w:rsidP="00374036">
      <w:pPr>
        <w:pStyle w:val="Inn0"/>
        <w:numPr>
          <w:ilvl w:val="0"/>
          <w:numId w:val="0"/>
        </w:numPr>
        <w:ind w:right="50"/>
        <w:jc w:val="both"/>
        <w:rPr>
          <w:rFonts w:ascii="Arial" w:hAnsi="Arial"/>
          <w:bCs w:val="0"/>
          <w:color w:val="000000"/>
          <w:sz w:val="20"/>
        </w:rPr>
      </w:pPr>
      <w:r w:rsidRPr="00EF6CB7">
        <w:rPr>
          <w:rFonts w:ascii="Arial" w:hAnsi="Arial"/>
          <w:bCs w:val="0"/>
          <w:color w:val="000000"/>
          <w:sz w:val="20"/>
        </w:rPr>
        <w:t xml:space="preserve">Продукты и услуги </w:t>
      </w:r>
      <w:r w:rsidR="00374036" w:rsidRPr="00EF6CB7">
        <w:rPr>
          <w:rFonts w:ascii="Arial" w:hAnsi="Arial"/>
          <w:bCs w:val="0"/>
          <w:color w:val="000000"/>
          <w:sz w:val="20"/>
        </w:rPr>
        <w:t>Х</w:t>
      </w:r>
      <w:r w:rsidRPr="00EF6CB7">
        <w:rPr>
          <w:rFonts w:ascii="Arial" w:hAnsi="Arial"/>
          <w:bCs w:val="0"/>
          <w:color w:val="000000"/>
          <w:sz w:val="20"/>
        </w:rPr>
        <w:t>олдинга Т1</w:t>
      </w:r>
    </w:p>
    <w:p w14:paraId="3942F230" w14:textId="73DB8FD4" w:rsidR="00B8315F" w:rsidRPr="00EF6CB7" w:rsidRDefault="001277BE" w:rsidP="00374036">
      <w:pPr>
        <w:pStyle w:val="Inn0"/>
        <w:numPr>
          <w:ilvl w:val="0"/>
          <w:numId w:val="0"/>
        </w:numPr>
        <w:ind w:right="50"/>
        <w:jc w:val="both"/>
        <w:rPr>
          <w:rFonts w:ascii="Arial" w:hAnsi="Arial"/>
          <w:b w:val="0"/>
          <w:bCs w:val="0"/>
          <w:sz w:val="20"/>
        </w:rPr>
      </w:pPr>
      <w:r w:rsidRPr="00EF6CB7">
        <w:rPr>
          <w:rFonts w:ascii="Arial" w:hAnsi="Arial"/>
          <w:b w:val="0"/>
          <w:bCs w:val="0"/>
          <w:sz w:val="20"/>
        </w:rPr>
        <w:t xml:space="preserve">Т1 предоставляет полный спектр ИТ-услуг для реализации высокотехнологичных проектов с учетом отраслевой специфики заказчиков. </w:t>
      </w:r>
      <w:r w:rsidR="00B8315F" w:rsidRPr="00EF6CB7">
        <w:rPr>
          <w:rFonts w:ascii="Arial" w:hAnsi="Arial"/>
          <w:b w:val="0"/>
          <w:bCs w:val="0"/>
          <w:sz w:val="20"/>
        </w:rPr>
        <w:t>Бизнес-направления Холдинга обладают профессиональной экспертизой в области разработки ПО, системной интеграции, Big Data и машинного обучения, облачных сервисов, информационной безопасности, консалтинга, сервисной поддержки и аутсорсинга, процессинга, дистанционного зондирования Земли (ДЗЗ)</w:t>
      </w:r>
      <w:r w:rsidR="001D5DBE" w:rsidRPr="00EF6CB7">
        <w:rPr>
          <w:rFonts w:ascii="Arial" w:hAnsi="Arial"/>
          <w:b w:val="0"/>
          <w:bCs w:val="0"/>
          <w:sz w:val="20"/>
        </w:rPr>
        <w:t xml:space="preserve"> и др</w:t>
      </w:r>
      <w:r w:rsidR="00B8315F" w:rsidRPr="00EF6CB7">
        <w:rPr>
          <w:rFonts w:ascii="Arial" w:hAnsi="Arial"/>
          <w:b w:val="0"/>
          <w:bCs w:val="0"/>
          <w:sz w:val="20"/>
        </w:rPr>
        <w:t>.</w:t>
      </w:r>
    </w:p>
    <w:p w14:paraId="67244494" w14:textId="5A0AC42C" w:rsidR="001277BE" w:rsidRPr="00EF6CB7" w:rsidRDefault="001277BE" w:rsidP="00374036">
      <w:pPr>
        <w:pStyle w:val="Inn0"/>
        <w:numPr>
          <w:ilvl w:val="0"/>
          <w:numId w:val="0"/>
        </w:numPr>
        <w:ind w:right="50"/>
        <w:jc w:val="both"/>
        <w:rPr>
          <w:rFonts w:ascii="Arial" w:hAnsi="Arial"/>
          <w:b w:val="0"/>
          <w:bCs w:val="0"/>
          <w:sz w:val="20"/>
        </w:rPr>
      </w:pPr>
      <w:r w:rsidRPr="00EF6CB7">
        <w:rPr>
          <w:rFonts w:ascii="Arial" w:hAnsi="Arial"/>
          <w:b w:val="0"/>
          <w:bCs w:val="0"/>
          <w:sz w:val="20"/>
        </w:rPr>
        <w:t>Компетенции холдинга позволяют разрабатывать концепцию, проектировать и реализовывать комплексные проекты в области цифровой трансформации для заказчиков любой отрасли, уровня развития инфраструктуры и масштаба.</w:t>
      </w:r>
    </w:p>
    <w:p w14:paraId="3752487F" w14:textId="4E0E3B20" w:rsidR="00B8315F" w:rsidRPr="00EF6CB7" w:rsidRDefault="00B8315F" w:rsidP="00374036">
      <w:pPr>
        <w:pStyle w:val="Inn0"/>
        <w:numPr>
          <w:ilvl w:val="0"/>
          <w:numId w:val="0"/>
        </w:numPr>
        <w:ind w:right="50"/>
        <w:jc w:val="both"/>
        <w:rPr>
          <w:rFonts w:ascii="Arial" w:hAnsi="Arial"/>
          <w:b w:val="0"/>
          <w:bCs w:val="0"/>
          <w:sz w:val="20"/>
        </w:rPr>
      </w:pPr>
      <w:r w:rsidRPr="00EF6CB7">
        <w:rPr>
          <w:rFonts w:ascii="Arial" w:hAnsi="Arial"/>
          <w:b w:val="0"/>
          <w:bCs w:val="0"/>
          <w:sz w:val="20"/>
        </w:rPr>
        <w:t>На текущий момент продуктовая линейка Холдинга включает в себя</w:t>
      </w:r>
      <w:r w:rsidR="001D5DBE" w:rsidRPr="00EF6CB7">
        <w:rPr>
          <w:rFonts w:ascii="Arial" w:hAnsi="Arial"/>
          <w:b w:val="0"/>
          <w:bCs w:val="0"/>
          <w:sz w:val="20"/>
        </w:rPr>
        <w:t xml:space="preserve"> следующие решения</w:t>
      </w:r>
      <w:r w:rsidRPr="00EF6CB7">
        <w:rPr>
          <w:rFonts w:ascii="Arial" w:hAnsi="Arial"/>
          <w:b w:val="0"/>
          <w:bCs w:val="0"/>
          <w:sz w:val="20"/>
        </w:rPr>
        <w:t>:</w:t>
      </w:r>
    </w:p>
    <w:p w14:paraId="6384A4D2" w14:textId="7949671A" w:rsidR="001D5DBE" w:rsidRPr="00EF6CB7" w:rsidRDefault="001D5DBE" w:rsidP="00374036">
      <w:pPr>
        <w:pStyle w:val="Inn1"/>
        <w:numPr>
          <w:ilvl w:val="0"/>
          <w:numId w:val="0"/>
        </w:numPr>
        <w:spacing w:line="240" w:lineRule="auto"/>
        <w:ind w:right="50"/>
        <w:jc w:val="both"/>
        <w:rPr>
          <w:rFonts w:ascii="Arial" w:hAnsi="Arial"/>
        </w:rPr>
      </w:pPr>
      <w:r w:rsidRPr="00EF6CB7">
        <w:rPr>
          <w:rFonts w:ascii="Arial" w:hAnsi="Arial"/>
          <w:b/>
          <w:bCs/>
        </w:rPr>
        <w:t>-</w:t>
      </w:r>
      <w:r w:rsidR="00374036" w:rsidRPr="00EF6CB7">
        <w:rPr>
          <w:rFonts w:ascii="Arial" w:hAnsi="Arial"/>
          <w:b/>
          <w:bCs/>
        </w:rPr>
        <w:t xml:space="preserve"> </w:t>
      </w:r>
      <w:r w:rsidRPr="00EF6CB7">
        <w:rPr>
          <w:rFonts w:ascii="Arial" w:hAnsi="Arial"/>
          <w:b/>
          <w:bCs/>
        </w:rPr>
        <w:t>Платформа Сфера</w:t>
      </w:r>
      <w:r w:rsidRPr="00EF6CB7">
        <w:rPr>
          <w:rFonts w:ascii="Arial" w:hAnsi="Arial"/>
        </w:rPr>
        <w:t xml:space="preserve"> (SFERA — </w:t>
      </w:r>
      <w:proofErr w:type="spellStart"/>
      <w:r w:rsidRPr="00EF6CB7">
        <w:rPr>
          <w:rFonts w:ascii="Arial" w:hAnsi="Arial"/>
        </w:rPr>
        <w:t>Scaled</w:t>
      </w:r>
      <w:proofErr w:type="spellEnd"/>
      <w:r w:rsidRPr="00EF6CB7">
        <w:rPr>
          <w:rFonts w:ascii="Arial" w:hAnsi="Arial"/>
        </w:rPr>
        <w:t xml:space="preserve"> </w:t>
      </w:r>
      <w:proofErr w:type="spellStart"/>
      <w:r w:rsidRPr="00EF6CB7">
        <w:rPr>
          <w:rFonts w:ascii="Arial" w:hAnsi="Arial"/>
        </w:rPr>
        <w:t>Framework</w:t>
      </w:r>
      <w:proofErr w:type="spellEnd"/>
      <w:r w:rsidRPr="00EF6CB7">
        <w:rPr>
          <w:rFonts w:ascii="Arial" w:hAnsi="Arial"/>
        </w:rPr>
        <w:t xml:space="preserve"> </w:t>
      </w:r>
      <w:proofErr w:type="spellStart"/>
      <w:r w:rsidRPr="00EF6CB7">
        <w:rPr>
          <w:rFonts w:ascii="Arial" w:hAnsi="Arial"/>
        </w:rPr>
        <w:t>for</w:t>
      </w:r>
      <w:proofErr w:type="spellEnd"/>
      <w:r w:rsidRPr="00EF6CB7">
        <w:rPr>
          <w:rFonts w:ascii="Arial" w:hAnsi="Arial"/>
        </w:rPr>
        <w:t xml:space="preserve"> </w:t>
      </w:r>
      <w:proofErr w:type="spellStart"/>
      <w:r w:rsidRPr="00EF6CB7">
        <w:rPr>
          <w:rFonts w:ascii="Arial" w:hAnsi="Arial"/>
        </w:rPr>
        <w:t>Enterprise</w:t>
      </w:r>
      <w:proofErr w:type="spellEnd"/>
      <w:r w:rsidRPr="00EF6CB7">
        <w:rPr>
          <w:rFonts w:ascii="Arial" w:hAnsi="Arial"/>
        </w:rPr>
        <w:t xml:space="preserve"> </w:t>
      </w:r>
      <w:proofErr w:type="spellStart"/>
      <w:r w:rsidRPr="00EF6CB7">
        <w:rPr>
          <w:rFonts w:ascii="Arial" w:hAnsi="Arial"/>
        </w:rPr>
        <w:t>Resilience</w:t>
      </w:r>
      <w:proofErr w:type="spellEnd"/>
      <w:r w:rsidRPr="00EF6CB7">
        <w:rPr>
          <w:rFonts w:ascii="Arial" w:hAnsi="Arial"/>
        </w:rPr>
        <w:t xml:space="preserve"> </w:t>
      </w:r>
      <w:proofErr w:type="spellStart"/>
      <w:r w:rsidRPr="00EF6CB7">
        <w:rPr>
          <w:rFonts w:ascii="Arial" w:hAnsi="Arial"/>
        </w:rPr>
        <w:t>and</w:t>
      </w:r>
      <w:proofErr w:type="spellEnd"/>
      <w:r w:rsidRPr="00EF6CB7">
        <w:rPr>
          <w:rFonts w:ascii="Arial" w:hAnsi="Arial"/>
        </w:rPr>
        <w:t xml:space="preserve"> </w:t>
      </w:r>
      <w:proofErr w:type="spellStart"/>
      <w:r w:rsidRPr="00EF6CB7">
        <w:rPr>
          <w:rFonts w:ascii="Arial" w:hAnsi="Arial"/>
        </w:rPr>
        <w:t>Agility</w:t>
      </w:r>
      <w:proofErr w:type="spellEnd"/>
      <w:r w:rsidRPr="00EF6CB7">
        <w:rPr>
          <w:rFonts w:ascii="Arial" w:hAnsi="Arial"/>
        </w:rPr>
        <w:t xml:space="preserve">) — платформа производства ПО, которая включает в себя ряд инженерных инструментов для управления разработкой, </w:t>
      </w:r>
      <w:r w:rsidRPr="00EF6CB7">
        <w:rPr>
          <w:rFonts w:ascii="Arial" w:hAnsi="Arial"/>
        </w:rPr>
        <w:lastRenderedPageBreak/>
        <w:t>тестированием, эксплуатацией программного обеспечения, а также инженерных инструментов для работы с исходным кодом и инструментами мониторинга рабочих станций и бизнес-процессов. Они интегрированы между собой и позволяют выстраивать сквозной процесс управления производством ПО на всех этапах жизненного цикла.</w:t>
      </w:r>
    </w:p>
    <w:p w14:paraId="7E534655" w14:textId="179F8927" w:rsidR="001D5DBE" w:rsidRPr="00EF6CB7" w:rsidRDefault="001D5DBE" w:rsidP="00374036">
      <w:pPr>
        <w:pStyle w:val="Inn1"/>
        <w:numPr>
          <w:ilvl w:val="0"/>
          <w:numId w:val="0"/>
        </w:numPr>
        <w:spacing w:line="240" w:lineRule="auto"/>
        <w:ind w:right="50"/>
        <w:jc w:val="both"/>
        <w:rPr>
          <w:rFonts w:ascii="Arial" w:hAnsi="Arial"/>
        </w:rPr>
      </w:pPr>
    </w:p>
    <w:p w14:paraId="3E9E01AA" w14:textId="731A6AC3" w:rsidR="001D5DBE" w:rsidRPr="00EF6CB7" w:rsidRDefault="00374036" w:rsidP="00374036">
      <w:pPr>
        <w:pStyle w:val="Inn1"/>
        <w:numPr>
          <w:ilvl w:val="0"/>
          <w:numId w:val="0"/>
        </w:numPr>
        <w:spacing w:line="240" w:lineRule="auto"/>
        <w:ind w:right="50"/>
        <w:jc w:val="both"/>
        <w:rPr>
          <w:rFonts w:ascii="Arial" w:hAnsi="Arial"/>
        </w:rPr>
      </w:pPr>
      <w:r w:rsidRPr="00EF6CB7">
        <w:rPr>
          <w:rFonts w:ascii="Arial" w:hAnsi="Arial"/>
          <w:b/>
        </w:rPr>
        <w:t xml:space="preserve">- </w:t>
      </w:r>
      <w:r w:rsidR="001D5DBE" w:rsidRPr="00EF6CB7">
        <w:rPr>
          <w:rFonts w:ascii="Arial" w:hAnsi="Arial"/>
          <w:b/>
        </w:rPr>
        <w:t xml:space="preserve">DION </w:t>
      </w:r>
      <w:r w:rsidR="001D5DBE" w:rsidRPr="00EF6CB7">
        <w:rPr>
          <w:rFonts w:ascii="Arial" w:hAnsi="Arial"/>
        </w:rPr>
        <w:t>представляет собой платформу корпоративных коммуникаций и подходит как небольшим компаниям, так и крупному бизнесу с производствами или филиалами по всей стране. На текущий момент на виртуальной встрече может быть до 5000 равноправных участников, нет ограничений по количеству комнат или длительности переговоров. DION обеспечивает стабильное соединение, хорошее качество звука и трансляции экрана благодаря невысоким требованиям к каналу связи. Сервис можно использовать как полноценную стриминговую платформу для онбординга, передачи знаний. Внутри имеется встроенный плеер, аналитика просмотров, возможность оставлять комментарии. Уже появилась возможность совершать звонки p2p в DION, в приложении стала доступна адресная книга.</w:t>
      </w:r>
    </w:p>
    <w:p w14:paraId="5E5D5D7E" w14:textId="77777777" w:rsidR="001D5DBE" w:rsidRPr="00EF6CB7" w:rsidRDefault="001D5DBE" w:rsidP="00374036">
      <w:pPr>
        <w:pStyle w:val="Inn1"/>
        <w:numPr>
          <w:ilvl w:val="0"/>
          <w:numId w:val="0"/>
        </w:numPr>
        <w:spacing w:line="240" w:lineRule="auto"/>
        <w:ind w:right="50"/>
        <w:jc w:val="both"/>
        <w:rPr>
          <w:rFonts w:ascii="Arial" w:hAnsi="Arial"/>
        </w:rPr>
      </w:pPr>
    </w:p>
    <w:p w14:paraId="2AA66D60" w14:textId="77777777" w:rsidR="00C76C30" w:rsidRPr="00EF6CB7" w:rsidRDefault="00C76C30" w:rsidP="00374036">
      <w:pPr>
        <w:ind w:right="50"/>
        <w:jc w:val="both"/>
        <w:rPr>
          <w:rFonts w:ascii="Arial" w:eastAsiaTheme="minorHAnsi" w:hAnsi="Arial" w:cs="Arial"/>
          <w:sz w:val="20"/>
          <w:szCs w:val="20"/>
          <w:lang w:eastAsia="en-US"/>
        </w:rPr>
      </w:pPr>
      <w:r w:rsidRPr="00EF6CB7">
        <w:rPr>
          <w:rFonts w:ascii="Arial" w:eastAsiaTheme="minorHAnsi" w:hAnsi="Arial" w:cs="Arial"/>
          <w:b/>
          <w:bCs/>
          <w:sz w:val="20"/>
          <w:szCs w:val="20"/>
          <w:lang w:eastAsia="en-US"/>
        </w:rPr>
        <w:t xml:space="preserve">- </w:t>
      </w:r>
      <w:r w:rsidR="00B8315F" w:rsidRPr="00EF6CB7">
        <w:rPr>
          <w:rFonts w:ascii="Arial" w:eastAsiaTheme="minorHAnsi" w:hAnsi="Arial" w:cs="Arial"/>
          <w:b/>
          <w:bCs/>
          <w:sz w:val="20"/>
          <w:szCs w:val="20"/>
          <w:lang w:eastAsia="en-US"/>
        </w:rPr>
        <w:t>НОТА МОДУС</w:t>
      </w:r>
      <w:r w:rsidR="00B8315F" w:rsidRPr="00EF6CB7">
        <w:rPr>
          <w:rFonts w:ascii="Arial" w:eastAsiaTheme="minorHAnsi" w:hAnsi="Arial" w:cs="Arial"/>
          <w:sz w:val="20"/>
          <w:szCs w:val="20"/>
          <w:lang w:eastAsia="en-US"/>
        </w:rPr>
        <w:t xml:space="preserve">, модульная CRM-платформа (ранее — T1 CRM) — это решение для крупных компаний, с помощью которого можно автоматизировать процессы работы с клиентами, </w:t>
      </w:r>
      <w:proofErr w:type="spellStart"/>
      <w:r w:rsidR="00B8315F" w:rsidRPr="00EF6CB7">
        <w:rPr>
          <w:rFonts w:ascii="Arial" w:eastAsiaTheme="minorHAnsi" w:hAnsi="Arial" w:cs="Arial"/>
          <w:sz w:val="20"/>
          <w:szCs w:val="20"/>
          <w:lang w:eastAsia="en-US"/>
        </w:rPr>
        <w:t>импортозаместить</w:t>
      </w:r>
      <w:proofErr w:type="spellEnd"/>
      <w:r w:rsidR="00B8315F" w:rsidRPr="00EF6CB7">
        <w:rPr>
          <w:rFonts w:ascii="Arial" w:eastAsiaTheme="minorHAnsi" w:hAnsi="Arial" w:cs="Arial"/>
          <w:sz w:val="20"/>
          <w:szCs w:val="20"/>
          <w:lang w:eastAsia="en-US"/>
        </w:rPr>
        <w:t xml:space="preserve"> зарубежные CRM-системы, нивелировать риски зависимости от западных вендоров и обеспечить информационную безопасность ценных сведений бизнеса.</w:t>
      </w:r>
    </w:p>
    <w:p w14:paraId="14282F83" w14:textId="77777777" w:rsidR="00C76C30" w:rsidRPr="00EF6CB7" w:rsidRDefault="00C76C30" w:rsidP="00374036">
      <w:pPr>
        <w:ind w:right="50"/>
        <w:jc w:val="both"/>
        <w:rPr>
          <w:rFonts w:ascii="Arial" w:hAnsi="Arial" w:cs="Arial"/>
          <w:color w:val="1155CC"/>
          <w:spacing w:val="4"/>
          <w:sz w:val="20"/>
          <w:szCs w:val="20"/>
          <w:u w:val="single"/>
        </w:rPr>
      </w:pPr>
    </w:p>
    <w:p w14:paraId="374D2257" w14:textId="2A67BE31" w:rsidR="00B8315F" w:rsidRPr="00EF6CB7" w:rsidRDefault="00C76C30" w:rsidP="00374036">
      <w:pPr>
        <w:ind w:right="50"/>
        <w:jc w:val="both"/>
        <w:rPr>
          <w:rFonts w:ascii="Arial" w:eastAsiaTheme="minorHAnsi" w:hAnsi="Arial" w:cs="Arial"/>
          <w:sz w:val="20"/>
          <w:szCs w:val="20"/>
          <w:lang w:eastAsia="en-US"/>
        </w:rPr>
      </w:pPr>
      <w:r w:rsidRPr="00EF6CB7">
        <w:rPr>
          <w:rFonts w:ascii="Arial" w:eastAsiaTheme="minorHAnsi" w:hAnsi="Arial" w:cs="Arial"/>
          <w:b/>
          <w:bCs/>
          <w:sz w:val="20"/>
          <w:szCs w:val="20"/>
          <w:lang w:eastAsia="en-US"/>
        </w:rPr>
        <w:t xml:space="preserve">- </w:t>
      </w:r>
      <w:r w:rsidR="00B8315F" w:rsidRPr="00EF6CB7">
        <w:rPr>
          <w:rFonts w:ascii="Arial" w:eastAsiaTheme="minorHAnsi" w:hAnsi="Arial" w:cs="Arial"/>
          <w:b/>
          <w:bCs/>
          <w:sz w:val="20"/>
          <w:szCs w:val="20"/>
          <w:lang w:eastAsia="en-US"/>
        </w:rPr>
        <w:t>НОТА ВИЗОР</w:t>
      </w:r>
      <w:r w:rsidR="00B8315F" w:rsidRPr="00EF6CB7">
        <w:rPr>
          <w:rFonts w:ascii="Arial" w:eastAsiaTheme="minorHAnsi" w:hAnsi="Arial" w:cs="Arial"/>
          <w:sz w:val="20"/>
          <w:szCs w:val="20"/>
          <w:lang w:eastAsia="en-US"/>
        </w:rPr>
        <w:t xml:space="preserve"> (</w:t>
      </w:r>
      <w:proofErr w:type="spellStart"/>
      <w:r w:rsidR="00B8315F" w:rsidRPr="00EF6CB7">
        <w:rPr>
          <w:rFonts w:ascii="Arial" w:eastAsiaTheme="minorHAnsi" w:hAnsi="Arial" w:cs="Arial"/>
          <w:sz w:val="20"/>
          <w:szCs w:val="20"/>
          <w:lang w:eastAsia="en-US"/>
        </w:rPr>
        <w:t>ex</w:t>
      </w:r>
      <w:proofErr w:type="spellEnd"/>
      <w:r w:rsidR="00B8315F" w:rsidRPr="00EF6CB7">
        <w:rPr>
          <w:rFonts w:ascii="Arial" w:eastAsiaTheme="minorHAnsi" w:hAnsi="Arial" w:cs="Arial"/>
          <w:sz w:val="20"/>
          <w:szCs w:val="20"/>
          <w:lang w:eastAsia="en-US"/>
        </w:rPr>
        <w:t xml:space="preserve">. Т1 </w:t>
      </w:r>
      <w:proofErr w:type="spellStart"/>
      <w:r w:rsidR="00B8315F" w:rsidRPr="00EF6CB7">
        <w:rPr>
          <w:rFonts w:ascii="Arial" w:eastAsiaTheme="minorHAnsi" w:hAnsi="Arial" w:cs="Arial"/>
          <w:sz w:val="20"/>
          <w:szCs w:val="20"/>
          <w:lang w:eastAsia="en-US"/>
        </w:rPr>
        <w:t>EasyTax</w:t>
      </w:r>
      <w:proofErr w:type="spellEnd"/>
      <w:r w:rsidR="00B8315F" w:rsidRPr="00EF6CB7">
        <w:rPr>
          <w:rFonts w:ascii="Arial" w:eastAsiaTheme="minorHAnsi" w:hAnsi="Arial" w:cs="Arial"/>
          <w:sz w:val="20"/>
          <w:szCs w:val="20"/>
          <w:lang w:eastAsia="en-US"/>
        </w:rPr>
        <w:t>) — витрина данных с прямым подключением к АИС «Налог-3». Комплексное решение ИТ-компании НОТА (Холдинг Т1) для перехода в режим налогового мониторинга. Его функциональность включает в себя систему внутреннего контроля, возможность публикации сведений бухгалтерского и налогового учетов, удобный механизм распознавания налоговых регистров, журнал действий пользователей и налогового инспектора, электронный документооборот, организованное корпоративное хранилище.</w:t>
      </w:r>
    </w:p>
    <w:p w14:paraId="0AA978E1" w14:textId="77777777" w:rsidR="00C76C30" w:rsidRPr="00EF6CB7" w:rsidRDefault="00C76C30" w:rsidP="00374036">
      <w:pPr>
        <w:ind w:right="50"/>
        <w:jc w:val="both"/>
        <w:rPr>
          <w:rFonts w:ascii="Arial" w:hAnsi="Arial" w:cs="Arial"/>
          <w:color w:val="1155CC"/>
          <w:spacing w:val="4"/>
          <w:sz w:val="20"/>
          <w:szCs w:val="20"/>
          <w:u w:val="single"/>
        </w:rPr>
      </w:pPr>
    </w:p>
    <w:p w14:paraId="03E8D5BA" w14:textId="4EC8A55E" w:rsidR="00B8315F" w:rsidRPr="00EF6CB7" w:rsidRDefault="00C76C30" w:rsidP="00374036">
      <w:pPr>
        <w:pStyle w:val="Inn1"/>
        <w:numPr>
          <w:ilvl w:val="0"/>
          <w:numId w:val="0"/>
        </w:numPr>
        <w:spacing w:line="240" w:lineRule="auto"/>
        <w:ind w:right="50"/>
        <w:jc w:val="both"/>
        <w:rPr>
          <w:rFonts w:ascii="Arial" w:hAnsi="Arial"/>
        </w:rPr>
      </w:pPr>
      <w:r w:rsidRPr="00EF6CB7">
        <w:rPr>
          <w:rFonts w:ascii="Arial" w:hAnsi="Arial"/>
          <w:b/>
        </w:rPr>
        <w:t xml:space="preserve">- </w:t>
      </w:r>
      <w:r w:rsidR="00B8315F" w:rsidRPr="00EF6CB7">
        <w:rPr>
          <w:rFonts w:ascii="Arial" w:hAnsi="Arial"/>
          <w:b/>
        </w:rPr>
        <w:t>НОТА ЮНИОН</w:t>
      </w:r>
      <w:r w:rsidR="00B8315F" w:rsidRPr="00EF6CB7">
        <w:rPr>
          <w:rFonts w:ascii="Arial" w:hAnsi="Arial"/>
        </w:rPr>
        <w:t xml:space="preserve"> (</w:t>
      </w:r>
      <w:proofErr w:type="spellStart"/>
      <w:r w:rsidR="00B8315F" w:rsidRPr="00EF6CB7">
        <w:rPr>
          <w:rFonts w:ascii="Arial" w:hAnsi="Arial"/>
        </w:rPr>
        <w:t>ex</w:t>
      </w:r>
      <w:proofErr w:type="spellEnd"/>
      <w:r w:rsidR="00B8315F" w:rsidRPr="00EF6CB7">
        <w:rPr>
          <w:rFonts w:ascii="Arial" w:hAnsi="Arial"/>
        </w:rPr>
        <w:t xml:space="preserve">. Т1 TalentForce) предназначена для управления человеческим </w:t>
      </w:r>
      <w:r w:rsidR="00B8315F" w:rsidRPr="00EF6CB7">
        <w:rPr>
          <w:rFonts w:ascii="Arial" w:hAnsi="Arial"/>
          <w:color w:val="auto"/>
        </w:rPr>
        <w:t xml:space="preserve">капиталом. Разработана экспертами </w:t>
      </w:r>
      <w:hyperlink r:id="rId12">
        <w:r w:rsidR="00B8315F" w:rsidRPr="00EF6CB7">
          <w:rPr>
            <w:rFonts w:ascii="Arial" w:hAnsi="Arial"/>
            <w:color w:val="auto"/>
          </w:rPr>
          <w:t>Холдинга Т1</w:t>
        </w:r>
      </w:hyperlink>
      <w:r w:rsidR="00B8315F" w:rsidRPr="00EF6CB7">
        <w:rPr>
          <w:rFonts w:ascii="Arial" w:hAnsi="Arial"/>
          <w:color w:val="auto"/>
        </w:rPr>
        <w:t xml:space="preserve"> для крупного бизнеса. Решение помогает компаниям трансформировать HR-процессы через цифровизацию пути пользователя на каждом этапе.</w:t>
      </w:r>
    </w:p>
    <w:p w14:paraId="6A25E7FA" w14:textId="77777777" w:rsidR="00B8315F" w:rsidRPr="00EF6CB7" w:rsidRDefault="00B8315F" w:rsidP="00374036">
      <w:pPr>
        <w:pStyle w:val="Inn1"/>
        <w:numPr>
          <w:ilvl w:val="0"/>
          <w:numId w:val="0"/>
        </w:numPr>
        <w:spacing w:line="240" w:lineRule="auto"/>
        <w:ind w:right="50"/>
        <w:jc w:val="both"/>
        <w:rPr>
          <w:rFonts w:ascii="Arial" w:hAnsi="Arial"/>
        </w:rPr>
      </w:pPr>
    </w:p>
    <w:p w14:paraId="2DDA183C" w14:textId="3A897059" w:rsidR="00B8315F" w:rsidRPr="00EF6CB7" w:rsidRDefault="00C76C30" w:rsidP="00374036">
      <w:pPr>
        <w:pStyle w:val="Inn1"/>
        <w:numPr>
          <w:ilvl w:val="0"/>
          <w:numId w:val="0"/>
        </w:numPr>
        <w:spacing w:line="240" w:lineRule="auto"/>
        <w:ind w:right="50"/>
        <w:jc w:val="both"/>
        <w:rPr>
          <w:rFonts w:ascii="Arial" w:hAnsi="Arial"/>
        </w:rPr>
      </w:pPr>
      <w:r w:rsidRPr="00EF6CB7">
        <w:rPr>
          <w:rFonts w:ascii="Arial" w:hAnsi="Arial"/>
          <w:b/>
        </w:rPr>
        <w:t xml:space="preserve">- </w:t>
      </w:r>
      <w:r w:rsidR="00B8315F" w:rsidRPr="00EF6CB7">
        <w:rPr>
          <w:rFonts w:ascii="Arial" w:hAnsi="Arial"/>
          <w:b/>
        </w:rPr>
        <w:t>НОТА КУПОЛ</w:t>
      </w:r>
      <w:r w:rsidR="00B8315F" w:rsidRPr="00EF6CB7">
        <w:rPr>
          <w:rFonts w:ascii="Arial" w:hAnsi="Arial"/>
        </w:rPr>
        <w:t xml:space="preserve"> </w:t>
      </w:r>
      <w:r w:rsidR="00374036" w:rsidRPr="00EF6CB7">
        <w:rPr>
          <w:rFonts w:ascii="Arial" w:hAnsi="Arial"/>
        </w:rPr>
        <w:t>—</w:t>
      </w:r>
      <w:r w:rsidRPr="00EF6CB7">
        <w:rPr>
          <w:rFonts w:ascii="Arial" w:hAnsi="Arial"/>
        </w:rPr>
        <w:t xml:space="preserve"> </w:t>
      </w:r>
      <w:r w:rsidR="00B8315F" w:rsidRPr="00EF6CB7">
        <w:rPr>
          <w:rFonts w:ascii="Arial" w:hAnsi="Arial"/>
          <w:color w:val="auto"/>
        </w:rPr>
        <w:t>экосистема сервисов информационной безопасности. НОТА КУПОЛ позволяет проводить аудит защищенности корпоративного ИТ-периметра, в том числе оценку соответствия регуляторным требованиям безопасности к объектам КИИ с автоматической фиксацией результатов, что существенно упрощает подготовку пакета документов для ФСБ и ФСТЭК. В экосистему входят инструменты для верификации трафика и предотвращения в режиме реального</w:t>
      </w:r>
      <w:r w:rsidR="00B8315F" w:rsidRPr="00EF6CB7">
        <w:rPr>
          <w:rFonts w:ascii="Arial" w:hAnsi="Arial"/>
        </w:rPr>
        <w:t xml:space="preserve"> времени вторжений и утечек данных. НОТА КУПОЛ включает софтверные решения и программно-аппаратные комплексы, а также систему управления средствами защиты сетевой инфраструктуры, в том числе сформированной из продуктов различных вендоров.</w:t>
      </w:r>
    </w:p>
    <w:p w14:paraId="657A8797" w14:textId="77777777" w:rsidR="00C76C30" w:rsidRPr="00EF6CB7" w:rsidRDefault="00C76C30" w:rsidP="00374036">
      <w:pPr>
        <w:ind w:right="50"/>
        <w:jc w:val="both"/>
        <w:rPr>
          <w:rFonts w:ascii="Arial" w:hAnsi="Arial" w:cs="Arial"/>
          <w:sz w:val="20"/>
          <w:szCs w:val="20"/>
        </w:rPr>
      </w:pPr>
    </w:p>
    <w:p w14:paraId="2A2C3903" w14:textId="02C7DE01" w:rsidR="00C76C30" w:rsidRPr="00EF6CB7" w:rsidRDefault="00C76C30" w:rsidP="00374036">
      <w:pPr>
        <w:pStyle w:val="Inn1"/>
        <w:numPr>
          <w:ilvl w:val="0"/>
          <w:numId w:val="0"/>
        </w:numPr>
        <w:spacing w:line="240" w:lineRule="auto"/>
        <w:ind w:right="50"/>
        <w:jc w:val="both"/>
        <w:rPr>
          <w:rFonts w:ascii="Arial" w:hAnsi="Arial"/>
        </w:rPr>
      </w:pPr>
      <w:r w:rsidRPr="00EF6CB7">
        <w:rPr>
          <w:rFonts w:ascii="Arial" w:hAnsi="Arial"/>
          <w:b/>
          <w:bCs/>
        </w:rPr>
        <w:t>- Экосистема решений для АПК</w:t>
      </w:r>
      <w:r w:rsidRPr="00EF6CB7">
        <w:rPr>
          <w:rFonts w:ascii="Arial" w:hAnsi="Arial"/>
        </w:rPr>
        <w:t xml:space="preserve">: цифровая платформа </w:t>
      </w:r>
      <w:r w:rsidRPr="00EF6CB7">
        <w:rPr>
          <w:rFonts w:ascii="Arial" w:hAnsi="Arial"/>
          <w:b/>
          <w:bCs/>
        </w:rPr>
        <w:t>«</w:t>
      </w:r>
      <w:proofErr w:type="spellStart"/>
      <w:r w:rsidRPr="00EF6CB7">
        <w:rPr>
          <w:rFonts w:ascii="Arial" w:hAnsi="Arial"/>
          <w:b/>
          <w:bCs/>
        </w:rPr>
        <w:t>Пиктерра</w:t>
      </w:r>
      <w:proofErr w:type="spellEnd"/>
      <w:r w:rsidRPr="00EF6CB7">
        <w:rPr>
          <w:rFonts w:ascii="Arial" w:hAnsi="Arial"/>
          <w:b/>
          <w:bCs/>
        </w:rPr>
        <w:t>»</w:t>
      </w:r>
      <w:r w:rsidRPr="00EF6CB7">
        <w:rPr>
          <w:rFonts w:ascii="Arial" w:hAnsi="Arial"/>
        </w:rPr>
        <w:t xml:space="preserve"> </w:t>
      </w:r>
      <w:r w:rsidR="00374036" w:rsidRPr="00EF6CB7">
        <w:rPr>
          <w:rFonts w:ascii="Arial" w:hAnsi="Arial"/>
        </w:rPr>
        <w:t xml:space="preserve">— </w:t>
      </w:r>
      <w:r w:rsidRPr="00EF6CB7">
        <w:rPr>
          <w:rFonts w:ascii="Arial" w:hAnsi="Arial"/>
        </w:rPr>
        <w:t>современная система для принятия агротехнологических и управленческих решений в с/х с интеграцией данных ДЗЗ из космоса и с дронов – мониторинговые дроны (</w:t>
      </w:r>
      <w:r w:rsidRPr="00EF6CB7">
        <w:rPr>
          <w:rFonts w:ascii="Arial" w:hAnsi="Arial"/>
          <w:b/>
          <w:bCs/>
        </w:rPr>
        <w:t>К5</w:t>
      </w:r>
      <w:r w:rsidRPr="00EF6CB7">
        <w:rPr>
          <w:rFonts w:ascii="Arial" w:hAnsi="Arial"/>
        </w:rPr>
        <w:t xml:space="preserve">) для оценки состояния посевов, </w:t>
      </w:r>
      <w:proofErr w:type="spellStart"/>
      <w:r w:rsidRPr="00EF6CB7">
        <w:rPr>
          <w:rFonts w:ascii="Arial" w:hAnsi="Arial"/>
        </w:rPr>
        <w:t>агродороны</w:t>
      </w:r>
      <w:proofErr w:type="spellEnd"/>
      <w:r w:rsidRPr="00EF6CB7">
        <w:rPr>
          <w:rFonts w:ascii="Arial" w:hAnsi="Arial"/>
        </w:rPr>
        <w:t xml:space="preserve"> </w:t>
      </w:r>
      <w:r w:rsidRPr="00EF6CB7">
        <w:rPr>
          <w:rFonts w:ascii="Arial" w:hAnsi="Arial"/>
          <w:b/>
          <w:bCs/>
        </w:rPr>
        <w:t>«Рубин А50»</w:t>
      </w:r>
      <w:r w:rsidRPr="00EF6CB7">
        <w:rPr>
          <w:rFonts w:ascii="Arial" w:hAnsi="Arial"/>
        </w:rPr>
        <w:t>.</w:t>
      </w:r>
    </w:p>
    <w:p w14:paraId="2F5D78B1" w14:textId="77777777" w:rsidR="00C76C30" w:rsidRPr="00EF6CB7" w:rsidRDefault="00C76C30" w:rsidP="00374036">
      <w:pPr>
        <w:pStyle w:val="Inn1"/>
        <w:numPr>
          <w:ilvl w:val="0"/>
          <w:numId w:val="0"/>
        </w:numPr>
        <w:spacing w:line="240" w:lineRule="auto"/>
        <w:ind w:right="50"/>
        <w:jc w:val="both"/>
        <w:rPr>
          <w:rFonts w:ascii="Arial" w:eastAsia="Arial" w:hAnsi="Arial"/>
          <w:b/>
        </w:rPr>
      </w:pPr>
    </w:p>
    <w:p w14:paraId="4302B357" w14:textId="4D5BF917" w:rsidR="00C76C30" w:rsidRPr="00EF6CB7" w:rsidRDefault="00C76C30" w:rsidP="00374036">
      <w:pPr>
        <w:pStyle w:val="Inn1"/>
        <w:numPr>
          <w:ilvl w:val="0"/>
          <w:numId w:val="0"/>
        </w:numPr>
        <w:spacing w:line="240" w:lineRule="auto"/>
        <w:ind w:right="50"/>
        <w:jc w:val="both"/>
        <w:rPr>
          <w:rFonts w:ascii="Arial" w:eastAsia="Arial" w:hAnsi="Arial"/>
          <w:color w:val="222222"/>
        </w:rPr>
      </w:pPr>
      <w:r w:rsidRPr="00EF6CB7">
        <w:rPr>
          <w:rFonts w:ascii="Arial" w:eastAsia="Arial" w:hAnsi="Arial"/>
          <w:b/>
        </w:rPr>
        <w:t>- АСУ ТП</w:t>
      </w:r>
      <w:r w:rsidRPr="00EF6CB7">
        <w:rPr>
          <w:rFonts w:ascii="Arial" w:eastAsia="Arial" w:hAnsi="Arial"/>
          <w:b/>
          <w:color w:val="222222"/>
        </w:rPr>
        <w:t xml:space="preserve"> «СИЛАРОН»</w:t>
      </w:r>
      <w:r w:rsidRPr="00EF6CB7">
        <w:rPr>
          <w:rFonts w:ascii="Arial" w:eastAsia="Arial" w:hAnsi="Arial"/>
          <w:color w:val="222222"/>
        </w:rPr>
        <w:t xml:space="preserve"> </w:t>
      </w:r>
      <w:r w:rsidR="00374036" w:rsidRPr="00EF6CB7">
        <w:rPr>
          <w:rFonts w:ascii="Arial" w:hAnsi="Arial"/>
        </w:rPr>
        <w:t>—</w:t>
      </w:r>
      <w:r w:rsidRPr="00EF6CB7">
        <w:rPr>
          <w:rFonts w:ascii="Arial" w:eastAsia="Arial" w:hAnsi="Arial"/>
          <w:color w:val="222222"/>
        </w:rPr>
        <w:t xml:space="preserve"> многофункциональная платформа для крупных промышленных предприятий. Поддерживает многопользовательскую работу, одновременное выполнение нескольких задач и изменение логики управления в режиме реального времени. Отвечает современным международным стандартам и локальным требованиям ИБ.</w:t>
      </w:r>
    </w:p>
    <w:p w14:paraId="52CC50C7" w14:textId="77777777" w:rsidR="00C76C30" w:rsidRPr="00EF6CB7" w:rsidRDefault="00C76C30" w:rsidP="00374036">
      <w:pPr>
        <w:pStyle w:val="Inn1"/>
        <w:numPr>
          <w:ilvl w:val="0"/>
          <w:numId w:val="0"/>
        </w:numPr>
        <w:spacing w:line="240" w:lineRule="auto"/>
        <w:ind w:right="50"/>
        <w:jc w:val="both"/>
        <w:rPr>
          <w:rFonts w:ascii="Arial" w:eastAsia="Arial" w:hAnsi="Arial"/>
          <w:color w:val="222222"/>
        </w:rPr>
      </w:pPr>
    </w:p>
    <w:p w14:paraId="20FAF75B" w14:textId="48D19DD8" w:rsidR="00C76C30" w:rsidRPr="00EF6CB7" w:rsidRDefault="00C76C30" w:rsidP="00374036">
      <w:pPr>
        <w:pStyle w:val="Inn1"/>
        <w:numPr>
          <w:ilvl w:val="0"/>
          <w:numId w:val="0"/>
        </w:numPr>
        <w:spacing w:line="240" w:lineRule="auto"/>
        <w:ind w:right="50"/>
        <w:jc w:val="both"/>
        <w:rPr>
          <w:rFonts w:ascii="Arial" w:eastAsia="Arial" w:hAnsi="Arial"/>
          <w:color w:val="222222"/>
          <w:highlight w:val="white"/>
        </w:rPr>
      </w:pPr>
      <w:r w:rsidRPr="00EF6CB7">
        <w:rPr>
          <w:rFonts w:ascii="Arial" w:eastAsia="Arial" w:hAnsi="Arial"/>
          <w:b/>
          <w:color w:val="222222"/>
          <w:highlight w:val="white"/>
        </w:rPr>
        <w:t xml:space="preserve">- CAE </w:t>
      </w:r>
      <w:r w:rsidR="00374036" w:rsidRPr="00EF6CB7">
        <w:rPr>
          <w:rFonts w:ascii="Arial" w:hAnsi="Arial"/>
        </w:rPr>
        <w:t>—</w:t>
      </w:r>
      <w:r w:rsidRPr="00EF6CB7">
        <w:rPr>
          <w:rFonts w:ascii="Arial" w:eastAsia="Arial" w:hAnsi="Arial"/>
          <w:color w:val="222222"/>
          <w:highlight w:val="white"/>
        </w:rPr>
        <w:t xml:space="preserve"> ПО для математического моделирования физических процессов и </w:t>
      </w:r>
      <w:proofErr w:type="gramStart"/>
      <w:r w:rsidR="00374036" w:rsidRPr="00EF6CB7">
        <w:rPr>
          <w:rFonts w:ascii="Arial" w:eastAsia="Arial" w:hAnsi="Arial"/>
          <w:color w:val="222222"/>
          <w:highlight w:val="white"/>
        </w:rPr>
        <w:t>явлений</w:t>
      </w:r>
      <w:proofErr w:type="gramEnd"/>
      <w:r w:rsidR="00374036" w:rsidRPr="00EF6CB7">
        <w:rPr>
          <w:rFonts w:ascii="Arial" w:eastAsia="Arial" w:hAnsi="Arial"/>
          <w:color w:val="222222"/>
          <w:highlight w:val="white"/>
        </w:rPr>
        <w:t xml:space="preserve"> </w:t>
      </w:r>
      <w:r w:rsidRPr="00EF6CB7">
        <w:rPr>
          <w:rFonts w:ascii="Arial" w:eastAsia="Arial" w:hAnsi="Arial"/>
          <w:color w:val="222222"/>
          <w:highlight w:val="white"/>
        </w:rPr>
        <w:t>и их влияния на изделие, во многом опережает зарубежные аналоги. Для использования в высокотехнологичных отраслях промышленности: электронике и микроэлектронике, машиностроении, авиастроении, ракетно-космической отрасли, судостроении и др. Опытный образец проходит тестирование, решение будет представлено рынку осенью 2024 г.</w:t>
      </w:r>
    </w:p>
    <w:p w14:paraId="54F70E42" w14:textId="77777777" w:rsidR="00C76C30" w:rsidRPr="00EF6CB7" w:rsidRDefault="00C76C30" w:rsidP="00374036">
      <w:pPr>
        <w:pStyle w:val="Inn1"/>
        <w:numPr>
          <w:ilvl w:val="0"/>
          <w:numId w:val="0"/>
        </w:numPr>
        <w:spacing w:line="240" w:lineRule="auto"/>
        <w:ind w:right="50"/>
        <w:jc w:val="both"/>
        <w:rPr>
          <w:rFonts w:ascii="Arial" w:eastAsia="Arial" w:hAnsi="Arial"/>
          <w:b/>
          <w:bCs/>
          <w:color w:val="222222"/>
          <w:highlight w:val="white"/>
          <w:lang w:eastAsia="ru-RU"/>
        </w:rPr>
      </w:pPr>
    </w:p>
    <w:p w14:paraId="5601843D" w14:textId="397D05A0" w:rsidR="00C76C30" w:rsidRPr="00EF6CB7" w:rsidRDefault="00C76C30" w:rsidP="00374036">
      <w:pPr>
        <w:pStyle w:val="Inn1"/>
        <w:numPr>
          <w:ilvl w:val="0"/>
          <w:numId w:val="0"/>
        </w:numPr>
        <w:spacing w:line="240" w:lineRule="auto"/>
        <w:ind w:right="50"/>
        <w:jc w:val="both"/>
        <w:rPr>
          <w:rFonts w:ascii="Arial" w:eastAsia="Arial" w:hAnsi="Arial"/>
          <w:color w:val="222222"/>
          <w:highlight w:val="white"/>
        </w:rPr>
      </w:pPr>
      <w:r w:rsidRPr="00EF6CB7">
        <w:rPr>
          <w:rFonts w:ascii="Arial" w:eastAsia="Arial" w:hAnsi="Arial"/>
          <w:b/>
          <w:bCs/>
          <w:color w:val="222222"/>
          <w:highlight w:val="white"/>
          <w:lang w:eastAsia="ru-RU"/>
        </w:rPr>
        <w:t>- ОАЗИС</w:t>
      </w:r>
      <w:r w:rsidRPr="00EF6CB7">
        <w:rPr>
          <w:rFonts w:ascii="Arial" w:eastAsia="Arial" w:hAnsi="Arial"/>
          <w:color w:val="222222"/>
          <w:highlight w:val="white"/>
          <w:lang w:eastAsia="ru-RU"/>
        </w:rPr>
        <w:t xml:space="preserve"> </w:t>
      </w:r>
      <w:r w:rsidR="00374036" w:rsidRPr="00EF6CB7">
        <w:rPr>
          <w:rFonts w:ascii="Arial" w:hAnsi="Arial"/>
        </w:rPr>
        <w:t>—</w:t>
      </w:r>
      <w:r w:rsidRPr="00EF6CB7">
        <w:rPr>
          <w:rFonts w:ascii="Arial" w:eastAsia="Arial" w:hAnsi="Arial"/>
          <w:color w:val="222222"/>
          <w:highlight w:val="white"/>
        </w:rPr>
        <w:t xml:space="preserve"> решение для управления задачами и процессами в сфере управления рисками и GRC (</w:t>
      </w:r>
      <w:proofErr w:type="spellStart"/>
      <w:r w:rsidRPr="00EF6CB7">
        <w:rPr>
          <w:rFonts w:ascii="Arial" w:eastAsia="Arial" w:hAnsi="Arial"/>
          <w:color w:val="222222"/>
          <w:highlight w:val="white"/>
        </w:rPr>
        <w:t>Governance</w:t>
      </w:r>
      <w:proofErr w:type="spellEnd"/>
      <w:r w:rsidRPr="00EF6CB7">
        <w:rPr>
          <w:rFonts w:ascii="Arial" w:eastAsia="Arial" w:hAnsi="Arial"/>
          <w:color w:val="222222"/>
          <w:highlight w:val="white"/>
        </w:rPr>
        <w:t xml:space="preserve">, </w:t>
      </w:r>
      <w:proofErr w:type="spellStart"/>
      <w:r w:rsidRPr="00EF6CB7">
        <w:rPr>
          <w:rFonts w:ascii="Arial" w:eastAsia="Arial" w:hAnsi="Arial"/>
          <w:color w:val="222222"/>
          <w:highlight w:val="white"/>
        </w:rPr>
        <w:t>Risk</w:t>
      </w:r>
      <w:proofErr w:type="spellEnd"/>
      <w:r w:rsidRPr="00EF6CB7">
        <w:rPr>
          <w:rFonts w:ascii="Arial" w:eastAsia="Arial" w:hAnsi="Arial"/>
          <w:color w:val="222222"/>
          <w:highlight w:val="white"/>
        </w:rPr>
        <w:t xml:space="preserve"> </w:t>
      </w:r>
      <w:proofErr w:type="spellStart"/>
      <w:r w:rsidRPr="00EF6CB7">
        <w:rPr>
          <w:rFonts w:ascii="Arial" w:eastAsia="Arial" w:hAnsi="Arial"/>
          <w:color w:val="222222"/>
          <w:highlight w:val="white"/>
        </w:rPr>
        <w:t>Management</w:t>
      </w:r>
      <w:proofErr w:type="spellEnd"/>
      <w:r w:rsidRPr="00EF6CB7">
        <w:rPr>
          <w:rFonts w:ascii="Arial" w:eastAsia="Arial" w:hAnsi="Arial"/>
          <w:color w:val="222222"/>
          <w:highlight w:val="white"/>
        </w:rPr>
        <w:t xml:space="preserve">, </w:t>
      </w:r>
      <w:proofErr w:type="spellStart"/>
      <w:r w:rsidRPr="00EF6CB7">
        <w:rPr>
          <w:rFonts w:ascii="Arial" w:eastAsia="Arial" w:hAnsi="Arial"/>
          <w:color w:val="222222"/>
          <w:highlight w:val="white"/>
        </w:rPr>
        <w:t>and</w:t>
      </w:r>
      <w:proofErr w:type="spellEnd"/>
      <w:r w:rsidRPr="00EF6CB7">
        <w:rPr>
          <w:rFonts w:ascii="Arial" w:eastAsia="Arial" w:hAnsi="Arial"/>
          <w:color w:val="222222"/>
          <w:highlight w:val="white"/>
        </w:rPr>
        <w:t xml:space="preserve"> </w:t>
      </w:r>
      <w:proofErr w:type="spellStart"/>
      <w:r w:rsidRPr="00EF6CB7">
        <w:rPr>
          <w:rFonts w:ascii="Arial" w:eastAsia="Arial" w:hAnsi="Arial"/>
          <w:color w:val="222222"/>
          <w:highlight w:val="white"/>
        </w:rPr>
        <w:t>Compliance</w:t>
      </w:r>
      <w:proofErr w:type="spellEnd"/>
      <w:r w:rsidRPr="00EF6CB7">
        <w:rPr>
          <w:rFonts w:ascii="Arial" w:eastAsia="Arial" w:hAnsi="Arial"/>
          <w:color w:val="222222"/>
          <w:highlight w:val="white"/>
        </w:rPr>
        <w:t>). Платформа является единой информационной базой для координации работы различных подразделений, облегчая сбор и анализ данных по ключевым показателям, что способствует более эффективному взаимодействию и повышает качество принятия решений на основе данных.</w:t>
      </w:r>
    </w:p>
    <w:p w14:paraId="5AACF5C7" w14:textId="77777777" w:rsidR="00C76C30" w:rsidRPr="00EF6CB7" w:rsidRDefault="00C76C30" w:rsidP="00374036">
      <w:pPr>
        <w:pStyle w:val="Inn1"/>
        <w:numPr>
          <w:ilvl w:val="0"/>
          <w:numId w:val="0"/>
        </w:numPr>
        <w:spacing w:line="240" w:lineRule="auto"/>
        <w:ind w:right="50"/>
        <w:jc w:val="both"/>
        <w:rPr>
          <w:rFonts w:ascii="Arial" w:eastAsia="Arial" w:hAnsi="Arial"/>
          <w:b/>
          <w:bCs/>
          <w:color w:val="222222"/>
          <w:highlight w:val="white"/>
          <w:lang w:eastAsia="ru-RU"/>
        </w:rPr>
      </w:pPr>
    </w:p>
    <w:p w14:paraId="188661A4" w14:textId="4DB09297" w:rsidR="00C76C30" w:rsidRPr="00EF6CB7" w:rsidRDefault="00C76C30" w:rsidP="00374036">
      <w:pPr>
        <w:pStyle w:val="Inn1"/>
        <w:numPr>
          <w:ilvl w:val="0"/>
          <w:numId w:val="0"/>
        </w:numPr>
        <w:spacing w:line="240" w:lineRule="auto"/>
        <w:ind w:right="50"/>
        <w:jc w:val="both"/>
        <w:rPr>
          <w:rFonts w:ascii="Arial" w:eastAsia="Arial" w:hAnsi="Arial"/>
          <w:color w:val="222222"/>
        </w:rPr>
      </w:pPr>
      <w:r w:rsidRPr="00EF6CB7">
        <w:rPr>
          <w:rFonts w:ascii="Arial" w:eastAsia="Arial" w:hAnsi="Arial"/>
          <w:b/>
          <w:bCs/>
          <w:color w:val="222222"/>
          <w:highlight w:val="white"/>
          <w:lang w:eastAsia="ru-RU"/>
        </w:rPr>
        <w:t>- ЭНВА</w:t>
      </w:r>
      <w:r w:rsidRPr="00EF6CB7">
        <w:rPr>
          <w:rFonts w:ascii="Arial" w:eastAsia="Arial" w:hAnsi="Arial"/>
          <w:color w:val="222222"/>
        </w:rPr>
        <w:t xml:space="preserve"> </w:t>
      </w:r>
      <w:r w:rsidRPr="00EF6CB7">
        <w:rPr>
          <w:rFonts w:ascii="Arial" w:eastAsia="Arial" w:hAnsi="Arial"/>
          <w:color w:val="222222"/>
          <w:highlight w:val="white"/>
        </w:rPr>
        <w:t>– комплексное решение для обеспечения единого процесса организации закупок.</w:t>
      </w:r>
    </w:p>
    <w:p w14:paraId="0764F1E1" w14:textId="77777777" w:rsidR="00C76C30" w:rsidRPr="00EF6CB7" w:rsidRDefault="00C76C30" w:rsidP="00374036">
      <w:pPr>
        <w:pStyle w:val="Inn1"/>
        <w:numPr>
          <w:ilvl w:val="0"/>
          <w:numId w:val="0"/>
        </w:numPr>
        <w:spacing w:line="240" w:lineRule="auto"/>
        <w:ind w:right="50"/>
        <w:jc w:val="both"/>
        <w:rPr>
          <w:rFonts w:ascii="Arial" w:hAnsi="Arial"/>
        </w:rPr>
      </w:pPr>
    </w:p>
    <w:p w14:paraId="40CEA69C" w14:textId="4671876A" w:rsidR="00C76C30" w:rsidRPr="00EF6CB7" w:rsidRDefault="00C76C30" w:rsidP="00374036">
      <w:pPr>
        <w:pStyle w:val="Inn1"/>
        <w:numPr>
          <w:ilvl w:val="0"/>
          <w:numId w:val="0"/>
        </w:numPr>
        <w:spacing w:line="240" w:lineRule="auto"/>
        <w:ind w:right="50"/>
        <w:jc w:val="both"/>
        <w:rPr>
          <w:rFonts w:ascii="Arial" w:eastAsia="Arial" w:hAnsi="Arial"/>
          <w:color w:val="222222"/>
          <w:highlight w:val="white"/>
          <w:lang w:eastAsia="ru-RU"/>
        </w:rPr>
      </w:pPr>
      <w:r w:rsidRPr="00EF6CB7">
        <w:rPr>
          <w:rFonts w:ascii="Arial" w:hAnsi="Arial"/>
        </w:rPr>
        <w:t xml:space="preserve">А также </w:t>
      </w:r>
      <w:r w:rsidR="0095369C" w:rsidRPr="00EF6CB7">
        <w:rPr>
          <w:rFonts w:ascii="Arial" w:hAnsi="Arial"/>
        </w:rPr>
        <w:t xml:space="preserve">сервис анализа </w:t>
      </w:r>
      <w:r w:rsidRPr="00EF6CB7">
        <w:rPr>
          <w:rFonts w:ascii="Arial" w:eastAsia="Arial" w:hAnsi="Arial"/>
          <w:color w:val="222222"/>
          <w:highlight w:val="white"/>
          <w:lang w:eastAsia="ru-RU"/>
        </w:rPr>
        <w:t xml:space="preserve">влияния внешних рисков на </w:t>
      </w:r>
      <w:r w:rsidR="0095369C" w:rsidRPr="00EF6CB7">
        <w:rPr>
          <w:rFonts w:ascii="Arial" w:eastAsia="Arial" w:hAnsi="Arial"/>
          <w:color w:val="222222"/>
          <w:highlight w:val="white"/>
          <w:lang w:eastAsia="ru-RU"/>
        </w:rPr>
        <w:t>внутреннюю деятельность</w:t>
      </w:r>
      <w:r w:rsidRPr="00EF6CB7">
        <w:rPr>
          <w:rFonts w:ascii="Arial" w:eastAsia="Arial" w:hAnsi="Arial"/>
          <w:color w:val="222222"/>
          <w:highlight w:val="white"/>
          <w:lang w:eastAsia="ru-RU"/>
        </w:rPr>
        <w:t xml:space="preserve"> банков</w:t>
      </w:r>
      <w:r w:rsidR="0095369C" w:rsidRPr="00EF6CB7">
        <w:rPr>
          <w:rFonts w:ascii="Arial" w:eastAsia="Arial" w:hAnsi="Arial"/>
          <w:color w:val="222222"/>
          <w:highlight w:val="white"/>
          <w:lang w:eastAsia="ru-RU"/>
        </w:rPr>
        <w:t xml:space="preserve"> ОРИКС,</w:t>
      </w:r>
      <w:r w:rsidRPr="00EF6CB7">
        <w:rPr>
          <w:rFonts w:ascii="Arial" w:eastAsia="Arial" w:hAnsi="Arial"/>
          <w:color w:val="222222"/>
          <w:highlight w:val="white"/>
          <w:lang w:eastAsia="ru-RU"/>
        </w:rPr>
        <w:t xml:space="preserve"> </w:t>
      </w:r>
      <w:r w:rsidR="0095369C" w:rsidRPr="00EF6CB7">
        <w:rPr>
          <w:rFonts w:ascii="Arial" w:eastAsia="Arial" w:hAnsi="Arial"/>
          <w:color w:val="222222"/>
          <w:highlight w:val="white"/>
          <w:lang w:eastAsia="ru-RU"/>
        </w:rPr>
        <w:t xml:space="preserve">служба каталогов </w:t>
      </w:r>
      <w:r w:rsidRPr="00EF6CB7">
        <w:rPr>
          <w:rFonts w:ascii="Arial" w:eastAsia="Arial" w:hAnsi="Arial"/>
          <w:color w:val="222222"/>
          <w:highlight w:val="white"/>
          <w:lang w:eastAsia="ru-RU"/>
        </w:rPr>
        <w:t>ЭЛЛЕС</w:t>
      </w:r>
      <w:r w:rsidR="0095369C" w:rsidRPr="00EF6CB7">
        <w:rPr>
          <w:rFonts w:ascii="Arial" w:eastAsia="Arial" w:hAnsi="Arial"/>
          <w:color w:val="222222"/>
          <w:highlight w:val="white"/>
          <w:lang w:eastAsia="ru-RU"/>
        </w:rPr>
        <w:t xml:space="preserve"> и т.д. В данном техническом задании представлен не весь список продуктов Холдинга Т1. </w:t>
      </w:r>
      <w:r w:rsidR="00E90C2F" w:rsidRPr="00EF6CB7">
        <w:rPr>
          <w:rFonts w:ascii="Arial" w:hAnsi="Arial"/>
        </w:rPr>
        <w:t>Полный перечень продуктов будет согласован после заключения договора по данному RFP.</w:t>
      </w:r>
    </w:p>
    <w:p w14:paraId="758EB774" w14:textId="77777777" w:rsidR="00325397" w:rsidRPr="00EF6CB7" w:rsidRDefault="00325397" w:rsidP="00374036">
      <w:pPr>
        <w:adjustRightInd w:val="0"/>
        <w:ind w:right="50"/>
        <w:jc w:val="both"/>
        <w:rPr>
          <w:rFonts w:ascii="Arial" w:hAnsi="Arial" w:cs="Arial"/>
          <w:color w:val="000000"/>
          <w:sz w:val="20"/>
          <w:szCs w:val="20"/>
        </w:rPr>
      </w:pPr>
    </w:p>
    <w:p w14:paraId="7370EC64" w14:textId="6E5CF984" w:rsidR="00890465" w:rsidRPr="00EF6CB7" w:rsidRDefault="006F161F" w:rsidP="00374036">
      <w:pPr>
        <w:ind w:right="50"/>
        <w:jc w:val="both"/>
        <w:rPr>
          <w:rFonts w:ascii="Arial" w:eastAsiaTheme="minorHAnsi" w:hAnsi="Arial" w:cs="Arial"/>
          <w:b/>
          <w:bCs/>
          <w:color w:val="000000"/>
          <w:sz w:val="20"/>
          <w:szCs w:val="20"/>
          <w:lang w:eastAsia="en-US"/>
        </w:rPr>
      </w:pPr>
      <w:r w:rsidRPr="00EF6CB7">
        <w:rPr>
          <w:rFonts w:ascii="Arial" w:eastAsiaTheme="minorHAnsi" w:hAnsi="Arial" w:cs="Arial"/>
          <w:b/>
          <w:bCs/>
          <w:color w:val="000000"/>
          <w:sz w:val="20"/>
          <w:szCs w:val="20"/>
          <w:lang w:eastAsia="en-US"/>
        </w:rPr>
        <w:t>Ключевые с</w:t>
      </w:r>
      <w:r w:rsidR="00890465" w:rsidRPr="00EF6CB7">
        <w:rPr>
          <w:rFonts w:ascii="Arial" w:eastAsiaTheme="minorHAnsi" w:hAnsi="Arial" w:cs="Arial"/>
          <w:b/>
          <w:bCs/>
          <w:color w:val="000000"/>
          <w:sz w:val="20"/>
          <w:szCs w:val="20"/>
          <w:lang w:eastAsia="en-US"/>
        </w:rPr>
        <w:t xml:space="preserve">пикеры </w:t>
      </w:r>
      <w:r w:rsidR="0095369C" w:rsidRPr="00EF6CB7">
        <w:rPr>
          <w:rFonts w:ascii="Arial" w:eastAsiaTheme="minorHAnsi" w:hAnsi="Arial" w:cs="Arial"/>
          <w:b/>
          <w:bCs/>
          <w:color w:val="000000"/>
          <w:sz w:val="20"/>
          <w:szCs w:val="20"/>
          <w:lang w:eastAsia="en-US"/>
        </w:rPr>
        <w:t>продуктового направления</w:t>
      </w:r>
      <w:r w:rsidR="00BA29AE" w:rsidRPr="00EF6CB7">
        <w:rPr>
          <w:rFonts w:ascii="Arial" w:eastAsiaTheme="minorHAnsi" w:hAnsi="Arial" w:cs="Arial"/>
          <w:b/>
          <w:bCs/>
          <w:color w:val="000000"/>
          <w:sz w:val="20"/>
          <w:szCs w:val="20"/>
          <w:lang w:eastAsia="en-US"/>
        </w:rPr>
        <w:t xml:space="preserve"> Холдинга Т1</w:t>
      </w:r>
    </w:p>
    <w:p w14:paraId="4E29B6A8" w14:textId="77777777" w:rsidR="00890465" w:rsidRPr="00EF6CB7" w:rsidRDefault="00890465" w:rsidP="00374036">
      <w:p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Приоритет 1 (уровень CEO, CEO -1):</w:t>
      </w:r>
    </w:p>
    <w:p w14:paraId="60F98D52" w14:textId="77777777" w:rsidR="00196BC4" w:rsidRPr="00EF6CB7" w:rsidRDefault="00196BC4" w:rsidP="00374036">
      <w:pPr>
        <w:ind w:right="50"/>
        <w:jc w:val="both"/>
        <w:rPr>
          <w:rFonts w:ascii="Arial" w:eastAsiaTheme="minorHAnsi" w:hAnsi="Arial" w:cs="Arial"/>
          <w:color w:val="000000"/>
          <w:sz w:val="20"/>
          <w:szCs w:val="20"/>
          <w:lang w:eastAsia="en-US"/>
        </w:rPr>
      </w:pPr>
    </w:p>
    <w:p w14:paraId="7DA558C3" w14:textId="13247B80" w:rsidR="0095369C" w:rsidRPr="00EF6CB7" w:rsidRDefault="0095369C" w:rsidP="003167E3">
      <w:pPr>
        <w:pStyle w:val="a6"/>
        <w:numPr>
          <w:ilvl w:val="0"/>
          <w:numId w:val="29"/>
        </w:numPr>
        <w:ind w:right="50"/>
        <w:jc w:val="both"/>
        <w:rPr>
          <w:rFonts w:eastAsiaTheme="minorHAnsi" w:cs="Arial"/>
          <w:color w:val="000000"/>
          <w:sz w:val="20"/>
          <w:szCs w:val="20"/>
          <w:lang w:eastAsia="en-US"/>
        </w:rPr>
      </w:pPr>
      <w:r w:rsidRPr="00EF6CB7">
        <w:rPr>
          <w:rFonts w:eastAsiaTheme="minorHAnsi" w:cs="Arial"/>
          <w:b/>
          <w:bCs/>
          <w:color w:val="000000"/>
          <w:sz w:val="20"/>
          <w:szCs w:val="20"/>
          <w:lang w:eastAsia="en-US"/>
        </w:rPr>
        <w:t>Алексей Фетисов,</w:t>
      </w:r>
      <w:r w:rsidRPr="00EF6CB7">
        <w:rPr>
          <w:rFonts w:eastAsiaTheme="minorHAnsi" w:cs="Arial"/>
          <w:color w:val="000000"/>
          <w:sz w:val="20"/>
          <w:szCs w:val="20"/>
          <w:lang w:eastAsia="en-US"/>
        </w:rPr>
        <w:t xml:space="preserve"> генеральный директор</w:t>
      </w:r>
    </w:p>
    <w:p w14:paraId="6889616F" w14:textId="3F2A7A46" w:rsidR="0095369C" w:rsidRPr="00EF6CB7" w:rsidRDefault="0095369C" w:rsidP="003167E3">
      <w:pPr>
        <w:pStyle w:val="a6"/>
        <w:numPr>
          <w:ilvl w:val="0"/>
          <w:numId w:val="29"/>
        </w:numPr>
        <w:ind w:right="50"/>
        <w:jc w:val="both"/>
        <w:rPr>
          <w:rFonts w:eastAsiaTheme="minorHAnsi" w:cs="Arial"/>
          <w:color w:val="000000"/>
          <w:sz w:val="20"/>
          <w:szCs w:val="20"/>
          <w:lang w:eastAsia="en-US"/>
        </w:rPr>
      </w:pPr>
      <w:r w:rsidRPr="00EF6CB7">
        <w:rPr>
          <w:rFonts w:eastAsiaTheme="minorHAnsi" w:cs="Arial"/>
          <w:b/>
          <w:bCs/>
          <w:color w:val="000000"/>
          <w:sz w:val="20"/>
          <w:szCs w:val="20"/>
          <w:lang w:eastAsia="en-US"/>
        </w:rPr>
        <w:t>Дмитрий Харитонов</w:t>
      </w:r>
      <w:r w:rsidR="009364EA" w:rsidRPr="00EF6CB7">
        <w:rPr>
          <w:rFonts w:eastAsiaTheme="minorHAnsi" w:cs="Arial"/>
          <w:color w:val="000000"/>
          <w:sz w:val="20"/>
          <w:szCs w:val="20"/>
          <w:lang w:eastAsia="en-US"/>
        </w:rPr>
        <w:t>, первый заместитель генерального директора</w:t>
      </w:r>
    </w:p>
    <w:p w14:paraId="1159CAFB" w14:textId="2F02B602" w:rsidR="0095369C" w:rsidRPr="00EF6CB7" w:rsidRDefault="0095369C" w:rsidP="003167E3">
      <w:pPr>
        <w:pStyle w:val="a6"/>
        <w:numPr>
          <w:ilvl w:val="0"/>
          <w:numId w:val="29"/>
        </w:numPr>
        <w:ind w:right="50"/>
        <w:jc w:val="both"/>
        <w:rPr>
          <w:rFonts w:eastAsiaTheme="minorHAnsi" w:cs="Arial"/>
          <w:color w:val="000000"/>
          <w:sz w:val="20"/>
          <w:szCs w:val="20"/>
          <w:lang w:eastAsia="en-US"/>
        </w:rPr>
      </w:pPr>
      <w:r w:rsidRPr="00EF6CB7">
        <w:rPr>
          <w:rFonts w:eastAsiaTheme="minorHAnsi" w:cs="Arial"/>
          <w:b/>
          <w:bCs/>
          <w:color w:val="000000"/>
          <w:sz w:val="20"/>
          <w:szCs w:val="20"/>
          <w:lang w:eastAsia="en-US"/>
        </w:rPr>
        <w:t>Кирилл Булгаков</w:t>
      </w:r>
      <w:r w:rsidRPr="00EF6CB7">
        <w:rPr>
          <w:rFonts w:eastAsiaTheme="minorHAnsi" w:cs="Arial"/>
          <w:color w:val="000000"/>
          <w:sz w:val="20"/>
          <w:szCs w:val="20"/>
          <w:lang w:eastAsia="en-US"/>
        </w:rPr>
        <w:t xml:space="preserve">, </w:t>
      </w:r>
      <w:r w:rsidR="001277BE" w:rsidRPr="00EF6CB7">
        <w:rPr>
          <w:rFonts w:eastAsiaTheme="minorHAnsi" w:cs="Arial"/>
          <w:color w:val="000000"/>
          <w:sz w:val="20"/>
          <w:szCs w:val="20"/>
          <w:lang w:eastAsia="en-US"/>
        </w:rPr>
        <w:t>заместитель генерального директора</w:t>
      </w:r>
      <w:r w:rsidRPr="00EF6CB7">
        <w:rPr>
          <w:rFonts w:eastAsiaTheme="minorHAnsi" w:cs="Arial"/>
          <w:color w:val="000000"/>
          <w:sz w:val="20"/>
          <w:szCs w:val="20"/>
          <w:lang w:eastAsia="en-US"/>
        </w:rPr>
        <w:t xml:space="preserve"> Холдинга Т1, </w:t>
      </w:r>
      <w:r w:rsidR="00094A24" w:rsidRPr="00EF6CB7">
        <w:rPr>
          <w:rFonts w:eastAsiaTheme="minorHAnsi" w:cs="Arial"/>
          <w:color w:val="000000"/>
          <w:sz w:val="20"/>
          <w:szCs w:val="20"/>
          <w:lang w:eastAsia="en-US"/>
        </w:rPr>
        <w:t>у</w:t>
      </w:r>
      <w:r w:rsidRPr="00EF6CB7">
        <w:rPr>
          <w:rFonts w:eastAsiaTheme="minorHAnsi" w:cs="Arial"/>
          <w:color w:val="000000"/>
          <w:sz w:val="20"/>
          <w:szCs w:val="20"/>
          <w:lang w:eastAsia="en-US"/>
        </w:rPr>
        <w:t>правляющий директор вендора НОТА</w:t>
      </w:r>
    </w:p>
    <w:p w14:paraId="7E9ED3C3" w14:textId="2D335AC2" w:rsidR="009364EA" w:rsidRPr="00EF6CB7" w:rsidRDefault="009364EA" w:rsidP="003167E3">
      <w:pPr>
        <w:pStyle w:val="a6"/>
        <w:numPr>
          <w:ilvl w:val="0"/>
          <w:numId w:val="29"/>
        </w:numPr>
        <w:ind w:right="50"/>
        <w:jc w:val="both"/>
        <w:rPr>
          <w:rFonts w:eastAsiaTheme="minorHAnsi" w:cs="Arial"/>
          <w:color w:val="000000"/>
          <w:sz w:val="20"/>
          <w:szCs w:val="20"/>
          <w:lang w:eastAsia="en-US"/>
        </w:rPr>
      </w:pPr>
      <w:r w:rsidRPr="00EF6CB7">
        <w:rPr>
          <w:rFonts w:eastAsiaTheme="minorHAnsi" w:cs="Arial"/>
          <w:b/>
          <w:color w:val="000000"/>
          <w:sz w:val="20"/>
          <w:szCs w:val="20"/>
          <w:lang w:eastAsia="en-US"/>
        </w:rPr>
        <w:t>Михаил</w:t>
      </w:r>
      <w:r w:rsidR="00490114" w:rsidRPr="00EF6CB7">
        <w:rPr>
          <w:rFonts w:eastAsiaTheme="minorHAnsi" w:cs="Arial"/>
          <w:b/>
          <w:color w:val="000000"/>
          <w:sz w:val="20"/>
          <w:szCs w:val="20"/>
          <w:lang w:eastAsia="en-US"/>
        </w:rPr>
        <w:t xml:space="preserve"> Книгин</w:t>
      </w:r>
      <w:r w:rsidRPr="00EF6CB7">
        <w:rPr>
          <w:rFonts w:eastAsiaTheme="minorHAnsi" w:cs="Arial"/>
          <w:b/>
          <w:color w:val="000000"/>
          <w:sz w:val="20"/>
          <w:szCs w:val="20"/>
          <w:lang w:eastAsia="en-US"/>
        </w:rPr>
        <w:t xml:space="preserve">, </w:t>
      </w:r>
      <w:r w:rsidRPr="00EF6CB7">
        <w:rPr>
          <w:rFonts w:eastAsiaTheme="minorHAnsi" w:cs="Arial"/>
          <w:bCs/>
          <w:color w:val="000000"/>
          <w:sz w:val="20"/>
          <w:szCs w:val="20"/>
          <w:lang w:eastAsia="en-US"/>
        </w:rPr>
        <w:t>исполнительный директор Т1</w:t>
      </w:r>
    </w:p>
    <w:p w14:paraId="740E058D" w14:textId="0E9C4E1B" w:rsidR="00BA29AE" w:rsidRPr="00EF6CB7" w:rsidRDefault="00BA29AE" w:rsidP="003167E3">
      <w:pPr>
        <w:pStyle w:val="a6"/>
        <w:numPr>
          <w:ilvl w:val="0"/>
          <w:numId w:val="29"/>
        </w:numPr>
        <w:ind w:right="50"/>
        <w:jc w:val="both"/>
        <w:rPr>
          <w:rStyle w:val="apple-converted-space"/>
          <w:rFonts w:eastAsiaTheme="minorHAnsi" w:cs="Arial"/>
          <w:color w:val="000000"/>
          <w:sz w:val="20"/>
          <w:szCs w:val="20"/>
          <w:lang w:eastAsia="en-US"/>
        </w:rPr>
      </w:pPr>
      <w:r w:rsidRPr="00EF6CB7">
        <w:rPr>
          <w:rFonts w:eastAsiaTheme="minorHAnsi" w:cs="Arial"/>
          <w:b/>
          <w:color w:val="000000"/>
          <w:sz w:val="20"/>
          <w:szCs w:val="20"/>
          <w:lang w:eastAsia="en-US"/>
        </w:rPr>
        <w:t>Сергей Голицын,</w:t>
      </w:r>
      <w:r w:rsidRPr="00EF6CB7">
        <w:rPr>
          <w:rStyle w:val="apple-converted-space"/>
          <w:rFonts w:cs="Arial"/>
          <w:sz w:val="20"/>
          <w:szCs w:val="20"/>
        </w:rPr>
        <w:t> </w:t>
      </w:r>
      <w:r w:rsidRPr="00EF6CB7">
        <w:rPr>
          <w:rFonts w:eastAsiaTheme="minorHAnsi" w:cs="Arial"/>
          <w:bCs/>
          <w:color w:val="000000"/>
          <w:sz w:val="20"/>
          <w:szCs w:val="20"/>
          <w:lang w:eastAsia="en-US"/>
        </w:rPr>
        <w:t>руководитель </w:t>
      </w:r>
      <w:r w:rsidRPr="00EF6CB7">
        <w:rPr>
          <w:rFonts w:eastAsiaTheme="minorHAnsi" w:cs="Arial"/>
          <w:color w:val="000000"/>
          <w:sz w:val="20"/>
          <w:szCs w:val="20"/>
          <w:lang w:eastAsia="en-US"/>
        </w:rPr>
        <w:t>Т1</w:t>
      </w:r>
      <w:r w:rsidRPr="00EF6CB7">
        <w:rPr>
          <w:rFonts w:eastAsiaTheme="minorHAnsi" w:cs="Arial"/>
          <w:bCs/>
          <w:color w:val="000000"/>
          <w:sz w:val="20"/>
          <w:szCs w:val="20"/>
          <w:lang w:eastAsia="en-US"/>
        </w:rPr>
        <w:t> ИИ</w:t>
      </w:r>
      <w:r w:rsidRPr="00EF6CB7">
        <w:rPr>
          <w:rStyle w:val="apple-converted-space"/>
          <w:rFonts w:cs="Arial"/>
          <w:color w:val="4D5156"/>
          <w:sz w:val="20"/>
          <w:szCs w:val="20"/>
        </w:rPr>
        <w:t> </w:t>
      </w:r>
    </w:p>
    <w:p w14:paraId="5B420E47" w14:textId="638A5098" w:rsidR="00E90C2F" w:rsidRPr="00EF6CB7" w:rsidRDefault="00E90C2F" w:rsidP="003167E3">
      <w:pPr>
        <w:pStyle w:val="a6"/>
        <w:numPr>
          <w:ilvl w:val="0"/>
          <w:numId w:val="29"/>
        </w:numPr>
        <w:ind w:right="50"/>
        <w:jc w:val="both"/>
        <w:rPr>
          <w:rFonts w:eastAsiaTheme="minorHAnsi" w:cs="Arial"/>
          <w:b/>
          <w:bCs/>
          <w:color w:val="000000"/>
          <w:sz w:val="20"/>
          <w:szCs w:val="20"/>
          <w:lang w:eastAsia="en-US"/>
        </w:rPr>
      </w:pPr>
      <w:r w:rsidRPr="00EF6CB7">
        <w:rPr>
          <w:rFonts w:eastAsiaTheme="minorHAnsi" w:cs="Arial"/>
          <w:b/>
          <w:bCs/>
          <w:color w:val="000000"/>
          <w:sz w:val="20"/>
          <w:szCs w:val="20"/>
          <w:lang w:eastAsia="en-US"/>
        </w:rPr>
        <w:t xml:space="preserve">Андрей Гулидин, </w:t>
      </w:r>
      <w:r w:rsidRPr="00EF6CB7">
        <w:rPr>
          <w:rFonts w:eastAsiaTheme="minorHAnsi" w:cs="Arial"/>
          <w:color w:val="000000"/>
          <w:sz w:val="20"/>
          <w:szCs w:val="20"/>
          <w:lang w:eastAsia="en-US"/>
        </w:rPr>
        <w:t>зам</w:t>
      </w:r>
      <w:r w:rsidRPr="00EF6CB7">
        <w:rPr>
          <w:rFonts w:eastAsiaTheme="minorHAnsi" w:cs="Arial"/>
          <w:bCs/>
          <w:color w:val="000000"/>
          <w:sz w:val="20"/>
          <w:szCs w:val="20"/>
          <w:lang w:eastAsia="en-US"/>
        </w:rPr>
        <w:t xml:space="preserve">еститель генерального директора, директор по развитию бизнеса Т1 </w:t>
      </w:r>
      <w:proofErr w:type="spellStart"/>
      <w:r w:rsidRPr="00EF6CB7">
        <w:rPr>
          <w:rFonts w:eastAsiaTheme="minorHAnsi" w:cs="Arial"/>
          <w:bCs/>
          <w:color w:val="000000"/>
          <w:sz w:val="20"/>
          <w:szCs w:val="20"/>
          <w:lang w:eastAsia="en-US"/>
        </w:rPr>
        <w:t>Иннотех</w:t>
      </w:r>
      <w:proofErr w:type="spellEnd"/>
    </w:p>
    <w:p w14:paraId="7FCF908A" w14:textId="77777777" w:rsidR="00BA29AE" w:rsidRPr="00EF6CB7" w:rsidRDefault="00BA29AE" w:rsidP="003167E3">
      <w:pPr>
        <w:pStyle w:val="a6"/>
        <w:numPr>
          <w:ilvl w:val="0"/>
          <w:numId w:val="29"/>
        </w:numPr>
        <w:ind w:right="50"/>
        <w:jc w:val="both"/>
        <w:rPr>
          <w:rFonts w:eastAsiaTheme="minorHAnsi" w:cs="Arial"/>
          <w:bCs/>
          <w:color w:val="000000"/>
          <w:sz w:val="20"/>
          <w:szCs w:val="20"/>
          <w:lang w:eastAsia="en-US"/>
        </w:rPr>
      </w:pPr>
      <w:r w:rsidRPr="00EF6CB7">
        <w:rPr>
          <w:rFonts w:eastAsiaTheme="minorHAnsi" w:cs="Arial"/>
          <w:b/>
          <w:color w:val="000000"/>
          <w:sz w:val="20"/>
          <w:szCs w:val="20"/>
          <w:lang w:eastAsia="en-US"/>
        </w:rPr>
        <w:t xml:space="preserve">Константин Шадрин, </w:t>
      </w:r>
      <w:r w:rsidRPr="00EF6CB7">
        <w:rPr>
          <w:rFonts w:eastAsiaTheme="minorHAnsi" w:cs="Arial"/>
          <w:bCs/>
          <w:color w:val="000000"/>
          <w:sz w:val="20"/>
          <w:szCs w:val="20"/>
          <w:lang w:eastAsia="en-US"/>
        </w:rPr>
        <w:t>директор Центра компетенций аэрокосмических технологий</w:t>
      </w:r>
    </w:p>
    <w:p w14:paraId="0EF8ED43" w14:textId="3351F81C" w:rsidR="00E90C2F" w:rsidRPr="00EF6CB7" w:rsidRDefault="001D5DBE" w:rsidP="003167E3">
      <w:pPr>
        <w:pStyle w:val="a6"/>
        <w:numPr>
          <w:ilvl w:val="0"/>
          <w:numId w:val="29"/>
        </w:numPr>
        <w:ind w:right="50"/>
        <w:jc w:val="both"/>
        <w:rPr>
          <w:rFonts w:eastAsiaTheme="minorHAnsi" w:cs="Arial"/>
          <w:bCs/>
          <w:color w:val="000000"/>
          <w:sz w:val="20"/>
          <w:szCs w:val="20"/>
          <w:lang w:eastAsia="en-US"/>
        </w:rPr>
      </w:pPr>
      <w:r w:rsidRPr="00EF6CB7">
        <w:rPr>
          <w:rFonts w:eastAsiaTheme="minorHAnsi" w:cs="Arial"/>
          <w:b/>
          <w:color w:val="000000"/>
          <w:sz w:val="20"/>
          <w:szCs w:val="20"/>
          <w:lang w:eastAsia="en-US"/>
        </w:rPr>
        <w:t xml:space="preserve">Антон Степанов, </w:t>
      </w:r>
      <w:r w:rsidRPr="00EF6CB7">
        <w:rPr>
          <w:rFonts w:eastAsiaTheme="minorHAnsi" w:cs="Arial"/>
          <w:color w:val="000000"/>
          <w:sz w:val="20"/>
          <w:szCs w:val="20"/>
          <w:lang w:eastAsia="en-US"/>
        </w:rPr>
        <w:t>генеральный</w:t>
      </w:r>
      <w:r w:rsidR="00E90C2F" w:rsidRPr="00EF6CB7">
        <w:rPr>
          <w:rFonts w:eastAsiaTheme="minorHAnsi" w:cs="Arial"/>
          <w:bCs/>
          <w:color w:val="000000"/>
          <w:sz w:val="20"/>
          <w:szCs w:val="20"/>
          <w:lang w:eastAsia="en-US"/>
        </w:rPr>
        <w:t xml:space="preserve"> директор Т1 Облако</w:t>
      </w:r>
    </w:p>
    <w:p w14:paraId="1CBB5E86" w14:textId="75718CCC" w:rsidR="00E90C2F" w:rsidRPr="00EF6CB7" w:rsidRDefault="009364EA" w:rsidP="003167E3">
      <w:pPr>
        <w:pStyle w:val="a6"/>
        <w:numPr>
          <w:ilvl w:val="0"/>
          <w:numId w:val="29"/>
        </w:numPr>
        <w:ind w:right="50"/>
        <w:jc w:val="both"/>
        <w:rPr>
          <w:rFonts w:eastAsiaTheme="minorHAnsi" w:cs="Arial"/>
          <w:bCs/>
          <w:color w:val="000000"/>
          <w:sz w:val="20"/>
          <w:szCs w:val="20"/>
          <w:lang w:eastAsia="en-US"/>
        </w:rPr>
      </w:pPr>
      <w:r w:rsidRPr="00EF6CB7">
        <w:rPr>
          <w:rFonts w:eastAsiaTheme="minorHAnsi" w:cs="Arial"/>
          <w:color w:val="000000"/>
          <w:sz w:val="20"/>
          <w:szCs w:val="20"/>
          <w:lang w:eastAsia="en-US"/>
        </w:rPr>
        <w:t>Руководители функций</w:t>
      </w:r>
      <w:r w:rsidR="00BA29AE" w:rsidRPr="00EF6CB7">
        <w:rPr>
          <w:rFonts w:eastAsiaTheme="minorHAnsi" w:cs="Arial"/>
          <w:color w:val="000000"/>
          <w:sz w:val="20"/>
          <w:szCs w:val="20"/>
          <w:lang w:eastAsia="en-US"/>
        </w:rPr>
        <w:t>, продуктов, дивизионов</w:t>
      </w:r>
    </w:p>
    <w:p w14:paraId="38E72418" w14:textId="0E31949D" w:rsidR="00973B8D" w:rsidRPr="00EF6CB7" w:rsidRDefault="000A1B49" w:rsidP="00374036">
      <w:p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 xml:space="preserve">Полный </w:t>
      </w:r>
      <w:r w:rsidR="00890465" w:rsidRPr="00EF6CB7">
        <w:rPr>
          <w:rFonts w:ascii="Arial" w:eastAsiaTheme="minorHAnsi" w:hAnsi="Arial" w:cs="Arial"/>
          <w:color w:val="000000"/>
          <w:sz w:val="20"/>
          <w:szCs w:val="20"/>
          <w:lang w:eastAsia="en-US"/>
        </w:rPr>
        <w:t>перечень спикеров будет согласован после заключения договора по данному RFP.</w:t>
      </w:r>
    </w:p>
    <w:p w14:paraId="0E1744A5" w14:textId="77777777" w:rsidR="00973B8D" w:rsidRPr="00EF6CB7" w:rsidRDefault="00973B8D" w:rsidP="00374036">
      <w:pPr>
        <w:ind w:right="50"/>
        <w:jc w:val="both"/>
        <w:rPr>
          <w:rFonts w:ascii="Arial" w:eastAsiaTheme="minorHAnsi" w:hAnsi="Arial" w:cs="Arial"/>
          <w:color w:val="000000"/>
          <w:sz w:val="20"/>
          <w:szCs w:val="20"/>
          <w:lang w:eastAsia="en-US"/>
        </w:rPr>
      </w:pPr>
    </w:p>
    <w:p w14:paraId="5A0ADC0F" w14:textId="7FA1B489" w:rsidR="00890465" w:rsidRPr="007E6259" w:rsidRDefault="00890465" w:rsidP="00374036">
      <w:pPr>
        <w:ind w:right="50"/>
        <w:jc w:val="both"/>
        <w:rPr>
          <w:rFonts w:ascii="Arial" w:eastAsiaTheme="minorHAnsi" w:hAnsi="Arial" w:cs="Arial"/>
          <w:b/>
          <w:color w:val="000000"/>
          <w:sz w:val="20"/>
          <w:szCs w:val="20"/>
          <w:lang w:eastAsia="en-US"/>
        </w:rPr>
      </w:pPr>
      <w:r w:rsidRPr="007E6259">
        <w:rPr>
          <w:rFonts w:ascii="Arial" w:eastAsiaTheme="minorHAnsi" w:hAnsi="Arial" w:cs="Arial"/>
          <w:b/>
          <w:color w:val="000000"/>
          <w:sz w:val="20"/>
          <w:szCs w:val="20"/>
          <w:highlight w:val="yellow"/>
          <w:lang w:eastAsia="en-US"/>
        </w:rPr>
        <w:t>Темы</w:t>
      </w:r>
      <w:r w:rsidR="00973B8D" w:rsidRPr="007E6259">
        <w:rPr>
          <w:rFonts w:ascii="Arial" w:eastAsiaTheme="minorHAnsi" w:hAnsi="Arial" w:cs="Arial"/>
          <w:b/>
          <w:color w:val="000000"/>
          <w:sz w:val="20"/>
          <w:szCs w:val="20"/>
          <w:highlight w:val="yellow"/>
          <w:lang w:eastAsia="en-US"/>
        </w:rPr>
        <w:t xml:space="preserve"> </w:t>
      </w:r>
      <w:r w:rsidR="00BA29AE" w:rsidRPr="007E6259">
        <w:rPr>
          <w:rFonts w:ascii="Arial" w:eastAsiaTheme="minorHAnsi" w:hAnsi="Arial" w:cs="Arial"/>
          <w:b/>
          <w:color w:val="000000"/>
          <w:sz w:val="20"/>
          <w:szCs w:val="20"/>
          <w:highlight w:val="yellow"/>
          <w:lang w:eastAsia="en-US"/>
        </w:rPr>
        <w:t>продуктового направления Х</w:t>
      </w:r>
      <w:r w:rsidR="000A1B49" w:rsidRPr="007E6259">
        <w:rPr>
          <w:rFonts w:ascii="Arial" w:eastAsiaTheme="minorHAnsi" w:hAnsi="Arial" w:cs="Arial"/>
          <w:b/>
          <w:color w:val="000000"/>
          <w:sz w:val="20"/>
          <w:szCs w:val="20"/>
          <w:highlight w:val="yellow"/>
          <w:lang w:eastAsia="en-US"/>
        </w:rPr>
        <w:t>олдинга Т</w:t>
      </w:r>
      <w:r w:rsidR="00196BC4" w:rsidRPr="007E6259">
        <w:rPr>
          <w:rFonts w:ascii="Arial" w:eastAsiaTheme="minorHAnsi" w:hAnsi="Arial" w:cs="Arial"/>
          <w:b/>
          <w:color w:val="000000"/>
          <w:sz w:val="20"/>
          <w:szCs w:val="20"/>
          <w:highlight w:val="yellow"/>
          <w:lang w:eastAsia="en-US"/>
        </w:rPr>
        <w:t>1</w:t>
      </w:r>
    </w:p>
    <w:p w14:paraId="3BE1C88D" w14:textId="77777777" w:rsidR="00196BC4" w:rsidRPr="00EF6CB7" w:rsidRDefault="00196BC4" w:rsidP="00374036">
      <w:pPr>
        <w:ind w:right="50"/>
        <w:jc w:val="both"/>
        <w:rPr>
          <w:rFonts w:ascii="Arial" w:eastAsiaTheme="minorHAnsi" w:hAnsi="Arial" w:cs="Arial"/>
          <w:b/>
          <w:color w:val="000000"/>
          <w:sz w:val="20"/>
          <w:szCs w:val="20"/>
          <w:lang w:eastAsia="en-US"/>
        </w:rPr>
      </w:pPr>
    </w:p>
    <w:p w14:paraId="1A469361" w14:textId="41A3F1CC" w:rsidR="00275A16" w:rsidRPr="00EF6CB7" w:rsidRDefault="00374036" w:rsidP="00374036">
      <w:pPr>
        <w:ind w:right="50"/>
        <w:jc w:val="both"/>
        <w:rPr>
          <w:rFonts w:ascii="Arial" w:eastAsiaTheme="minorHAnsi" w:hAnsi="Arial" w:cs="Arial"/>
          <w:color w:val="000000"/>
          <w:sz w:val="20"/>
          <w:szCs w:val="20"/>
          <w:highlight w:val="yellow"/>
          <w:lang w:eastAsia="en-US"/>
        </w:rPr>
      </w:pPr>
      <w:r w:rsidRPr="00EF6CB7">
        <w:rPr>
          <w:rFonts w:ascii="Arial" w:eastAsiaTheme="minorHAnsi" w:hAnsi="Arial" w:cs="Arial"/>
          <w:color w:val="000000"/>
          <w:sz w:val="20"/>
          <w:szCs w:val="20"/>
          <w:lang w:eastAsia="en-US"/>
        </w:rPr>
        <w:t>У</w:t>
      </w:r>
      <w:r w:rsidR="00196BC4" w:rsidRPr="00EF6CB7">
        <w:rPr>
          <w:rFonts w:ascii="Arial" w:eastAsiaTheme="minorHAnsi" w:hAnsi="Arial" w:cs="Arial"/>
          <w:color w:val="000000"/>
          <w:sz w:val="20"/>
          <w:szCs w:val="20"/>
          <w:lang w:eastAsia="en-US"/>
        </w:rPr>
        <w:t xml:space="preserve">ход иностранных разработчиков; </w:t>
      </w:r>
      <w:r w:rsidR="000A1B49" w:rsidRPr="00EF6CB7">
        <w:rPr>
          <w:rFonts w:ascii="Arial" w:eastAsiaTheme="minorHAnsi" w:hAnsi="Arial" w:cs="Arial"/>
          <w:color w:val="000000"/>
          <w:sz w:val="20"/>
          <w:szCs w:val="20"/>
          <w:lang w:eastAsia="en-US"/>
        </w:rPr>
        <w:t>цифровизация, цифровой консалтинг; облачные, сетевые технологии, 5G и другие стандарты</w:t>
      </w:r>
      <w:r w:rsidR="00CA0A99" w:rsidRPr="00EF6CB7">
        <w:rPr>
          <w:rFonts w:ascii="Arial" w:eastAsiaTheme="minorHAnsi" w:hAnsi="Arial" w:cs="Arial"/>
          <w:color w:val="000000"/>
          <w:sz w:val="20"/>
          <w:szCs w:val="20"/>
          <w:lang w:eastAsia="en-US"/>
        </w:rPr>
        <w:t xml:space="preserve">; </w:t>
      </w:r>
      <w:r w:rsidR="000A1B49" w:rsidRPr="00EF6CB7">
        <w:rPr>
          <w:rFonts w:ascii="Arial" w:eastAsiaTheme="minorHAnsi" w:hAnsi="Arial" w:cs="Arial"/>
          <w:color w:val="000000"/>
          <w:sz w:val="20"/>
          <w:szCs w:val="20"/>
          <w:lang w:eastAsia="en-US"/>
        </w:rPr>
        <w:t xml:space="preserve">ЦОДы, инженерная инфраструктура, роботизация – RPA, вычислительное оборудование, системы хранения данных, виртуализация, технологические исследования, унифицированные коммуникации, контакт-центры, интеллектуальное управление данными, системы мониторинга и анализа бизнес-процессов, биометрия; </w:t>
      </w:r>
      <w:proofErr w:type="spellStart"/>
      <w:r w:rsidR="000A1B49" w:rsidRPr="00EF6CB7">
        <w:rPr>
          <w:rFonts w:ascii="Arial" w:eastAsiaTheme="minorHAnsi" w:hAnsi="Arial" w:cs="Arial"/>
          <w:color w:val="000000"/>
          <w:sz w:val="20"/>
          <w:szCs w:val="20"/>
          <w:lang w:eastAsia="en-US"/>
        </w:rPr>
        <w:t>IoT</w:t>
      </w:r>
      <w:proofErr w:type="spellEnd"/>
      <w:r w:rsidR="000A1B49" w:rsidRPr="00EF6CB7">
        <w:rPr>
          <w:rFonts w:ascii="Arial" w:eastAsiaTheme="minorHAnsi" w:hAnsi="Arial" w:cs="Arial"/>
          <w:color w:val="000000"/>
          <w:sz w:val="20"/>
          <w:szCs w:val="20"/>
          <w:lang w:eastAsia="en-US"/>
        </w:rPr>
        <w:t xml:space="preserve"> и </w:t>
      </w:r>
      <w:proofErr w:type="spellStart"/>
      <w:r w:rsidR="000A1B49" w:rsidRPr="00EF6CB7">
        <w:rPr>
          <w:rFonts w:ascii="Arial" w:eastAsiaTheme="minorHAnsi" w:hAnsi="Arial" w:cs="Arial"/>
          <w:color w:val="000000"/>
          <w:sz w:val="20"/>
          <w:szCs w:val="20"/>
          <w:lang w:eastAsia="en-US"/>
        </w:rPr>
        <w:t>IIoT</w:t>
      </w:r>
      <w:proofErr w:type="spellEnd"/>
      <w:r w:rsidR="000A1B49" w:rsidRPr="00EF6CB7">
        <w:rPr>
          <w:rFonts w:ascii="Arial" w:eastAsiaTheme="minorHAnsi" w:hAnsi="Arial" w:cs="Arial"/>
          <w:color w:val="000000"/>
          <w:sz w:val="20"/>
          <w:szCs w:val="20"/>
          <w:lang w:eastAsia="en-US"/>
        </w:rPr>
        <w:t xml:space="preserve">, </w:t>
      </w:r>
      <w:proofErr w:type="spellStart"/>
      <w:r w:rsidR="000A1B49" w:rsidRPr="00EF6CB7">
        <w:rPr>
          <w:rFonts w:ascii="Arial" w:eastAsiaTheme="minorHAnsi" w:hAnsi="Arial" w:cs="Arial"/>
          <w:color w:val="000000"/>
          <w:sz w:val="20"/>
          <w:szCs w:val="20"/>
          <w:lang w:eastAsia="en-US"/>
        </w:rPr>
        <w:t>Open</w:t>
      </w:r>
      <w:proofErr w:type="spellEnd"/>
      <w:r w:rsidR="000A1B49" w:rsidRPr="00EF6CB7">
        <w:rPr>
          <w:rFonts w:ascii="Arial" w:eastAsiaTheme="minorHAnsi" w:hAnsi="Arial" w:cs="Arial"/>
          <w:color w:val="000000"/>
          <w:sz w:val="20"/>
          <w:szCs w:val="20"/>
          <w:lang w:eastAsia="en-US"/>
        </w:rPr>
        <w:t xml:space="preserve"> Source; взаимоотношения с российскими вендорами</w:t>
      </w:r>
      <w:r w:rsidR="00CA0A99" w:rsidRPr="00EF6CB7">
        <w:rPr>
          <w:rFonts w:ascii="Arial" w:eastAsiaTheme="minorHAnsi" w:hAnsi="Arial" w:cs="Arial"/>
          <w:color w:val="000000"/>
          <w:sz w:val="20"/>
          <w:szCs w:val="20"/>
          <w:lang w:eastAsia="en-US"/>
        </w:rPr>
        <w:t>; Международное сотрудничество, экспорт ПО, государственная поддержка IT</w:t>
      </w:r>
      <w:r w:rsidR="000667A2" w:rsidRPr="00EF6CB7">
        <w:rPr>
          <w:rFonts w:ascii="Arial" w:eastAsiaTheme="minorHAnsi" w:hAnsi="Arial" w:cs="Arial"/>
          <w:color w:val="000000"/>
          <w:sz w:val="20"/>
          <w:szCs w:val="20"/>
          <w:lang w:eastAsia="en-US"/>
        </w:rPr>
        <w:t xml:space="preserve">. </w:t>
      </w:r>
      <w:r w:rsidRPr="00EF6CB7">
        <w:rPr>
          <w:rFonts w:ascii="Arial" w:eastAsiaTheme="minorHAnsi" w:hAnsi="Arial" w:cs="Arial"/>
          <w:color w:val="000000"/>
          <w:sz w:val="20"/>
          <w:szCs w:val="20"/>
          <w:lang w:eastAsia="en-US"/>
        </w:rPr>
        <w:t>А</w:t>
      </w:r>
      <w:r w:rsidR="00E90C2F" w:rsidRPr="00EF6CB7">
        <w:rPr>
          <w:rFonts w:ascii="Arial" w:eastAsiaTheme="minorHAnsi" w:hAnsi="Arial" w:cs="Arial"/>
          <w:color w:val="000000"/>
          <w:sz w:val="20"/>
          <w:szCs w:val="20"/>
          <w:lang w:eastAsia="en-US"/>
        </w:rPr>
        <w:t>втоматизация</w:t>
      </w:r>
      <w:r w:rsidR="00196BC4" w:rsidRPr="00EF6CB7">
        <w:rPr>
          <w:rFonts w:ascii="Arial" w:eastAsiaTheme="minorHAnsi" w:hAnsi="Arial" w:cs="Arial"/>
          <w:color w:val="000000"/>
          <w:sz w:val="20"/>
          <w:szCs w:val="20"/>
          <w:lang w:eastAsia="en-US"/>
        </w:rPr>
        <w:t xml:space="preserve"> </w:t>
      </w:r>
      <w:r w:rsidR="00E90C2F" w:rsidRPr="00EF6CB7">
        <w:rPr>
          <w:rFonts w:ascii="Arial" w:eastAsiaTheme="minorHAnsi" w:hAnsi="Arial" w:cs="Arial"/>
          <w:color w:val="000000"/>
          <w:sz w:val="20"/>
          <w:szCs w:val="20"/>
          <w:lang w:eastAsia="en-US"/>
        </w:rPr>
        <w:t xml:space="preserve">рекрутмента, </w:t>
      </w:r>
      <w:r w:rsidR="000A1B49" w:rsidRPr="00EF6CB7">
        <w:rPr>
          <w:rFonts w:ascii="Arial" w:eastAsiaTheme="minorHAnsi" w:hAnsi="Arial" w:cs="Arial"/>
          <w:color w:val="000000"/>
          <w:sz w:val="20"/>
          <w:szCs w:val="20"/>
          <w:lang w:eastAsia="en-US"/>
        </w:rPr>
        <w:t>HR-</w:t>
      </w:r>
      <w:proofErr w:type="spellStart"/>
      <w:r w:rsidR="000A1B49" w:rsidRPr="00EF6CB7">
        <w:rPr>
          <w:rFonts w:ascii="Arial" w:eastAsiaTheme="minorHAnsi" w:hAnsi="Arial" w:cs="Arial"/>
          <w:color w:val="000000"/>
          <w:sz w:val="20"/>
          <w:szCs w:val="20"/>
          <w:lang w:eastAsia="en-US"/>
        </w:rPr>
        <w:t>tech</w:t>
      </w:r>
      <w:proofErr w:type="spellEnd"/>
      <w:r w:rsidR="000667A2" w:rsidRPr="00EF6CB7">
        <w:rPr>
          <w:rFonts w:ascii="Arial" w:eastAsiaTheme="minorHAnsi" w:hAnsi="Arial" w:cs="Arial"/>
          <w:color w:val="000000"/>
          <w:sz w:val="20"/>
          <w:szCs w:val="20"/>
          <w:lang w:eastAsia="en-US"/>
        </w:rPr>
        <w:t xml:space="preserve">, </w:t>
      </w:r>
      <w:r w:rsidR="000A1B49" w:rsidRPr="00EF6CB7">
        <w:rPr>
          <w:rFonts w:ascii="Arial" w:eastAsiaTheme="minorHAnsi" w:hAnsi="Arial" w:cs="Arial"/>
          <w:color w:val="000000"/>
          <w:sz w:val="20"/>
          <w:szCs w:val="20"/>
          <w:lang w:eastAsia="en-US"/>
        </w:rPr>
        <w:t>HR-сервисы. Управление процессом продаж в крупном ИТ-бизнесе; выстраивание результативной системы продаж; новые инструменты и подходы.</w:t>
      </w:r>
      <w:r w:rsidR="00196BC4" w:rsidRPr="00EF6CB7">
        <w:rPr>
          <w:rFonts w:ascii="Arial" w:eastAsiaTheme="minorHAnsi" w:hAnsi="Arial" w:cs="Arial"/>
          <w:color w:val="000000"/>
          <w:sz w:val="20"/>
          <w:szCs w:val="20"/>
          <w:lang w:eastAsia="en-US"/>
        </w:rPr>
        <w:t xml:space="preserve"> </w:t>
      </w:r>
      <w:r w:rsidR="00E90C2F" w:rsidRPr="00EF6CB7">
        <w:rPr>
          <w:rFonts w:ascii="Arial" w:eastAsiaTheme="minorHAnsi" w:hAnsi="Arial" w:cs="Arial"/>
          <w:color w:val="000000"/>
          <w:sz w:val="20"/>
          <w:szCs w:val="20"/>
          <w:lang w:eastAsia="en-US"/>
        </w:rPr>
        <w:t xml:space="preserve">Информационная безопасность, кибербезопасность, </w:t>
      </w:r>
      <w:proofErr w:type="spellStart"/>
      <w:r w:rsidR="00E90C2F" w:rsidRPr="00EF6CB7">
        <w:rPr>
          <w:rFonts w:ascii="Arial" w:eastAsiaTheme="minorHAnsi" w:hAnsi="Arial" w:cs="Arial"/>
          <w:color w:val="000000"/>
          <w:sz w:val="20"/>
          <w:szCs w:val="20"/>
          <w:lang w:eastAsia="en-US"/>
        </w:rPr>
        <w:t>кибераналитика</w:t>
      </w:r>
      <w:proofErr w:type="spellEnd"/>
      <w:r w:rsidR="00E90C2F" w:rsidRPr="00EF6CB7">
        <w:rPr>
          <w:rFonts w:ascii="Arial" w:eastAsiaTheme="minorHAnsi" w:hAnsi="Arial" w:cs="Arial"/>
          <w:color w:val="000000"/>
          <w:sz w:val="20"/>
          <w:szCs w:val="20"/>
          <w:lang w:eastAsia="en-US"/>
        </w:rPr>
        <w:t xml:space="preserve">, </w:t>
      </w:r>
      <w:r w:rsidR="00E90C2F" w:rsidRPr="00EF6CB7">
        <w:rPr>
          <w:rFonts w:ascii="Arial" w:eastAsiaTheme="minorHAnsi" w:hAnsi="Arial" w:cs="Arial"/>
          <w:color w:val="000000"/>
          <w:sz w:val="20"/>
          <w:szCs w:val="20"/>
          <w:lang w:val="en-US" w:eastAsia="en-US"/>
        </w:rPr>
        <w:t>NGFW</w:t>
      </w:r>
      <w:r w:rsidR="00196BC4" w:rsidRPr="00EF6CB7">
        <w:rPr>
          <w:rFonts w:ascii="Arial" w:eastAsiaTheme="minorHAnsi" w:hAnsi="Arial" w:cs="Arial"/>
          <w:color w:val="000000"/>
          <w:sz w:val="20"/>
          <w:szCs w:val="20"/>
          <w:lang w:eastAsia="en-US"/>
        </w:rPr>
        <w:t xml:space="preserve">, межсетевой экран, защита контейнерных сред разработки, кадры в ИБ. Производство ПО, импортозамещение, тестирование, разработка, </w:t>
      </w:r>
      <w:proofErr w:type="spellStart"/>
      <w:r w:rsidR="00196BC4" w:rsidRPr="00EF6CB7">
        <w:rPr>
          <w:rFonts w:ascii="Arial" w:eastAsiaTheme="minorHAnsi" w:hAnsi="Arial" w:cs="Arial"/>
          <w:color w:val="000000"/>
          <w:sz w:val="20"/>
          <w:szCs w:val="20"/>
          <w:lang w:eastAsia="en-US"/>
        </w:rPr>
        <w:t>DevOps</w:t>
      </w:r>
      <w:proofErr w:type="spellEnd"/>
      <w:r w:rsidR="00196BC4" w:rsidRPr="00EF6CB7">
        <w:rPr>
          <w:rFonts w:ascii="Arial" w:eastAsiaTheme="minorHAnsi" w:hAnsi="Arial" w:cs="Arial"/>
          <w:color w:val="000000"/>
          <w:sz w:val="20"/>
          <w:szCs w:val="20"/>
          <w:lang w:eastAsia="en-US"/>
        </w:rPr>
        <w:t xml:space="preserve">, </w:t>
      </w:r>
      <w:proofErr w:type="spellStart"/>
      <w:r w:rsidR="00196BC4" w:rsidRPr="00EF6CB7">
        <w:rPr>
          <w:rFonts w:ascii="Arial" w:eastAsiaTheme="minorHAnsi" w:hAnsi="Arial" w:cs="Arial"/>
          <w:color w:val="000000"/>
          <w:sz w:val="20"/>
          <w:szCs w:val="20"/>
          <w:lang w:eastAsia="en-US"/>
        </w:rPr>
        <w:t>DevSecOps</w:t>
      </w:r>
      <w:proofErr w:type="spellEnd"/>
      <w:r w:rsidR="00196BC4" w:rsidRPr="00EF6CB7">
        <w:rPr>
          <w:rFonts w:ascii="Arial" w:eastAsiaTheme="minorHAnsi" w:hAnsi="Arial" w:cs="Arial"/>
          <w:color w:val="000000"/>
          <w:sz w:val="20"/>
          <w:szCs w:val="20"/>
          <w:lang w:eastAsia="en-US"/>
        </w:rPr>
        <w:t xml:space="preserve">. CRM, автоматизация бизнеса, система лояльности, система для взыскания долгов, налоговый мониторинг. </w:t>
      </w:r>
      <w:r w:rsidR="00275A16" w:rsidRPr="00EF6CB7">
        <w:rPr>
          <w:rFonts w:ascii="Arial" w:eastAsiaTheme="minorHAnsi" w:hAnsi="Arial" w:cs="Arial"/>
          <w:color w:val="000000"/>
          <w:sz w:val="20"/>
          <w:szCs w:val="20"/>
          <w:lang w:eastAsia="en-US"/>
        </w:rPr>
        <w:t>Платформы корпоративных коммуникаций, видеоконференцсвязь, чаты, виртуальные переговорные комнаты. Агротехнологии, агропромышленные дроны, автоматизация и</w:t>
      </w:r>
      <w:r w:rsidR="00275A16" w:rsidRPr="00EF6CB7">
        <w:rPr>
          <w:rFonts w:ascii="Arial" w:eastAsiaTheme="minorHAnsi" w:hAnsi="Arial" w:cs="Arial"/>
          <w:sz w:val="20"/>
          <w:szCs w:val="20"/>
          <w:lang w:eastAsia="en-US"/>
        </w:rPr>
        <w:t> </w:t>
      </w:r>
      <w:r w:rsidR="00275A16" w:rsidRPr="00EF6CB7">
        <w:rPr>
          <w:rFonts w:ascii="Arial" w:eastAsiaTheme="minorHAnsi" w:hAnsi="Arial" w:cs="Arial"/>
          <w:color w:val="000000"/>
          <w:sz w:val="20"/>
          <w:szCs w:val="20"/>
          <w:lang w:eastAsia="en-US"/>
        </w:rPr>
        <w:t>цифровизация</w:t>
      </w:r>
      <w:r w:rsidR="00275A16" w:rsidRPr="00EF6CB7">
        <w:rPr>
          <w:rFonts w:ascii="Arial" w:eastAsiaTheme="minorHAnsi" w:hAnsi="Arial" w:cs="Arial"/>
          <w:sz w:val="20"/>
          <w:szCs w:val="20"/>
          <w:lang w:eastAsia="en-US"/>
        </w:rPr>
        <w:t> </w:t>
      </w:r>
      <w:r w:rsidR="00275A16" w:rsidRPr="00EF6CB7">
        <w:rPr>
          <w:rFonts w:ascii="Arial" w:eastAsiaTheme="minorHAnsi" w:hAnsi="Arial" w:cs="Arial"/>
          <w:color w:val="000000"/>
          <w:sz w:val="20"/>
          <w:szCs w:val="20"/>
          <w:lang w:eastAsia="en-US"/>
        </w:rPr>
        <w:t>сельского хозяйства, мониторинговые дроны,</w:t>
      </w:r>
      <w:r w:rsidR="00275A16" w:rsidRPr="00EF6CB7">
        <w:rPr>
          <w:rFonts w:ascii="Arial" w:eastAsiaTheme="minorHAnsi" w:hAnsi="Arial" w:cs="Arial"/>
          <w:sz w:val="20"/>
          <w:szCs w:val="20"/>
          <w:lang w:eastAsia="en-US"/>
        </w:rPr>
        <w:t> </w:t>
      </w:r>
      <w:r w:rsidR="00275A16" w:rsidRPr="00EF6CB7">
        <w:rPr>
          <w:rFonts w:ascii="Arial" w:eastAsiaTheme="minorHAnsi" w:hAnsi="Arial" w:cs="Arial"/>
          <w:color w:val="000000"/>
          <w:sz w:val="20"/>
          <w:szCs w:val="20"/>
          <w:lang w:eastAsia="en-US"/>
        </w:rPr>
        <w:t>логистические дроны, дистанционное зондирование Земли из космоса, геоинформационные сервисы, искусственный интеллект, принятие решений на базе искусственного интеллекта, виртуальные помощники,</w:t>
      </w:r>
      <w:r w:rsidR="00275A16" w:rsidRPr="00EF6CB7">
        <w:rPr>
          <w:rFonts w:ascii="Arial" w:eastAsiaTheme="minorHAnsi" w:hAnsi="Arial" w:cs="Arial"/>
          <w:sz w:val="20"/>
          <w:szCs w:val="20"/>
          <w:lang w:eastAsia="en-US"/>
        </w:rPr>
        <w:t> </w:t>
      </w:r>
      <w:r w:rsidR="00275A16" w:rsidRPr="00EF6CB7">
        <w:rPr>
          <w:rFonts w:ascii="Arial" w:eastAsiaTheme="minorHAnsi" w:hAnsi="Arial" w:cs="Arial"/>
          <w:color w:val="000000"/>
          <w:sz w:val="20"/>
          <w:szCs w:val="20"/>
          <w:lang w:eastAsia="en-US"/>
        </w:rPr>
        <w:t>большие данные, хранилища данных.</w:t>
      </w:r>
      <w:r w:rsidR="00275A16" w:rsidRPr="00EF6CB7">
        <w:rPr>
          <w:rFonts w:ascii="Arial" w:eastAsiaTheme="minorHAnsi" w:hAnsi="Arial" w:cs="Arial"/>
          <w:sz w:val="20"/>
          <w:szCs w:val="20"/>
          <w:lang w:eastAsia="en-US"/>
        </w:rPr>
        <w:t> </w:t>
      </w:r>
      <w:r w:rsidR="00196BC4" w:rsidRPr="00EF6CB7">
        <w:rPr>
          <w:rFonts w:ascii="Arial" w:eastAsiaTheme="minorHAnsi" w:hAnsi="Arial" w:cs="Arial"/>
          <w:color w:val="000000"/>
          <w:sz w:val="20"/>
          <w:szCs w:val="20"/>
          <w:lang w:eastAsia="en-US"/>
        </w:rPr>
        <w:t>Автоматизация GRC, управление рисками, автоматизация процессов внутреннего аудита, оптимизация процесса управления, снижение вероятности риска, обезличивание данных для сравнения с усредненными рисковыми значениями, бенчмаркинг в банкинге, автоматизация полного цикла закупок, соблюдение 223 ФЗ, прозрачные этапы закупок, сокращение сроков закупки, отечественная служба каталогов.</w:t>
      </w:r>
      <w:r w:rsidR="0072246B" w:rsidRPr="00EF6CB7">
        <w:rPr>
          <w:rFonts w:ascii="Arial" w:eastAsiaTheme="minorHAnsi" w:hAnsi="Arial" w:cs="Arial"/>
          <w:color w:val="000000"/>
          <w:sz w:val="20"/>
          <w:szCs w:val="20"/>
          <w:lang w:eastAsia="en-US"/>
        </w:rPr>
        <w:t xml:space="preserve"> Партнерская сеть, дистрибьюторы, способы взаимодействия и привлечения партнеров.</w:t>
      </w:r>
      <w:r w:rsidR="00275A16" w:rsidRPr="00EF6CB7">
        <w:rPr>
          <w:rFonts w:ascii="Arial" w:eastAsiaTheme="minorHAnsi" w:hAnsi="Arial" w:cs="Arial"/>
          <w:color w:val="000000"/>
          <w:sz w:val="20"/>
          <w:szCs w:val="20"/>
          <w:lang w:eastAsia="en-US"/>
        </w:rPr>
        <w:t xml:space="preserve"> Требования регуляторов, ФСТЭК, защита и угрозы КИИ, категорирование КИИ, автоматизация инвентаризации, обезличивание данных, ИТ-конвейер, организация производства, управление командами и проектами, </w:t>
      </w:r>
      <w:proofErr w:type="spellStart"/>
      <w:r w:rsidR="00275A16" w:rsidRPr="00EF6CB7">
        <w:rPr>
          <w:rFonts w:ascii="Arial" w:eastAsiaTheme="minorHAnsi" w:hAnsi="Arial" w:cs="Arial"/>
          <w:color w:val="000000"/>
          <w:sz w:val="20"/>
          <w:szCs w:val="20"/>
          <w:lang w:eastAsia="en-US"/>
        </w:rPr>
        <w:t>таск-трэкер</w:t>
      </w:r>
      <w:proofErr w:type="spellEnd"/>
      <w:r w:rsidR="00275A16" w:rsidRPr="00EF6CB7">
        <w:rPr>
          <w:rFonts w:ascii="Arial" w:eastAsiaTheme="minorHAnsi" w:hAnsi="Arial" w:cs="Arial"/>
          <w:color w:val="000000"/>
          <w:sz w:val="20"/>
          <w:szCs w:val="20"/>
          <w:lang w:eastAsia="en-US"/>
        </w:rPr>
        <w:t>, управление знаниями, разработка функциональности, контроль качества программных продуктов, налоговый мониторинг, витрина данных, АИС «Налог-3», интеграция систем с АИС «Налог-3», методологическое сопровождение, электронный документооборот, система внутреннего контроля.</w:t>
      </w:r>
    </w:p>
    <w:p w14:paraId="3FBD7F29" w14:textId="4F13B8F0" w:rsidR="00700A7A" w:rsidRPr="00EF6CB7" w:rsidRDefault="00700A7A" w:rsidP="00374036">
      <w:pPr>
        <w:pStyle w:val="Inn0"/>
        <w:numPr>
          <w:ilvl w:val="0"/>
          <w:numId w:val="0"/>
        </w:numPr>
        <w:ind w:right="50"/>
        <w:jc w:val="both"/>
        <w:rPr>
          <w:rFonts w:ascii="Arial" w:hAnsi="Arial"/>
          <w:bCs w:val="0"/>
          <w:color w:val="000000"/>
          <w:sz w:val="20"/>
        </w:rPr>
      </w:pPr>
      <w:r w:rsidRPr="00EF6CB7">
        <w:rPr>
          <w:rFonts w:ascii="Arial" w:hAnsi="Arial"/>
          <w:bCs w:val="0"/>
          <w:color w:val="000000"/>
          <w:sz w:val="20"/>
        </w:rPr>
        <w:t>Описание целей, задач, ключевых моментов</w:t>
      </w:r>
      <w:r w:rsidR="007855A0" w:rsidRPr="00EF6CB7">
        <w:rPr>
          <w:rFonts w:ascii="Arial" w:hAnsi="Arial"/>
          <w:bCs w:val="0"/>
          <w:color w:val="000000"/>
          <w:sz w:val="20"/>
        </w:rPr>
        <w:t xml:space="preserve"> закупки </w:t>
      </w:r>
    </w:p>
    <w:p w14:paraId="07FF535D" w14:textId="77777777" w:rsidR="008268BE" w:rsidRPr="00EF6CB7" w:rsidRDefault="00700A7A" w:rsidP="00374036">
      <w:p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Для каких целей производится закупка-выбор агентства</w:t>
      </w:r>
      <w:r w:rsidR="008268BE" w:rsidRPr="00EF6CB7">
        <w:rPr>
          <w:rFonts w:ascii="Arial" w:eastAsiaTheme="minorHAnsi" w:hAnsi="Arial" w:cs="Arial"/>
          <w:color w:val="000000"/>
          <w:sz w:val="20"/>
          <w:szCs w:val="20"/>
          <w:lang w:eastAsia="en-US"/>
        </w:rPr>
        <w:t>:</w:t>
      </w:r>
    </w:p>
    <w:p w14:paraId="1263411C" w14:textId="6CE31363" w:rsidR="0072246B" w:rsidRPr="00EF6CB7" w:rsidRDefault="008268BE" w:rsidP="00374036">
      <w:p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lastRenderedPageBreak/>
        <w:t xml:space="preserve">Обеспечение коммуникационного сопровождения </w:t>
      </w:r>
      <w:r w:rsidR="0072246B" w:rsidRPr="00EF6CB7">
        <w:rPr>
          <w:rFonts w:ascii="Arial" w:eastAsiaTheme="minorHAnsi" w:hAnsi="Arial" w:cs="Arial"/>
          <w:color w:val="000000"/>
          <w:sz w:val="20"/>
          <w:szCs w:val="20"/>
          <w:lang w:eastAsia="en-US"/>
        </w:rPr>
        <w:t>продуктов</w:t>
      </w:r>
      <w:r w:rsidRPr="00EF6CB7">
        <w:rPr>
          <w:rFonts w:ascii="Arial" w:eastAsiaTheme="minorHAnsi" w:hAnsi="Arial" w:cs="Arial"/>
          <w:color w:val="000000"/>
          <w:sz w:val="20"/>
          <w:szCs w:val="20"/>
          <w:lang w:eastAsia="en-US"/>
        </w:rPr>
        <w:t xml:space="preserve"> </w:t>
      </w:r>
      <w:r w:rsidR="0072246B" w:rsidRPr="00EF6CB7">
        <w:rPr>
          <w:rFonts w:ascii="Arial" w:eastAsiaTheme="minorHAnsi" w:hAnsi="Arial" w:cs="Arial"/>
          <w:color w:val="000000"/>
          <w:sz w:val="20"/>
          <w:szCs w:val="20"/>
          <w:lang w:eastAsia="en-US"/>
        </w:rPr>
        <w:t>Х</w:t>
      </w:r>
      <w:r w:rsidR="00442396" w:rsidRPr="00EF6CB7">
        <w:rPr>
          <w:rFonts w:ascii="Arial" w:eastAsiaTheme="minorHAnsi" w:hAnsi="Arial" w:cs="Arial"/>
          <w:color w:val="000000"/>
          <w:sz w:val="20"/>
          <w:szCs w:val="20"/>
          <w:lang w:eastAsia="en-US"/>
        </w:rPr>
        <w:t>олдинга Т1</w:t>
      </w:r>
      <w:r w:rsidRPr="00EF6CB7">
        <w:rPr>
          <w:rFonts w:ascii="Arial" w:eastAsiaTheme="minorHAnsi" w:hAnsi="Arial" w:cs="Arial"/>
          <w:color w:val="000000"/>
          <w:sz w:val="20"/>
          <w:szCs w:val="20"/>
          <w:lang w:eastAsia="en-US"/>
        </w:rPr>
        <w:t xml:space="preserve"> в</w:t>
      </w:r>
      <w:r w:rsidR="00A113E1" w:rsidRPr="00EF6CB7">
        <w:rPr>
          <w:rFonts w:ascii="Arial" w:eastAsiaTheme="minorHAnsi" w:hAnsi="Arial" w:cs="Arial"/>
          <w:color w:val="000000"/>
          <w:sz w:val="20"/>
          <w:szCs w:val="20"/>
          <w:lang w:eastAsia="en-US"/>
        </w:rPr>
        <w:t xml:space="preserve"> </w:t>
      </w:r>
      <w:r w:rsidR="00DE57C9" w:rsidRPr="00EF6CB7">
        <w:rPr>
          <w:rFonts w:ascii="Arial" w:eastAsiaTheme="minorHAnsi" w:hAnsi="Arial" w:cs="Arial"/>
          <w:color w:val="000000"/>
          <w:sz w:val="20"/>
          <w:szCs w:val="20"/>
          <w:lang w:eastAsia="en-US"/>
        </w:rPr>
        <w:t>медиа</w:t>
      </w:r>
      <w:r w:rsidRPr="00EF6CB7">
        <w:rPr>
          <w:rFonts w:ascii="Arial" w:eastAsiaTheme="minorHAnsi" w:hAnsi="Arial" w:cs="Arial"/>
          <w:color w:val="000000"/>
          <w:sz w:val="20"/>
          <w:szCs w:val="20"/>
          <w:lang w:eastAsia="en-US"/>
        </w:rPr>
        <w:t xml:space="preserve"> </w:t>
      </w:r>
      <w:r w:rsidR="00A113E1" w:rsidRPr="00EF6CB7">
        <w:rPr>
          <w:rFonts w:ascii="Arial" w:eastAsiaTheme="minorHAnsi" w:hAnsi="Arial" w:cs="Arial"/>
          <w:color w:val="000000"/>
          <w:sz w:val="20"/>
          <w:szCs w:val="20"/>
          <w:lang w:eastAsia="en-US"/>
        </w:rPr>
        <w:t xml:space="preserve">с </w:t>
      </w:r>
      <w:r w:rsidRPr="00EF6CB7">
        <w:rPr>
          <w:rFonts w:ascii="Arial" w:eastAsiaTheme="minorHAnsi" w:hAnsi="Arial" w:cs="Arial"/>
          <w:color w:val="000000"/>
          <w:sz w:val="20"/>
          <w:szCs w:val="20"/>
          <w:lang w:eastAsia="en-US"/>
        </w:rPr>
        <w:t xml:space="preserve">учетом долгосрочных и краткосрочных стратегических </w:t>
      </w:r>
      <w:proofErr w:type="spellStart"/>
      <w:r w:rsidRPr="00EF6CB7">
        <w:rPr>
          <w:rFonts w:ascii="Arial" w:eastAsiaTheme="minorHAnsi" w:hAnsi="Arial" w:cs="Arial"/>
          <w:color w:val="000000"/>
          <w:sz w:val="20"/>
          <w:szCs w:val="20"/>
          <w:lang w:eastAsia="en-US"/>
        </w:rPr>
        <w:t>целеи</w:t>
      </w:r>
      <w:proofErr w:type="spellEnd"/>
      <w:r w:rsidRPr="00EF6CB7">
        <w:rPr>
          <w:rFonts w:ascii="Arial" w:eastAsiaTheme="minorHAnsi" w:hAnsi="Arial" w:cs="Arial"/>
          <w:color w:val="000000"/>
          <w:sz w:val="20"/>
          <w:szCs w:val="20"/>
          <w:lang w:eastAsia="en-US"/>
        </w:rPr>
        <w:t xml:space="preserve">̆ и </w:t>
      </w:r>
      <w:r w:rsidR="0072246B" w:rsidRPr="00EF6CB7">
        <w:rPr>
          <w:rFonts w:ascii="Arial" w:eastAsiaTheme="minorHAnsi" w:hAnsi="Arial" w:cs="Arial"/>
          <w:color w:val="000000"/>
          <w:sz w:val="20"/>
          <w:szCs w:val="20"/>
          <w:lang w:eastAsia="en-US"/>
        </w:rPr>
        <w:t>общей повестки Холдинга.</w:t>
      </w:r>
    </w:p>
    <w:p w14:paraId="50E6BC9A" w14:textId="77777777" w:rsidR="008268BE" w:rsidRPr="00EF6CB7" w:rsidRDefault="008268BE" w:rsidP="00374036">
      <w:pPr>
        <w:ind w:right="50"/>
        <w:jc w:val="both"/>
        <w:rPr>
          <w:rFonts w:ascii="Arial" w:eastAsiaTheme="minorHAnsi" w:hAnsi="Arial" w:cs="Arial"/>
          <w:color w:val="000000"/>
          <w:sz w:val="20"/>
          <w:szCs w:val="20"/>
          <w:lang w:eastAsia="en-US"/>
        </w:rPr>
      </w:pPr>
    </w:p>
    <w:p w14:paraId="70780D60" w14:textId="3B33D7C7" w:rsidR="008268BE" w:rsidRPr="00EF6CB7" w:rsidRDefault="008268BE" w:rsidP="00374036">
      <w:pPr>
        <w:pStyle w:val="Inn1"/>
        <w:numPr>
          <w:ilvl w:val="0"/>
          <w:numId w:val="0"/>
        </w:numPr>
        <w:spacing w:line="240" w:lineRule="auto"/>
        <w:ind w:right="50"/>
        <w:jc w:val="both"/>
        <w:rPr>
          <w:rFonts w:ascii="Arial" w:hAnsi="Arial"/>
          <w:b/>
          <w:bCs/>
          <w:color w:val="auto"/>
        </w:rPr>
      </w:pPr>
      <w:r w:rsidRPr="00EF6CB7">
        <w:rPr>
          <w:rFonts w:ascii="Arial" w:hAnsi="Arial"/>
          <w:b/>
          <w:bCs/>
          <w:color w:val="auto"/>
        </w:rPr>
        <w:t>Цели</w:t>
      </w:r>
      <w:r w:rsidR="0049220F" w:rsidRPr="00EF6CB7">
        <w:rPr>
          <w:rFonts w:ascii="Arial" w:hAnsi="Arial"/>
          <w:b/>
          <w:bCs/>
          <w:color w:val="auto"/>
        </w:rPr>
        <w:t>:</w:t>
      </w:r>
    </w:p>
    <w:p w14:paraId="758F9F5A" w14:textId="5ACA4862" w:rsidR="0072246B" w:rsidRPr="00EF6CB7" w:rsidRDefault="008268BE" w:rsidP="003167E3">
      <w:pPr>
        <w:pStyle w:val="ad"/>
        <w:numPr>
          <w:ilvl w:val="0"/>
          <w:numId w:val="30"/>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 xml:space="preserve">Продвижение </w:t>
      </w:r>
      <w:r w:rsidR="0072246B" w:rsidRPr="00EF6CB7">
        <w:rPr>
          <w:rFonts w:ascii="Arial" w:eastAsiaTheme="minorHAnsi" w:hAnsi="Arial" w:cs="Arial"/>
          <w:color w:val="000000"/>
          <w:sz w:val="20"/>
          <w:szCs w:val="20"/>
          <w:lang w:eastAsia="en-US"/>
        </w:rPr>
        <w:t xml:space="preserve">каждого из продуктов </w:t>
      </w:r>
      <w:r w:rsidR="00FD065F" w:rsidRPr="00EF6CB7">
        <w:rPr>
          <w:rFonts w:ascii="Arial" w:eastAsiaTheme="minorHAnsi" w:hAnsi="Arial" w:cs="Arial"/>
          <w:color w:val="000000"/>
          <w:sz w:val="20"/>
          <w:szCs w:val="20"/>
          <w:lang w:eastAsia="en-US"/>
        </w:rPr>
        <w:t>х</w:t>
      </w:r>
      <w:r w:rsidR="0072246B" w:rsidRPr="00EF6CB7">
        <w:rPr>
          <w:rFonts w:ascii="Arial" w:eastAsiaTheme="minorHAnsi" w:hAnsi="Arial" w:cs="Arial"/>
          <w:color w:val="000000"/>
          <w:sz w:val="20"/>
          <w:szCs w:val="20"/>
          <w:lang w:eastAsia="en-US"/>
        </w:rPr>
        <w:t xml:space="preserve">олдинга с учетом его специфики, целевой аудитории, потребностей и запросов. </w:t>
      </w:r>
    </w:p>
    <w:p w14:paraId="208C9B47" w14:textId="628657CC" w:rsidR="0072246B" w:rsidRPr="00EF6CB7" w:rsidRDefault="0072246B" w:rsidP="003167E3">
      <w:pPr>
        <w:pStyle w:val="ad"/>
        <w:numPr>
          <w:ilvl w:val="0"/>
          <w:numId w:val="30"/>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П</w:t>
      </w:r>
      <w:r w:rsidR="008268BE" w:rsidRPr="00EF6CB7">
        <w:rPr>
          <w:rFonts w:ascii="Arial" w:eastAsiaTheme="minorHAnsi" w:hAnsi="Arial" w:cs="Arial"/>
          <w:color w:val="000000"/>
          <w:sz w:val="20"/>
          <w:szCs w:val="20"/>
          <w:lang w:eastAsia="en-US"/>
        </w:rPr>
        <w:t xml:space="preserve">овышение осведомленности целевых аудиторий о </w:t>
      </w:r>
      <w:r w:rsidRPr="00EF6CB7">
        <w:rPr>
          <w:rFonts w:ascii="Arial" w:eastAsiaTheme="minorHAnsi" w:hAnsi="Arial" w:cs="Arial"/>
          <w:color w:val="000000"/>
          <w:sz w:val="20"/>
          <w:szCs w:val="20"/>
          <w:lang w:eastAsia="en-US"/>
        </w:rPr>
        <w:t xml:space="preserve">продуктовом направлении Холдинга Т1.  </w:t>
      </w:r>
    </w:p>
    <w:p w14:paraId="7032DE7B" w14:textId="7A63FF18" w:rsidR="0072246B" w:rsidRPr="00EF6CB7" w:rsidRDefault="0072246B" w:rsidP="003167E3">
      <w:pPr>
        <w:pStyle w:val="ad"/>
        <w:numPr>
          <w:ilvl w:val="0"/>
          <w:numId w:val="30"/>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 xml:space="preserve">Выстраивание продуктового </w:t>
      </w:r>
      <w:r w:rsidRPr="00EF6CB7">
        <w:rPr>
          <w:rFonts w:ascii="Arial" w:eastAsiaTheme="minorHAnsi" w:hAnsi="Arial" w:cs="Arial"/>
          <w:color w:val="000000"/>
          <w:sz w:val="20"/>
          <w:szCs w:val="20"/>
          <w:lang w:val="en-US" w:eastAsia="en-US"/>
        </w:rPr>
        <w:t>PR</w:t>
      </w:r>
      <w:r w:rsidRPr="00EF6CB7">
        <w:rPr>
          <w:rFonts w:ascii="Arial" w:eastAsiaTheme="minorHAnsi" w:hAnsi="Arial" w:cs="Arial"/>
          <w:color w:val="000000"/>
          <w:sz w:val="20"/>
          <w:szCs w:val="20"/>
          <w:lang w:eastAsia="en-US"/>
        </w:rPr>
        <w:t xml:space="preserve"> в дополнение к существующим внешним корпоративным коммуникациям. </w:t>
      </w:r>
    </w:p>
    <w:p w14:paraId="2E4197ED" w14:textId="7A74EA6A" w:rsidR="008268BE" w:rsidRPr="00EF6CB7" w:rsidRDefault="008268BE" w:rsidP="003167E3">
      <w:pPr>
        <w:pStyle w:val="ad"/>
        <w:numPr>
          <w:ilvl w:val="0"/>
          <w:numId w:val="30"/>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 xml:space="preserve">Построение эффективного </w:t>
      </w:r>
      <w:r w:rsidR="009364EA" w:rsidRPr="00EF6CB7">
        <w:rPr>
          <w:rFonts w:ascii="Arial" w:eastAsiaTheme="minorHAnsi" w:hAnsi="Arial" w:cs="Arial"/>
          <w:color w:val="000000"/>
          <w:sz w:val="20"/>
          <w:szCs w:val="20"/>
          <w:lang w:eastAsia="en-US"/>
        </w:rPr>
        <w:t>взаимодействия</w:t>
      </w:r>
      <w:r w:rsidRPr="00EF6CB7">
        <w:rPr>
          <w:rFonts w:ascii="Arial" w:eastAsiaTheme="minorHAnsi" w:hAnsi="Arial" w:cs="Arial"/>
          <w:color w:val="000000"/>
          <w:sz w:val="20"/>
          <w:szCs w:val="20"/>
          <w:lang w:eastAsia="en-US"/>
        </w:rPr>
        <w:t xml:space="preserve"> </w:t>
      </w:r>
      <w:r w:rsidR="0072246B" w:rsidRPr="00EF6CB7">
        <w:rPr>
          <w:rFonts w:ascii="Arial" w:eastAsiaTheme="minorHAnsi" w:hAnsi="Arial" w:cs="Arial"/>
          <w:color w:val="000000"/>
          <w:sz w:val="20"/>
          <w:szCs w:val="20"/>
          <w:lang w:eastAsia="en-US"/>
        </w:rPr>
        <w:t>продуктов</w:t>
      </w:r>
      <w:r w:rsidRPr="00EF6CB7">
        <w:rPr>
          <w:rFonts w:ascii="Arial" w:eastAsiaTheme="minorHAnsi" w:hAnsi="Arial" w:cs="Arial"/>
          <w:color w:val="000000"/>
          <w:sz w:val="20"/>
          <w:szCs w:val="20"/>
          <w:lang w:eastAsia="en-US"/>
        </w:rPr>
        <w:t xml:space="preserve"> с целевыми аудиториями и выстраивание </w:t>
      </w:r>
      <w:r w:rsidR="0049220F" w:rsidRPr="00EF6CB7">
        <w:rPr>
          <w:rFonts w:ascii="Arial" w:eastAsiaTheme="minorHAnsi" w:hAnsi="Arial" w:cs="Arial"/>
          <w:color w:val="000000"/>
          <w:sz w:val="20"/>
          <w:szCs w:val="20"/>
          <w:lang w:eastAsia="en-US"/>
        </w:rPr>
        <w:t>эффективной</w:t>
      </w:r>
      <w:r w:rsidRPr="00EF6CB7">
        <w:rPr>
          <w:rFonts w:ascii="Arial" w:eastAsiaTheme="minorHAnsi" w:hAnsi="Arial" w:cs="Arial"/>
          <w:color w:val="000000"/>
          <w:sz w:val="20"/>
          <w:szCs w:val="20"/>
          <w:lang w:eastAsia="en-US"/>
        </w:rPr>
        <w:t>̆ системы управления репутацией бренда</w:t>
      </w:r>
      <w:r w:rsidR="0072246B" w:rsidRPr="00EF6CB7">
        <w:rPr>
          <w:rFonts w:ascii="Arial" w:eastAsiaTheme="minorHAnsi" w:hAnsi="Arial" w:cs="Arial"/>
          <w:color w:val="000000"/>
          <w:sz w:val="20"/>
          <w:szCs w:val="20"/>
          <w:lang w:eastAsia="en-US"/>
        </w:rPr>
        <w:t>.</w:t>
      </w:r>
    </w:p>
    <w:p w14:paraId="036A1B71" w14:textId="41C795EE" w:rsidR="00856925" w:rsidRPr="00EF6CB7" w:rsidRDefault="0072246B" w:rsidP="003167E3">
      <w:pPr>
        <w:pStyle w:val="ad"/>
        <w:numPr>
          <w:ilvl w:val="0"/>
          <w:numId w:val="30"/>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 xml:space="preserve">Разработка </w:t>
      </w:r>
      <w:r w:rsidRPr="00EF6CB7">
        <w:rPr>
          <w:rFonts w:ascii="Arial" w:eastAsiaTheme="minorHAnsi" w:hAnsi="Arial" w:cs="Arial"/>
          <w:color w:val="000000"/>
          <w:sz w:val="20"/>
          <w:szCs w:val="20"/>
          <w:lang w:val="en-US" w:eastAsia="en-US"/>
        </w:rPr>
        <w:t>PR</w:t>
      </w:r>
      <w:r w:rsidRPr="00EF6CB7">
        <w:rPr>
          <w:rFonts w:ascii="Arial" w:eastAsiaTheme="minorHAnsi" w:hAnsi="Arial" w:cs="Arial"/>
          <w:color w:val="000000"/>
          <w:sz w:val="20"/>
          <w:szCs w:val="20"/>
          <w:lang w:eastAsia="en-US"/>
        </w:rPr>
        <w:t xml:space="preserve">-планов под каждый из продуктов с использованием как классических инструментов </w:t>
      </w:r>
      <w:r w:rsidRPr="00EF6CB7">
        <w:rPr>
          <w:rFonts w:ascii="Arial" w:eastAsiaTheme="minorHAnsi" w:hAnsi="Arial" w:cs="Arial"/>
          <w:color w:val="000000"/>
          <w:sz w:val="20"/>
          <w:szCs w:val="20"/>
          <w:lang w:val="en-US" w:eastAsia="en-US"/>
        </w:rPr>
        <w:t>PR</w:t>
      </w:r>
      <w:r w:rsidRPr="00EF6CB7">
        <w:rPr>
          <w:rFonts w:ascii="Arial" w:eastAsiaTheme="minorHAnsi" w:hAnsi="Arial" w:cs="Arial"/>
          <w:color w:val="000000"/>
          <w:sz w:val="20"/>
          <w:szCs w:val="20"/>
          <w:lang w:eastAsia="en-US"/>
        </w:rPr>
        <w:t xml:space="preserve">, так и новых медиа. </w:t>
      </w:r>
    </w:p>
    <w:p w14:paraId="4DBF0165" w14:textId="77777777" w:rsidR="0072246B" w:rsidRPr="00EF6CB7" w:rsidRDefault="008268BE" w:rsidP="003167E3">
      <w:pPr>
        <w:pStyle w:val="ad"/>
        <w:numPr>
          <w:ilvl w:val="0"/>
          <w:numId w:val="30"/>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 xml:space="preserve">Стимулирование интереса к </w:t>
      </w:r>
      <w:r w:rsidR="0072246B" w:rsidRPr="00EF6CB7">
        <w:rPr>
          <w:rFonts w:ascii="Arial" w:eastAsiaTheme="minorHAnsi" w:hAnsi="Arial" w:cs="Arial"/>
          <w:color w:val="000000"/>
          <w:sz w:val="20"/>
          <w:szCs w:val="20"/>
          <w:lang w:eastAsia="en-US"/>
        </w:rPr>
        <w:t>продуктам Х</w:t>
      </w:r>
      <w:r w:rsidR="00442396" w:rsidRPr="00EF6CB7">
        <w:rPr>
          <w:rFonts w:ascii="Arial" w:eastAsiaTheme="minorHAnsi" w:hAnsi="Arial" w:cs="Arial"/>
          <w:color w:val="000000"/>
          <w:sz w:val="20"/>
          <w:szCs w:val="20"/>
          <w:lang w:eastAsia="en-US"/>
        </w:rPr>
        <w:t>олдинг</w:t>
      </w:r>
      <w:r w:rsidR="0072246B" w:rsidRPr="00EF6CB7">
        <w:rPr>
          <w:rFonts w:ascii="Arial" w:eastAsiaTheme="minorHAnsi" w:hAnsi="Arial" w:cs="Arial"/>
          <w:color w:val="000000"/>
          <w:sz w:val="20"/>
          <w:szCs w:val="20"/>
          <w:lang w:eastAsia="en-US"/>
        </w:rPr>
        <w:t>а</w:t>
      </w:r>
      <w:r w:rsidR="00442396" w:rsidRPr="00EF6CB7">
        <w:rPr>
          <w:rFonts w:ascii="Arial" w:eastAsiaTheme="minorHAnsi" w:hAnsi="Arial" w:cs="Arial"/>
          <w:color w:val="000000"/>
          <w:sz w:val="20"/>
          <w:szCs w:val="20"/>
          <w:lang w:eastAsia="en-US"/>
        </w:rPr>
        <w:t xml:space="preserve"> Т1, </w:t>
      </w:r>
      <w:r w:rsidR="0072246B" w:rsidRPr="00EF6CB7">
        <w:rPr>
          <w:rFonts w:ascii="Arial" w:eastAsiaTheme="minorHAnsi" w:hAnsi="Arial" w:cs="Arial"/>
          <w:color w:val="000000"/>
          <w:sz w:val="20"/>
          <w:szCs w:val="20"/>
          <w:lang w:eastAsia="en-US"/>
        </w:rPr>
        <w:t>привлечение внимания</w:t>
      </w:r>
      <w:r w:rsidR="00442396" w:rsidRPr="00EF6CB7">
        <w:rPr>
          <w:rFonts w:ascii="Arial" w:eastAsiaTheme="minorHAnsi" w:hAnsi="Arial" w:cs="Arial"/>
          <w:color w:val="000000"/>
          <w:sz w:val="20"/>
          <w:szCs w:val="20"/>
          <w:lang w:eastAsia="en-US"/>
        </w:rPr>
        <w:t xml:space="preserve"> </w:t>
      </w:r>
      <w:r w:rsidRPr="00EF6CB7">
        <w:rPr>
          <w:rFonts w:ascii="Arial" w:eastAsiaTheme="minorHAnsi" w:hAnsi="Arial" w:cs="Arial"/>
          <w:color w:val="000000"/>
          <w:sz w:val="20"/>
          <w:szCs w:val="20"/>
          <w:lang w:eastAsia="en-US"/>
        </w:rPr>
        <w:t>потенциальных клиентов и партнеров</w:t>
      </w:r>
      <w:r w:rsidR="0072246B" w:rsidRPr="00EF6CB7">
        <w:rPr>
          <w:rFonts w:ascii="Arial" w:eastAsiaTheme="minorHAnsi" w:hAnsi="Arial" w:cs="Arial"/>
          <w:color w:val="000000"/>
          <w:sz w:val="20"/>
          <w:szCs w:val="20"/>
          <w:lang w:eastAsia="en-US"/>
        </w:rPr>
        <w:t>.</w:t>
      </w:r>
    </w:p>
    <w:p w14:paraId="4C3DB86A" w14:textId="7BEB1153" w:rsidR="00442396" w:rsidRPr="00EF6CB7" w:rsidRDefault="0072246B" w:rsidP="003167E3">
      <w:pPr>
        <w:pStyle w:val="ad"/>
        <w:numPr>
          <w:ilvl w:val="0"/>
          <w:numId w:val="30"/>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Информационная п</w:t>
      </w:r>
      <w:r w:rsidR="00442396" w:rsidRPr="00EF6CB7">
        <w:rPr>
          <w:rFonts w:ascii="Arial" w:eastAsiaTheme="minorHAnsi" w:hAnsi="Arial" w:cs="Arial"/>
          <w:color w:val="000000"/>
          <w:sz w:val="20"/>
          <w:szCs w:val="20"/>
          <w:lang w:eastAsia="en-US"/>
        </w:rPr>
        <w:t xml:space="preserve">оддержка при выводе новых </w:t>
      </w:r>
      <w:r w:rsidRPr="00EF6CB7">
        <w:rPr>
          <w:rFonts w:ascii="Arial" w:eastAsiaTheme="minorHAnsi" w:hAnsi="Arial" w:cs="Arial"/>
          <w:color w:val="000000"/>
          <w:sz w:val="20"/>
          <w:szCs w:val="20"/>
          <w:lang w:eastAsia="en-US"/>
        </w:rPr>
        <w:t>продуктов</w:t>
      </w:r>
      <w:r w:rsidR="002A5BFB" w:rsidRPr="00EF6CB7">
        <w:rPr>
          <w:rFonts w:ascii="Arial" w:eastAsiaTheme="minorHAnsi" w:hAnsi="Arial" w:cs="Arial"/>
          <w:color w:val="000000"/>
          <w:sz w:val="20"/>
          <w:szCs w:val="20"/>
          <w:lang w:eastAsia="en-US"/>
        </w:rPr>
        <w:t xml:space="preserve"> </w:t>
      </w:r>
      <w:r w:rsidRPr="00EF6CB7">
        <w:rPr>
          <w:rFonts w:ascii="Arial" w:eastAsiaTheme="minorHAnsi" w:hAnsi="Arial" w:cs="Arial"/>
          <w:color w:val="000000"/>
          <w:sz w:val="20"/>
          <w:szCs w:val="20"/>
          <w:lang w:eastAsia="en-US"/>
        </w:rPr>
        <w:t>Х</w:t>
      </w:r>
      <w:r w:rsidR="00442396" w:rsidRPr="00EF6CB7">
        <w:rPr>
          <w:rFonts w:ascii="Arial" w:eastAsiaTheme="minorHAnsi" w:hAnsi="Arial" w:cs="Arial"/>
          <w:color w:val="000000"/>
          <w:sz w:val="20"/>
          <w:szCs w:val="20"/>
          <w:lang w:eastAsia="en-US"/>
        </w:rPr>
        <w:t xml:space="preserve">олдинга Т1 </w:t>
      </w:r>
      <w:r w:rsidRPr="00EF6CB7">
        <w:rPr>
          <w:rFonts w:ascii="Arial" w:eastAsiaTheme="minorHAnsi" w:hAnsi="Arial" w:cs="Arial"/>
          <w:color w:val="000000"/>
          <w:sz w:val="20"/>
          <w:szCs w:val="20"/>
          <w:lang w:eastAsia="en-US"/>
        </w:rPr>
        <w:t>на рынк</w:t>
      </w:r>
      <w:r w:rsidR="00DE57C9" w:rsidRPr="00EF6CB7">
        <w:rPr>
          <w:rFonts w:ascii="Arial" w:eastAsiaTheme="minorHAnsi" w:hAnsi="Arial" w:cs="Arial"/>
          <w:color w:val="000000"/>
          <w:sz w:val="20"/>
          <w:szCs w:val="20"/>
          <w:lang w:eastAsia="en-US"/>
        </w:rPr>
        <w:t>и России и СНГ.</w:t>
      </w:r>
      <w:r w:rsidRPr="00EF6CB7">
        <w:rPr>
          <w:rFonts w:ascii="Arial" w:eastAsiaTheme="minorHAnsi" w:hAnsi="Arial" w:cs="Arial"/>
          <w:color w:val="000000"/>
          <w:sz w:val="20"/>
          <w:szCs w:val="20"/>
          <w:lang w:eastAsia="en-US"/>
        </w:rPr>
        <w:t xml:space="preserve"> </w:t>
      </w:r>
    </w:p>
    <w:p w14:paraId="49BFDEB5" w14:textId="4596559F" w:rsidR="0072246B" w:rsidRPr="00EF6CB7" w:rsidRDefault="008268BE" w:rsidP="003167E3">
      <w:pPr>
        <w:pStyle w:val="ad"/>
        <w:numPr>
          <w:ilvl w:val="0"/>
          <w:numId w:val="30"/>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 xml:space="preserve">Увеличение качественных и количественных показателей присутствия продуктов </w:t>
      </w:r>
      <w:r w:rsidR="0049220F" w:rsidRPr="00EF6CB7">
        <w:rPr>
          <w:rFonts w:ascii="Arial" w:eastAsiaTheme="minorHAnsi" w:hAnsi="Arial" w:cs="Arial"/>
          <w:color w:val="000000"/>
          <w:sz w:val="20"/>
          <w:szCs w:val="20"/>
          <w:lang w:eastAsia="en-US"/>
        </w:rPr>
        <w:t xml:space="preserve">Холдинга </w:t>
      </w:r>
      <w:r w:rsidRPr="00EF6CB7">
        <w:rPr>
          <w:rFonts w:ascii="Arial" w:eastAsiaTheme="minorHAnsi" w:hAnsi="Arial" w:cs="Arial"/>
          <w:color w:val="000000"/>
          <w:sz w:val="20"/>
          <w:szCs w:val="20"/>
          <w:lang w:eastAsia="en-US"/>
        </w:rPr>
        <w:t>в публичном пространстве</w:t>
      </w:r>
      <w:r w:rsidR="0049220F" w:rsidRPr="00EF6CB7">
        <w:rPr>
          <w:rFonts w:ascii="Arial" w:eastAsiaTheme="minorHAnsi" w:hAnsi="Arial" w:cs="Arial"/>
          <w:color w:val="000000"/>
          <w:sz w:val="20"/>
          <w:szCs w:val="20"/>
          <w:lang w:eastAsia="en-US"/>
        </w:rPr>
        <w:t>.</w:t>
      </w:r>
    </w:p>
    <w:p w14:paraId="6E31E9CC" w14:textId="77777777" w:rsidR="007855A0" w:rsidRPr="00EF6CB7" w:rsidRDefault="007855A0" w:rsidP="00374036">
      <w:pPr>
        <w:pStyle w:val="Inn1"/>
        <w:numPr>
          <w:ilvl w:val="0"/>
          <w:numId w:val="0"/>
        </w:numPr>
        <w:spacing w:line="240" w:lineRule="auto"/>
        <w:ind w:right="50"/>
        <w:jc w:val="both"/>
        <w:rPr>
          <w:rFonts w:ascii="Arial" w:hAnsi="Arial"/>
          <w:b/>
          <w:bCs/>
          <w:color w:val="auto"/>
        </w:rPr>
      </w:pPr>
      <w:r w:rsidRPr="00EF6CB7">
        <w:rPr>
          <w:rFonts w:ascii="Arial" w:hAnsi="Arial"/>
          <w:b/>
          <w:bCs/>
          <w:color w:val="auto"/>
        </w:rPr>
        <w:t xml:space="preserve">Целевая аудитория: </w:t>
      </w:r>
    </w:p>
    <w:p w14:paraId="0BE33598" w14:textId="62C81682" w:rsidR="007855A0" w:rsidRPr="00EF6CB7" w:rsidRDefault="007855A0" w:rsidP="003167E3">
      <w:pPr>
        <w:pStyle w:val="ad"/>
        <w:numPr>
          <w:ilvl w:val="0"/>
          <w:numId w:val="31"/>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 xml:space="preserve">Потенциальные клиенты </w:t>
      </w:r>
      <w:r w:rsidR="00EF1946" w:rsidRPr="00EF6CB7">
        <w:rPr>
          <w:rFonts w:ascii="Arial" w:eastAsiaTheme="minorHAnsi" w:hAnsi="Arial" w:cs="Arial"/>
          <w:color w:val="000000"/>
          <w:sz w:val="20"/>
          <w:szCs w:val="20"/>
          <w:lang w:eastAsia="en-US"/>
        </w:rPr>
        <w:t>–</w:t>
      </w:r>
      <w:r w:rsidRPr="00EF6CB7">
        <w:rPr>
          <w:rFonts w:ascii="Arial" w:eastAsiaTheme="minorHAnsi" w:hAnsi="Arial" w:cs="Arial"/>
          <w:color w:val="000000"/>
          <w:sz w:val="20"/>
          <w:szCs w:val="20"/>
          <w:lang w:eastAsia="en-US"/>
        </w:rPr>
        <w:t xml:space="preserve"> </w:t>
      </w:r>
      <w:r w:rsidR="0049220F" w:rsidRPr="00EF6CB7">
        <w:rPr>
          <w:rFonts w:ascii="Arial" w:eastAsiaTheme="minorHAnsi" w:hAnsi="Arial" w:cs="Arial"/>
          <w:color w:val="000000"/>
          <w:sz w:val="20"/>
          <w:szCs w:val="20"/>
          <w:lang w:eastAsia="en-US"/>
        </w:rPr>
        <w:t>ЛПР</w:t>
      </w:r>
      <w:r w:rsidR="00EF1946" w:rsidRPr="00EF6CB7">
        <w:rPr>
          <w:rFonts w:ascii="Arial" w:eastAsiaTheme="minorHAnsi" w:hAnsi="Arial" w:cs="Arial"/>
          <w:color w:val="000000"/>
          <w:sz w:val="20"/>
          <w:szCs w:val="20"/>
          <w:lang w:eastAsia="en-US"/>
        </w:rPr>
        <w:t xml:space="preserve"> </w:t>
      </w:r>
      <w:r w:rsidR="0049220F" w:rsidRPr="00EF6CB7">
        <w:rPr>
          <w:rFonts w:ascii="Arial" w:eastAsiaTheme="minorHAnsi" w:hAnsi="Arial" w:cs="Arial"/>
          <w:color w:val="000000"/>
          <w:sz w:val="20"/>
          <w:szCs w:val="20"/>
          <w:lang w:eastAsia="en-US"/>
        </w:rPr>
        <w:t>в</w:t>
      </w:r>
      <w:r w:rsidR="00EF1946" w:rsidRPr="00EF6CB7">
        <w:rPr>
          <w:rFonts w:ascii="Arial" w:eastAsiaTheme="minorHAnsi" w:hAnsi="Arial" w:cs="Arial"/>
          <w:color w:val="000000"/>
          <w:sz w:val="20"/>
          <w:szCs w:val="20"/>
          <w:lang w:eastAsia="en-US"/>
        </w:rPr>
        <w:t xml:space="preserve"> госсектор</w:t>
      </w:r>
      <w:r w:rsidR="0049220F" w:rsidRPr="00EF6CB7">
        <w:rPr>
          <w:rFonts w:ascii="Arial" w:eastAsiaTheme="minorHAnsi" w:hAnsi="Arial" w:cs="Arial"/>
          <w:color w:val="000000"/>
          <w:sz w:val="20"/>
          <w:szCs w:val="20"/>
          <w:lang w:eastAsia="en-US"/>
        </w:rPr>
        <w:t>е</w:t>
      </w:r>
      <w:r w:rsidR="00EF1946" w:rsidRPr="00EF6CB7">
        <w:rPr>
          <w:rFonts w:ascii="Arial" w:eastAsiaTheme="minorHAnsi" w:hAnsi="Arial" w:cs="Arial"/>
          <w:color w:val="000000"/>
          <w:sz w:val="20"/>
          <w:szCs w:val="20"/>
          <w:lang w:eastAsia="en-US"/>
        </w:rPr>
        <w:t xml:space="preserve"> и бизнес</w:t>
      </w:r>
      <w:r w:rsidR="0049220F" w:rsidRPr="00EF6CB7">
        <w:rPr>
          <w:rFonts w:ascii="Arial" w:eastAsiaTheme="minorHAnsi" w:hAnsi="Arial" w:cs="Arial"/>
          <w:color w:val="000000"/>
          <w:sz w:val="20"/>
          <w:szCs w:val="20"/>
          <w:lang w:eastAsia="en-US"/>
        </w:rPr>
        <w:t>е</w:t>
      </w:r>
      <w:r w:rsidRPr="00EF6CB7">
        <w:rPr>
          <w:rFonts w:ascii="Arial" w:eastAsiaTheme="minorHAnsi" w:hAnsi="Arial" w:cs="Arial"/>
          <w:color w:val="000000"/>
          <w:sz w:val="20"/>
          <w:szCs w:val="20"/>
          <w:lang w:eastAsia="en-US"/>
        </w:rPr>
        <w:t xml:space="preserve">, </w:t>
      </w:r>
      <w:r w:rsidR="00EF1946" w:rsidRPr="00EF6CB7">
        <w:rPr>
          <w:rFonts w:ascii="Arial" w:eastAsiaTheme="minorHAnsi" w:hAnsi="Arial" w:cs="Arial"/>
          <w:color w:val="000000"/>
          <w:sz w:val="20"/>
          <w:szCs w:val="20"/>
          <w:lang w:eastAsia="en-US"/>
        </w:rPr>
        <w:t>заинтересованны</w:t>
      </w:r>
      <w:r w:rsidR="0049220F" w:rsidRPr="00EF6CB7">
        <w:rPr>
          <w:rFonts w:ascii="Arial" w:eastAsiaTheme="minorHAnsi" w:hAnsi="Arial" w:cs="Arial"/>
          <w:color w:val="000000"/>
          <w:sz w:val="20"/>
          <w:szCs w:val="20"/>
          <w:lang w:eastAsia="en-US"/>
        </w:rPr>
        <w:t>е</w:t>
      </w:r>
      <w:r w:rsidR="00EF1946" w:rsidRPr="00EF6CB7">
        <w:rPr>
          <w:rFonts w:ascii="Arial" w:eastAsiaTheme="minorHAnsi" w:hAnsi="Arial" w:cs="Arial"/>
          <w:color w:val="000000"/>
          <w:sz w:val="20"/>
          <w:szCs w:val="20"/>
          <w:lang w:eastAsia="en-US"/>
        </w:rPr>
        <w:t xml:space="preserve"> в поставках </w:t>
      </w:r>
      <w:r w:rsidR="0049220F" w:rsidRPr="00EF6CB7">
        <w:rPr>
          <w:rFonts w:ascii="Arial" w:eastAsiaTheme="minorHAnsi" w:hAnsi="Arial" w:cs="Arial"/>
          <w:color w:val="000000"/>
          <w:sz w:val="20"/>
          <w:szCs w:val="20"/>
          <w:lang w:eastAsia="en-US"/>
        </w:rPr>
        <w:t xml:space="preserve">различных </w:t>
      </w:r>
      <w:r w:rsidR="00500C35" w:rsidRPr="00EF6CB7">
        <w:rPr>
          <w:rFonts w:ascii="Arial" w:eastAsiaTheme="minorHAnsi" w:hAnsi="Arial" w:cs="Arial"/>
          <w:color w:val="000000"/>
          <w:sz w:val="20"/>
          <w:szCs w:val="20"/>
          <w:lang w:eastAsia="en-US"/>
        </w:rPr>
        <w:t>ИТ-</w:t>
      </w:r>
      <w:r w:rsidRPr="00EF6CB7">
        <w:rPr>
          <w:rFonts w:ascii="Arial" w:eastAsiaTheme="minorHAnsi" w:hAnsi="Arial" w:cs="Arial"/>
          <w:color w:val="000000"/>
          <w:sz w:val="20"/>
          <w:szCs w:val="20"/>
          <w:lang w:eastAsia="en-US"/>
        </w:rPr>
        <w:t xml:space="preserve">решений </w:t>
      </w:r>
      <w:r w:rsidR="0049220F" w:rsidRPr="00EF6CB7">
        <w:rPr>
          <w:rFonts w:ascii="Arial" w:eastAsiaTheme="minorHAnsi" w:hAnsi="Arial" w:cs="Arial"/>
          <w:color w:val="000000"/>
          <w:sz w:val="20"/>
          <w:szCs w:val="20"/>
          <w:lang w:eastAsia="en-US"/>
        </w:rPr>
        <w:t>и продуктов</w:t>
      </w:r>
    </w:p>
    <w:p w14:paraId="268BACB6" w14:textId="77777777" w:rsidR="007855A0" w:rsidRPr="00EF6CB7" w:rsidRDefault="007855A0" w:rsidP="003167E3">
      <w:pPr>
        <w:pStyle w:val="ad"/>
        <w:numPr>
          <w:ilvl w:val="0"/>
          <w:numId w:val="31"/>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 xml:space="preserve">Текущие клиенты </w:t>
      </w:r>
    </w:p>
    <w:p w14:paraId="576D8733" w14:textId="77777777" w:rsidR="007855A0" w:rsidRPr="00EF6CB7" w:rsidRDefault="007855A0" w:rsidP="003167E3">
      <w:pPr>
        <w:pStyle w:val="ad"/>
        <w:numPr>
          <w:ilvl w:val="0"/>
          <w:numId w:val="31"/>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Партнеры</w:t>
      </w:r>
    </w:p>
    <w:p w14:paraId="1FE89B80" w14:textId="0BC77641" w:rsidR="007855A0" w:rsidRPr="00EF6CB7" w:rsidRDefault="00500C35" w:rsidP="003167E3">
      <w:pPr>
        <w:pStyle w:val="ad"/>
        <w:numPr>
          <w:ilvl w:val="0"/>
          <w:numId w:val="31"/>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Потенциальные инвесторы</w:t>
      </w:r>
    </w:p>
    <w:p w14:paraId="39A24D86" w14:textId="77777777" w:rsidR="007855A0" w:rsidRPr="00EF6CB7" w:rsidRDefault="007855A0" w:rsidP="003167E3">
      <w:pPr>
        <w:pStyle w:val="ad"/>
        <w:numPr>
          <w:ilvl w:val="0"/>
          <w:numId w:val="31"/>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СМИ</w:t>
      </w:r>
    </w:p>
    <w:p w14:paraId="2284E739" w14:textId="77777777" w:rsidR="007855A0" w:rsidRPr="00EF6CB7" w:rsidRDefault="007855A0" w:rsidP="003167E3">
      <w:pPr>
        <w:pStyle w:val="ad"/>
        <w:numPr>
          <w:ilvl w:val="0"/>
          <w:numId w:val="31"/>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Соискатели</w:t>
      </w:r>
    </w:p>
    <w:p w14:paraId="46ABAE43" w14:textId="5FF7E1B4" w:rsidR="00FD065F" w:rsidRPr="00EF6CB7" w:rsidRDefault="00FD065F" w:rsidP="003167E3">
      <w:pPr>
        <w:pStyle w:val="ad"/>
        <w:numPr>
          <w:ilvl w:val="0"/>
          <w:numId w:val="31"/>
        </w:numPr>
        <w:ind w:right="50"/>
        <w:jc w:val="both"/>
        <w:rPr>
          <w:rFonts w:ascii="Arial" w:eastAsiaTheme="minorHAnsi" w:hAnsi="Arial" w:cs="Arial"/>
          <w:color w:val="000000"/>
          <w:sz w:val="20"/>
          <w:szCs w:val="20"/>
          <w:lang w:eastAsia="en-US"/>
        </w:rPr>
      </w:pPr>
      <w:r w:rsidRPr="00EF6CB7">
        <w:rPr>
          <w:rFonts w:ascii="Arial" w:eastAsiaTheme="minorHAnsi" w:hAnsi="Arial" w:cs="Arial"/>
          <w:color w:val="000000"/>
          <w:sz w:val="20"/>
          <w:szCs w:val="20"/>
          <w:lang w:eastAsia="en-US"/>
        </w:rPr>
        <w:t>Ассоциации, госструктуры и власть</w:t>
      </w:r>
    </w:p>
    <w:p w14:paraId="1F876CC8" w14:textId="77777777" w:rsidR="00700A7A" w:rsidRPr="00EF6CB7" w:rsidRDefault="00700A7A" w:rsidP="00374036">
      <w:pPr>
        <w:pStyle w:val="Inn1"/>
        <w:numPr>
          <w:ilvl w:val="0"/>
          <w:numId w:val="0"/>
        </w:numPr>
        <w:spacing w:line="240" w:lineRule="auto"/>
        <w:ind w:right="50"/>
        <w:jc w:val="both"/>
        <w:rPr>
          <w:rFonts w:ascii="Arial" w:hAnsi="Arial"/>
          <w:b/>
        </w:rPr>
      </w:pPr>
    </w:p>
    <w:p w14:paraId="4F8AA79B" w14:textId="0868C331" w:rsidR="00700A7A" w:rsidRPr="00EF6CB7" w:rsidRDefault="00700A7A" w:rsidP="00374036">
      <w:pPr>
        <w:pStyle w:val="Inn1"/>
        <w:numPr>
          <w:ilvl w:val="0"/>
          <w:numId w:val="0"/>
        </w:numPr>
        <w:spacing w:line="240" w:lineRule="auto"/>
        <w:ind w:right="50"/>
        <w:jc w:val="both"/>
        <w:rPr>
          <w:rFonts w:ascii="Arial" w:hAnsi="Arial"/>
          <w:b/>
        </w:rPr>
      </w:pPr>
      <w:r w:rsidRPr="00EF6CB7">
        <w:rPr>
          <w:rFonts w:ascii="Arial" w:hAnsi="Arial"/>
          <w:b/>
        </w:rPr>
        <w:t>Требования к поставщику</w:t>
      </w:r>
    </w:p>
    <w:p w14:paraId="3614EC05" w14:textId="77777777" w:rsidR="007130B1" w:rsidRPr="00EF6CB7" w:rsidRDefault="007130B1" w:rsidP="00374036">
      <w:pPr>
        <w:pStyle w:val="Inn1"/>
        <w:numPr>
          <w:ilvl w:val="0"/>
          <w:numId w:val="0"/>
        </w:numPr>
        <w:spacing w:line="240" w:lineRule="auto"/>
        <w:ind w:right="50"/>
        <w:jc w:val="both"/>
        <w:rPr>
          <w:rFonts w:ascii="Arial" w:hAnsi="Arial"/>
          <w:b/>
        </w:rPr>
      </w:pPr>
    </w:p>
    <w:tbl>
      <w:tblPr>
        <w:tblStyle w:val="aa"/>
        <w:tblW w:w="964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9156"/>
      </w:tblGrid>
      <w:tr w:rsidR="00700A7A" w:rsidRPr="00EF6CB7" w14:paraId="26602E07" w14:textId="77777777" w:rsidTr="007130B1">
        <w:trPr>
          <w:trHeight w:val="397"/>
        </w:trPr>
        <w:tc>
          <w:tcPr>
            <w:tcW w:w="439" w:type="dxa"/>
            <w:tcBorders>
              <w:bottom w:val="single" w:sz="12" w:space="0" w:color="0038FF" w:themeColor="text2"/>
            </w:tcBorders>
            <w:vAlign w:val="center"/>
          </w:tcPr>
          <w:p w14:paraId="77A974D4" w14:textId="29909A56" w:rsidR="00700A7A" w:rsidRPr="00EF6CB7" w:rsidRDefault="007130B1" w:rsidP="00374036">
            <w:pPr>
              <w:pStyle w:val="Inn2"/>
              <w:numPr>
                <w:ilvl w:val="0"/>
                <w:numId w:val="0"/>
              </w:numPr>
              <w:spacing w:line="240" w:lineRule="auto"/>
              <w:ind w:right="50"/>
              <w:jc w:val="both"/>
              <w:rPr>
                <w:rFonts w:ascii="Arial" w:hAnsi="Arial"/>
                <w:b/>
                <w:color w:val="0038FF" w:themeColor="text2"/>
              </w:rPr>
            </w:pPr>
            <w:r w:rsidRPr="00EF6CB7">
              <w:rPr>
                <w:rFonts w:ascii="Arial" w:hAnsi="Arial"/>
                <w:b/>
                <w:color w:val="0038FF" w:themeColor="text2"/>
              </w:rPr>
              <w:t>№</w:t>
            </w:r>
          </w:p>
        </w:tc>
        <w:tc>
          <w:tcPr>
            <w:tcW w:w="9206" w:type="dxa"/>
            <w:tcBorders>
              <w:bottom w:val="single" w:sz="12" w:space="0" w:color="0038FF" w:themeColor="text2"/>
            </w:tcBorders>
            <w:vAlign w:val="center"/>
          </w:tcPr>
          <w:p w14:paraId="6FE8F6DA" w14:textId="231D6D08" w:rsidR="00700A7A" w:rsidRPr="00EF6CB7" w:rsidRDefault="007130B1" w:rsidP="00374036">
            <w:pPr>
              <w:pStyle w:val="Inn2"/>
              <w:numPr>
                <w:ilvl w:val="0"/>
                <w:numId w:val="0"/>
              </w:numPr>
              <w:spacing w:line="240" w:lineRule="auto"/>
              <w:ind w:right="50"/>
              <w:jc w:val="both"/>
              <w:rPr>
                <w:rFonts w:ascii="Arial" w:hAnsi="Arial"/>
                <w:b/>
                <w:color w:val="0038FF" w:themeColor="text2"/>
              </w:rPr>
            </w:pPr>
            <w:r w:rsidRPr="00EF6CB7">
              <w:rPr>
                <w:rFonts w:ascii="Arial" w:hAnsi="Arial"/>
                <w:b/>
                <w:color w:val="0038FF" w:themeColor="text2"/>
              </w:rPr>
              <w:t>Требования к участникам тендера и предмету закупки</w:t>
            </w:r>
          </w:p>
        </w:tc>
      </w:tr>
      <w:tr w:rsidR="00700A7A" w:rsidRPr="00EF6CB7" w14:paraId="6DD6CA95" w14:textId="77777777" w:rsidTr="007130B1">
        <w:trPr>
          <w:trHeight w:val="397"/>
        </w:trPr>
        <w:tc>
          <w:tcPr>
            <w:tcW w:w="439" w:type="dxa"/>
            <w:tcBorders>
              <w:top w:val="single" w:sz="12" w:space="0" w:color="0038FF" w:themeColor="text2"/>
              <w:bottom w:val="single" w:sz="6" w:space="0" w:color="CCD7FF" w:themeColor="text2" w:themeTint="33"/>
            </w:tcBorders>
            <w:vAlign w:val="center"/>
          </w:tcPr>
          <w:p w14:paraId="305BCC76" w14:textId="5372BA94" w:rsidR="00700A7A" w:rsidRPr="00EF6CB7" w:rsidRDefault="007130B1" w:rsidP="00374036">
            <w:pPr>
              <w:pStyle w:val="Inn2"/>
              <w:numPr>
                <w:ilvl w:val="0"/>
                <w:numId w:val="0"/>
              </w:numPr>
              <w:spacing w:line="240" w:lineRule="auto"/>
              <w:ind w:right="50"/>
              <w:jc w:val="both"/>
              <w:rPr>
                <w:rFonts w:ascii="Arial" w:hAnsi="Arial"/>
                <w:color w:val="030125" w:themeColor="text1"/>
              </w:rPr>
            </w:pPr>
            <w:bookmarkStart w:id="0" w:name="_Hlk110865721"/>
            <w:r w:rsidRPr="00EF6CB7">
              <w:rPr>
                <w:rFonts w:ascii="Arial" w:hAnsi="Arial"/>
                <w:color w:val="030125" w:themeColor="text1"/>
              </w:rPr>
              <w:t>1</w:t>
            </w:r>
          </w:p>
        </w:tc>
        <w:tc>
          <w:tcPr>
            <w:tcW w:w="9206" w:type="dxa"/>
            <w:tcBorders>
              <w:top w:val="single" w:sz="12" w:space="0" w:color="0038FF" w:themeColor="text2"/>
              <w:bottom w:val="single" w:sz="6" w:space="0" w:color="CCD7FF" w:themeColor="text2" w:themeTint="33"/>
            </w:tcBorders>
            <w:vAlign w:val="center"/>
          </w:tcPr>
          <w:p w14:paraId="4AAB1524" w14:textId="34E0620A" w:rsidR="00700A7A" w:rsidRPr="00EF6CB7" w:rsidRDefault="007130B1" w:rsidP="00374036">
            <w:pPr>
              <w:pStyle w:val="Inn2"/>
              <w:numPr>
                <w:ilvl w:val="0"/>
                <w:numId w:val="0"/>
              </w:numPr>
              <w:spacing w:line="240" w:lineRule="auto"/>
              <w:ind w:right="50"/>
              <w:jc w:val="both"/>
              <w:rPr>
                <w:rFonts w:ascii="Arial" w:hAnsi="Arial"/>
                <w:color w:val="030125" w:themeColor="text1"/>
              </w:rPr>
            </w:pPr>
            <w:r w:rsidRPr="00EF6CB7">
              <w:rPr>
                <w:rFonts w:ascii="Arial" w:hAnsi="Arial"/>
                <w:color w:val="030125" w:themeColor="text1"/>
              </w:rPr>
              <w:t xml:space="preserve">Участники тендера должны иметь </w:t>
            </w:r>
            <w:r w:rsidR="009963BD" w:rsidRPr="00EF6CB7">
              <w:rPr>
                <w:rFonts w:ascii="Arial" w:hAnsi="Arial"/>
                <w:color w:val="030125" w:themeColor="text1"/>
              </w:rPr>
              <w:t xml:space="preserve">подтвержденный </w:t>
            </w:r>
            <w:r w:rsidRPr="00EF6CB7">
              <w:rPr>
                <w:rFonts w:ascii="Arial" w:hAnsi="Arial"/>
                <w:color w:val="030125" w:themeColor="text1"/>
              </w:rPr>
              <w:t xml:space="preserve">опыт работы с </w:t>
            </w:r>
            <w:r w:rsidRPr="00EF6CB7">
              <w:rPr>
                <w:rFonts w:ascii="Arial" w:hAnsi="Arial"/>
                <w:color w:val="030125" w:themeColor="text1"/>
                <w:lang w:val="en-US"/>
              </w:rPr>
              <w:t>IT</w:t>
            </w:r>
            <w:r w:rsidR="00994628" w:rsidRPr="00EF6CB7">
              <w:rPr>
                <w:rFonts w:ascii="Arial" w:hAnsi="Arial"/>
                <w:color w:val="030125" w:themeColor="text1"/>
              </w:rPr>
              <w:t>-к</w:t>
            </w:r>
            <w:r w:rsidRPr="00EF6CB7">
              <w:rPr>
                <w:rFonts w:ascii="Arial" w:hAnsi="Arial"/>
                <w:color w:val="030125" w:themeColor="text1"/>
              </w:rPr>
              <w:t>омпаниями</w:t>
            </w:r>
            <w:r w:rsidR="00AF1B1E" w:rsidRPr="00EF6CB7">
              <w:rPr>
                <w:rFonts w:ascii="Arial" w:hAnsi="Arial"/>
                <w:color w:val="030125" w:themeColor="text1"/>
              </w:rPr>
              <w:t xml:space="preserve"> и аналогичными задачами</w:t>
            </w:r>
            <w:r w:rsidR="009963BD" w:rsidRPr="00EF6CB7">
              <w:rPr>
                <w:rFonts w:ascii="Arial" w:hAnsi="Arial"/>
                <w:color w:val="030125" w:themeColor="text1"/>
              </w:rPr>
              <w:t>. Опыт подтверждается</w:t>
            </w:r>
            <w:r w:rsidR="00AF1B1E" w:rsidRPr="00EF6CB7">
              <w:rPr>
                <w:rFonts w:ascii="Arial" w:hAnsi="Arial"/>
                <w:color w:val="030125" w:themeColor="text1"/>
              </w:rPr>
              <w:t xml:space="preserve"> в презентации</w:t>
            </w:r>
            <w:r w:rsidR="00953F6A" w:rsidRPr="00EF6CB7">
              <w:rPr>
                <w:rFonts w:ascii="Arial" w:hAnsi="Arial"/>
                <w:color w:val="030125" w:themeColor="text1"/>
              </w:rPr>
              <w:t>-портфолио</w:t>
            </w:r>
            <w:r w:rsidR="00AF1B1E" w:rsidRPr="00EF6CB7">
              <w:rPr>
                <w:rFonts w:ascii="Arial" w:hAnsi="Arial"/>
                <w:color w:val="030125" w:themeColor="text1"/>
              </w:rPr>
              <w:t>, содержаще</w:t>
            </w:r>
            <w:r w:rsidR="00953F6A" w:rsidRPr="00EF6CB7">
              <w:rPr>
                <w:rFonts w:ascii="Arial" w:hAnsi="Arial"/>
                <w:color w:val="030125" w:themeColor="text1"/>
              </w:rPr>
              <w:t>м</w:t>
            </w:r>
            <w:r w:rsidR="00AF1B1E" w:rsidRPr="00EF6CB7">
              <w:rPr>
                <w:rFonts w:ascii="Arial" w:hAnsi="Arial"/>
                <w:color w:val="030125" w:themeColor="text1"/>
              </w:rPr>
              <w:t xml:space="preserve"> следующую информацию</w:t>
            </w:r>
            <w:r w:rsidR="009963BD" w:rsidRPr="00EF6CB7">
              <w:rPr>
                <w:rFonts w:ascii="Arial" w:hAnsi="Arial"/>
                <w:color w:val="030125" w:themeColor="text1"/>
              </w:rPr>
              <w:t>:</w:t>
            </w:r>
          </w:p>
          <w:p w14:paraId="56BF1EB7" w14:textId="42B11756" w:rsidR="009963BD" w:rsidRPr="00EF6CB7" w:rsidRDefault="009963BD" w:rsidP="00374036">
            <w:pPr>
              <w:pStyle w:val="Inn2"/>
              <w:numPr>
                <w:ilvl w:val="0"/>
                <w:numId w:val="0"/>
              </w:numPr>
              <w:spacing w:line="240" w:lineRule="auto"/>
              <w:ind w:right="50"/>
              <w:jc w:val="both"/>
              <w:rPr>
                <w:rFonts w:ascii="Arial" w:hAnsi="Arial"/>
              </w:rPr>
            </w:pPr>
            <w:r w:rsidRPr="00EF6CB7">
              <w:rPr>
                <w:rFonts w:ascii="Arial" w:hAnsi="Arial"/>
                <w:color w:val="030125" w:themeColor="text1"/>
              </w:rPr>
              <w:t xml:space="preserve">- </w:t>
            </w:r>
            <w:r w:rsidR="00AF1B1E" w:rsidRPr="00EF6CB7">
              <w:rPr>
                <w:rFonts w:ascii="Arial" w:hAnsi="Arial"/>
                <w:color w:val="030125" w:themeColor="text1"/>
              </w:rPr>
              <w:t>и</w:t>
            </w:r>
            <w:r w:rsidRPr="00EF6CB7">
              <w:rPr>
                <w:rFonts w:ascii="Arial" w:hAnsi="Arial"/>
              </w:rPr>
              <w:t>нформаци</w:t>
            </w:r>
            <w:r w:rsidR="00AF1B1E" w:rsidRPr="00EF6CB7">
              <w:rPr>
                <w:rFonts w:ascii="Arial" w:hAnsi="Arial"/>
              </w:rPr>
              <w:t>ю</w:t>
            </w:r>
            <w:r w:rsidRPr="00EF6CB7">
              <w:rPr>
                <w:rFonts w:ascii="Arial" w:hAnsi="Arial"/>
              </w:rPr>
              <w:t xml:space="preserve"> о компании с примерами работ в ИТ-отрасли и аналогичными задачами</w:t>
            </w:r>
            <w:r w:rsidR="00AF1B1E" w:rsidRPr="00EF6CB7">
              <w:rPr>
                <w:rFonts w:ascii="Arial" w:hAnsi="Arial"/>
              </w:rPr>
              <w:t xml:space="preserve"> за последние 3 года с указанием заказчика, года реализации проекта, объема работ, результатами достижения </w:t>
            </w:r>
            <w:r w:rsidR="00AF1B1E" w:rsidRPr="00EF6CB7">
              <w:rPr>
                <w:rFonts w:ascii="Arial" w:hAnsi="Arial"/>
                <w:lang w:val="en-US"/>
              </w:rPr>
              <w:t>KPI</w:t>
            </w:r>
            <w:r w:rsidR="00AF1B1E" w:rsidRPr="00EF6CB7">
              <w:rPr>
                <w:rFonts w:ascii="Arial" w:hAnsi="Arial"/>
              </w:rPr>
              <w:t>, релевантными фото и ссылками с материалами проектов;</w:t>
            </w:r>
          </w:p>
          <w:p w14:paraId="52D29BDB" w14:textId="0C151AD4" w:rsidR="00AF1B1E" w:rsidRPr="00EF6CB7" w:rsidRDefault="00AF1B1E" w:rsidP="00374036">
            <w:pPr>
              <w:pStyle w:val="Inn2"/>
              <w:numPr>
                <w:ilvl w:val="0"/>
                <w:numId w:val="0"/>
              </w:numPr>
              <w:spacing w:line="240" w:lineRule="auto"/>
              <w:ind w:right="50"/>
              <w:jc w:val="both"/>
              <w:rPr>
                <w:rFonts w:ascii="Arial" w:hAnsi="Arial"/>
                <w:color w:val="030125" w:themeColor="text1"/>
              </w:rPr>
            </w:pPr>
            <w:r w:rsidRPr="00EF6CB7">
              <w:rPr>
                <w:rFonts w:ascii="Arial" w:hAnsi="Arial"/>
                <w:color w:val="030125" w:themeColor="text1"/>
              </w:rPr>
              <w:t>-</w:t>
            </w:r>
            <w:r w:rsidR="00A81C20" w:rsidRPr="00EF6CB7">
              <w:rPr>
                <w:rFonts w:ascii="Arial" w:hAnsi="Arial"/>
                <w:color w:val="030125" w:themeColor="text1"/>
              </w:rPr>
              <w:t xml:space="preserve"> готовность предоставить контакты заказчиков для рекомендаций по релевантным проектам, </w:t>
            </w:r>
            <w:r w:rsidR="008D7023" w:rsidRPr="00EF6CB7">
              <w:rPr>
                <w:rFonts w:ascii="Arial" w:hAnsi="Arial"/>
                <w:color w:val="030125" w:themeColor="text1"/>
              </w:rPr>
              <w:t xml:space="preserve">реализованным </w:t>
            </w:r>
            <w:r w:rsidR="00A81C20" w:rsidRPr="00EF6CB7">
              <w:rPr>
                <w:rFonts w:ascii="Arial" w:hAnsi="Arial"/>
                <w:color w:val="030125" w:themeColor="text1"/>
              </w:rPr>
              <w:t>в течение последних 3 лет</w:t>
            </w:r>
            <w:r w:rsidR="005A0FED" w:rsidRPr="00EF6CB7">
              <w:rPr>
                <w:rFonts w:ascii="Arial" w:hAnsi="Arial"/>
                <w:color w:val="030125" w:themeColor="text1"/>
              </w:rPr>
              <w:t>.</w:t>
            </w:r>
          </w:p>
        </w:tc>
      </w:tr>
      <w:tr w:rsidR="00700A7A" w:rsidRPr="00EF6CB7" w14:paraId="438E930A" w14:textId="77777777" w:rsidTr="007130B1">
        <w:trPr>
          <w:trHeight w:val="397"/>
        </w:trPr>
        <w:tc>
          <w:tcPr>
            <w:tcW w:w="439" w:type="dxa"/>
            <w:tcBorders>
              <w:top w:val="single" w:sz="6" w:space="0" w:color="CCD7FF" w:themeColor="text2" w:themeTint="33"/>
              <w:bottom w:val="single" w:sz="6" w:space="0" w:color="CCD7FF" w:themeColor="text2" w:themeTint="33"/>
            </w:tcBorders>
            <w:vAlign w:val="center"/>
          </w:tcPr>
          <w:p w14:paraId="07C5B6D9" w14:textId="2947B5BB" w:rsidR="00700A7A" w:rsidRPr="00EF6CB7" w:rsidRDefault="007130B1" w:rsidP="00374036">
            <w:pPr>
              <w:pStyle w:val="Inn2"/>
              <w:numPr>
                <w:ilvl w:val="0"/>
                <w:numId w:val="0"/>
              </w:numPr>
              <w:spacing w:line="240" w:lineRule="auto"/>
              <w:ind w:right="50"/>
              <w:jc w:val="both"/>
              <w:rPr>
                <w:rFonts w:ascii="Arial" w:hAnsi="Arial"/>
                <w:color w:val="030125" w:themeColor="text1"/>
              </w:rPr>
            </w:pPr>
            <w:r w:rsidRPr="00EF6CB7">
              <w:rPr>
                <w:rFonts w:ascii="Arial" w:hAnsi="Arial"/>
                <w:color w:val="030125" w:themeColor="text1"/>
              </w:rPr>
              <w:t>2</w:t>
            </w:r>
          </w:p>
        </w:tc>
        <w:tc>
          <w:tcPr>
            <w:tcW w:w="9206" w:type="dxa"/>
            <w:tcBorders>
              <w:top w:val="single" w:sz="6" w:space="0" w:color="CCD7FF" w:themeColor="text2" w:themeTint="33"/>
              <w:bottom w:val="single" w:sz="6" w:space="0" w:color="CCD7FF" w:themeColor="text2" w:themeTint="33"/>
            </w:tcBorders>
            <w:shd w:val="clear" w:color="auto" w:fill="auto"/>
            <w:vAlign w:val="center"/>
          </w:tcPr>
          <w:p w14:paraId="67037A93" w14:textId="77777777" w:rsidR="004D47B7" w:rsidRPr="00EF6CB7" w:rsidRDefault="004D47B7" w:rsidP="00374036">
            <w:pPr>
              <w:ind w:right="50"/>
              <w:jc w:val="both"/>
              <w:rPr>
                <w:rFonts w:ascii="Arial" w:eastAsia="Calibri" w:hAnsi="Arial" w:cs="Arial"/>
                <w:sz w:val="20"/>
                <w:szCs w:val="20"/>
                <w:lang w:eastAsia="en-US"/>
              </w:rPr>
            </w:pPr>
          </w:p>
          <w:p w14:paraId="50DF4F51" w14:textId="5C0DECD6" w:rsidR="004D47B7" w:rsidRPr="00EF6CB7" w:rsidRDefault="00861A58" w:rsidP="00374036">
            <w:pPr>
              <w:ind w:right="50"/>
              <w:jc w:val="both"/>
              <w:rPr>
                <w:rFonts w:ascii="Arial" w:eastAsia="Calibri" w:hAnsi="Arial" w:cs="Arial"/>
                <w:sz w:val="20"/>
                <w:szCs w:val="20"/>
                <w:lang w:eastAsia="en-US"/>
              </w:rPr>
            </w:pPr>
            <w:r w:rsidRPr="00EF6CB7">
              <w:rPr>
                <w:rFonts w:ascii="Arial" w:eastAsia="Calibri" w:hAnsi="Arial" w:cs="Arial"/>
                <w:sz w:val="20"/>
                <w:szCs w:val="20"/>
                <w:lang w:eastAsia="en-US"/>
              </w:rPr>
              <w:t>Собственный ш</w:t>
            </w:r>
            <w:r w:rsidR="007130B1" w:rsidRPr="00EF6CB7">
              <w:rPr>
                <w:rFonts w:ascii="Arial" w:eastAsia="Calibri" w:hAnsi="Arial" w:cs="Arial"/>
                <w:sz w:val="20"/>
                <w:szCs w:val="20"/>
                <w:lang w:eastAsia="en-US"/>
              </w:rPr>
              <w:t xml:space="preserve">тат сотрудников, включая </w:t>
            </w:r>
            <w:r w:rsidR="00FC748D" w:rsidRPr="00EF6CB7">
              <w:rPr>
                <w:rFonts w:ascii="Arial" w:eastAsia="Calibri" w:hAnsi="Arial" w:cs="Arial"/>
                <w:sz w:val="20"/>
                <w:szCs w:val="20"/>
                <w:lang w:eastAsia="en-US"/>
              </w:rPr>
              <w:t>менеджер</w:t>
            </w:r>
            <w:r w:rsidR="00953F6A" w:rsidRPr="00EF6CB7">
              <w:rPr>
                <w:rFonts w:ascii="Arial" w:eastAsia="Calibri" w:hAnsi="Arial" w:cs="Arial"/>
                <w:sz w:val="20"/>
                <w:szCs w:val="20"/>
                <w:lang w:eastAsia="en-US"/>
              </w:rPr>
              <w:t>ов</w:t>
            </w:r>
            <w:r w:rsidR="00FC748D" w:rsidRPr="00EF6CB7">
              <w:rPr>
                <w:rFonts w:ascii="Arial" w:eastAsia="Calibri" w:hAnsi="Arial" w:cs="Arial"/>
                <w:sz w:val="20"/>
                <w:szCs w:val="20"/>
                <w:lang w:eastAsia="en-US"/>
              </w:rPr>
              <w:t xml:space="preserve"> проектов, </w:t>
            </w:r>
            <w:r w:rsidR="007130B1" w:rsidRPr="00EF6CB7">
              <w:rPr>
                <w:rFonts w:ascii="Arial" w:eastAsia="Calibri" w:hAnsi="Arial" w:cs="Arial"/>
                <w:sz w:val="20"/>
                <w:szCs w:val="20"/>
                <w:lang w:eastAsia="en-US"/>
              </w:rPr>
              <w:t>копирайтер</w:t>
            </w:r>
            <w:r w:rsidR="00953F6A" w:rsidRPr="00EF6CB7">
              <w:rPr>
                <w:rFonts w:ascii="Arial" w:eastAsia="Calibri" w:hAnsi="Arial" w:cs="Arial"/>
                <w:sz w:val="20"/>
                <w:szCs w:val="20"/>
                <w:lang w:eastAsia="en-US"/>
              </w:rPr>
              <w:t xml:space="preserve">ов и др. специалистов для выполнения поставленных целей. </w:t>
            </w:r>
          </w:p>
          <w:p w14:paraId="6426A83E" w14:textId="22E2E1E1" w:rsidR="00700A7A" w:rsidRPr="00EF6CB7" w:rsidRDefault="00953F6A" w:rsidP="00374036">
            <w:pPr>
              <w:ind w:right="50"/>
              <w:jc w:val="both"/>
              <w:rPr>
                <w:rFonts w:ascii="Arial" w:hAnsi="Arial" w:cs="Arial"/>
                <w:sz w:val="20"/>
                <w:szCs w:val="20"/>
              </w:rPr>
            </w:pPr>
            <w:r w:rsidRPr="00EF6CB7">
              <w:rPr>
                <w:rFonts w:ascii="Arial" w:eastAsia="Calibri" w:hAnsi="Arial" w:cs="Arial"/>
                <w:sz w:val="20"/>
                <w:szCs w:val="20"/>
                <w:lang w:eastAsia="en-US"/>
              </w:rPr>
              <w:t>Участники тендера должны предоставить описание состава проектной команды для реализации задач по данному RFP</w:t>
            </w:r>
            <w:r w:rsidR="004D47B7" w:rsidRPr="00EF6CB7">
              <w:rPr>
                <w:rFonts w:ascii="Arial" w:eastAsia="Calibri" w:hAnsi="Arial" w:cs="Arial"/>
                <w:sz w:val="20"/>
                <w:szCs w:val="20"/>
                <w:lang w:eastAsia="en-US"/>
              </w:rPr>
              <w:t xml:space="preserve"> с приложением резюме специалистов участника тендера, которых планируется привлекать к исполнению Договора, содержащих их ФИО, информацию об образовании, опыте работы, успешно реализованных </w:t>
            </w:r>
            <w:r w:rsidR="0049220F" w:rsidRPr="00EF6CB7">
              <w:rPr>
                <w:rFonts w:ascii="Arial" w:eastAsia="Calibri" w:hAnsi="Arial" w:cs="Arial"/>
                <w:sz w:val="20"/>
                <w:szCs w:val="20"/>
                <w:lang w:eastAsia="en-US"/>
              </w:rPr>
              <w:t>P</w:t>
            </w:r>
            <w:r w:rsidR="0049220F" w:rsidRPr="00EF6CB7">
              <w:rPr>
                <w:rFonts w:ascii="Arial" w:eastAsia="Calibri" w:hAnsi="Arial" w:cs="Arial"/>
                <w:sz w:val="20"/>
                <w:szCs w:val="20"/>
                <w:lang w:val="en-US" w:eastAsia="en-US"/>
              </w:rPr>
              <w:t>R</w:t>
            </w:r>
            <w:r w:rsidR="004D47B7" w:rsidRPr="00EF6CB7">
              <w:rPr>
                <w:rFonts w:ascii="Arial" w:eastAsia="Calibri" w:hAnsi="Arial" w:cs="Arial"/>
                <w:sz w:val="20"/>
                <w:szCs w:val="20"/>
                <w:lang w:eastAsia="en-US"/>
              </w:rPr>
              <w:t>-проектах и роли в команде.</w:t>
            </w:r>
            <w:r w:rsidR="00291EAA" w:rsidRPr="00EF6CB7">
              <w:rPr>
                <w:rFonts w:ascii="Arial" w:eastAsia="Calibri" w:hAnsi="Arial" w:cs="Arial"/>
                <w:sz w:val="20"/>
                <w:szCs w:val="20"/>
                <w:lang w:eastAsia="en-US"/>
              </w:rPr>
              <w:t xml:space="preserve"> Необходимо продемонстрировать экспертизу </w:t>
            </w:r>
            <w:r w:rsidR="00C64395" w:rsidRPr="00EF6CB7">
              <w:rPr>
                <w:rFonts w:ascii="Arial" w:eastAsia="Calibri" w:hAnsi="Arial" w:cs="Arial"/>
                <w:sz w:val="20"/>
                <w:szCs w:val="20"/>
                <w:lang w:eastAsia="en-US"/>
              </w:rPr>
              <w:t>менеджеров/копирайтеров</w:t>
            </w:r>
            <w:r w:rsidR="00291EAA" w:rsidRPr="00EF6CB7">
              <w:rPr>
                <w:rFonts w:ascii="Arial" w:eastAsia="Calibri" w:hAnsi="Arial" w:cs="Arial"/>
                <w:sz w:val="20"/>
                <w:szCs w:val="20"/>
                <w:lang w:eastAsia="en-US"/>
              </w:rPr>
              <w:t xml:space="preserve"> для подготовки публикаций в деловых СМИ уровня </w:t>
            </w:r>
            <w:r w:rsidR="00291EAA" w:rsidRPr="00EF6CB7">
              <w:rPr>
                <w:rFonts w:ascii="Arial" w:eastAsia="Calibri" w:hAnsi="Arial" w:cs="Arial"/>
                <w:sz w:val="20"/>
                <w:szCs w:val="20"/>
                <w:lang w:val="en-US" w:eastAsia="en-US"/>
              </w:rPr>
              <w:t>Tier</w:t>
            </w:r>
            <w:r w:rsidR="00291EAA" w:rsidRPr="00EF6CB7">
              <w:rPr>
                <w:rFonts w:ascii="Arial" w:eastAsia="Calibri" w:hAnsi="Arial" w:cs="Arial"/>
                <w:sz w:val="20"/>
                <w:szCs w:val="20"/>
                <w:lang w:eastAsia="en-US"/>
              </w:rPr>
              <w:t>-1</w:t>
            </w:r>
            <w:r w:rsidR="00C64395" w:rsidRPr="00EF6CB7">
              <w:rPr>
                <w:rFonts w:ascii="Arial" w:eastAsia="Calibri" w:hAnsi="Arial" w:cs="Arial"/>
                <w:sz w:val="20"/>
                <w:szCs w:val="20"/>
                <w:lang w:eastAsia="en-US"/>
              </w:rPr>
              <w:t xml:space="preserve">. </w:t>
            </w:r>
          </w:p>
        </w:tc>
      </w:tr>
      <w:tr w:rsidR="00C660FF" w:rsidRPr="00EF6CB7" w14:paraId="42F448A4" w14:textId="77777777" w:rsidTr="007130B1">
        <w:trPr>
          <w:trHeight w:val="397"/>
        </w:trPr>
        <w:tc>
          <w:tcPr>
            <w:tcW w:w="439" w:type="dxa"/>
            <w:tcBorders>
              <w:top w:val="single" w:sz="6" w:space="0" w:color="CCD7FF" w:themeColor="text2" w:themeTint="33"/>
              <w:bottom w:val="single" w:sz="6" w:space="0" w:color="CCD7FF" w:themeColor="text2" w:themeTint="33"/>
            </w:tcBorders>
            <w:vAlign w:val="center"/>
          </w:tcPr>
          <w:p w14:paraId="36E3F642" w14:textId="30938A8E" w:rsidR="00C660FF" w:rsidRPr="00EF6CB7" w:rsidRDefault="00C660FF" w:rsidP="00374036">
            <w:pPr>
              <w:pStyle w:val="Inn2"/>
              <w:numPr>
                <w:ilvl w:val="0"/>
                <w:numId w:val="0"/>
              </w:numPr>
              <w:spacing w:line="240" w:lineRule="auto"/>
              <w:ind w:right="50"/>
              <w:jc w:val="both"/>
              <w:rPr>
                <w:rFonts w:ascii="Arial" w:hAnsi="Arial"/>
                <w:color w:val="030125" w:themeColor="text1"/>
              </w:rPr>
            </w:pPr>
            <w:r w:rsidRPr="00EF6CB7">
              <w:rPr>
                <w:rFonts w:ascii="Arial" w:hAnsi="Arial"/>
                <w:color w:val="030125" w:themeColor="text1"/>
              </w:rPr>
              <w:t>3</w:t>
            </w:r>
          </w:p>
        </w:tc>
        <w:tc>
          <w:tcPr>
            <w:tcW w:w="9206" w:type="dxa"/>
            <w:tcBorders>
              <w:top w:val="single" w:sz="6" w:space="0" w:color="CCD7FF" w:themeColor="text2" w:themeTint="33"/>
              <w:bottom w:val="single" w:sz="6" w:space="0" w:color="CCD7FF" w:themeColor="text2" w:themeTint="33"/>
            </w:tcBorders>
            <w:shd w:val="clear" w:color="auto" w:fill="auto"/>
            <w:vAlign w:val="center"/>
          </w:tcPr>
          <w:p w14:paraId="626B2195" w14:textId="41E347A9" w:rsidR="00C660FF" w:rsidRPr="00EF6CB7" w:rsidRDefault="00374036" w:rsidP="00374036">
            <w:pPr>
              <w:ind w:right="50"/>
              <w:jc w:val="both"/>
              <w:rPr>
                <w:rFonts w:ascii="Arial" w:eastAsia="Calibri" w:hAnsi="Arial" w:cs="Arial"/>
                <w:sz w:val="20"/>
                <w:szCs w:val="20"/>
                <w:lang w:eastAsia="en-US"/>
              </w:rPr>
            </w:pPr>
            <w:bookmarkStart w:id="1" w:name="_Hlk110866342"/>
            <w:r w:rsidRPr="00EF6CB7">
              <w:rPr>
                <w:rFonts w:ascii="Arial" w:eastAsia="Calibri" w:hAnsi="Arial" w:cs="Arial"/>
                <w:sz w:val="20"/>
                <w:szCs w:val="20"/>
                <w:lang w:eastAsia="en-US"/>
              </w:rPr>
              <w:t>При невыполнении KPI, прописанных в условиях, в течение трех месяцев Заказчик оставляет за собой право одностороннего расторжения договора</w:t>
            </w:r>
            <w:bookmarkEnd w:id="1"/>
            <w:r w:rsidRPr="00EF6CB7">
              <w:rPr>
                <w:rFonts w:ascii="Arial" w:eastAsia="Calibri" w:hAnsi="Arial" w:cs="Arial"/>
                <w:sz w:val="20"/>
                <w:szCs w:val="20"/>
                <w:lang w:eastAsia="en-US"/>
              </w:rPr>
              <w:t>.</w:t>
            </w:r>
          </w:p>
        </w:tc>
      </w:tr>
      <w:tr w:rsidR="00700A7A" w:rsidRPr="00EF6CB7" w14:paraId="06CCCE00" w14:textId="77777777" w:rsidTr="007130B1">
        <w:trPr>
          <w:trHeight w:val="397"/>
        </w:trPr>
        <w:tc>
          <w:tcPr>
            <w:tcW w:w="439" w:type="dxa"/>
            <w:tcBorders>
              <w:top w:val="single" w:sz="6" w:space="0" w:color="CCD7FF" w:themeColor="text2" w:themeTint="33"/>
            </w:tcBorders>
            <w:vAlign w:val="center"/>
          </w:tcPr>
          <w:p w14:paraId="68528A61" w14:textId="0AF7E2BE" w:rsidR="00700A7A" w:rsidRPr="00EF6CB7" w:rsidRDefault="00C660FF" w:rsidP="00374036">
            <w:pPr>
              <w:pStyle w:val="Inn2"/>
              <w:numPr>
                <w:ilvl w:val="0"/>
                <w:numId w:val="0"/>
              </w:numPr>
              <w:spacing w:line="240" w:lineRule="auto"/>
              <w:ind w:right="50"/>
              <w:jc w:val="both"/>
              <w:rPr>
                <w:rFonts w:ascii="Arial" w:hAnsi="Arial"/>
                <w:color w:val="030125" w:themeColor="text1"/>
              </w:rPr>
            </w:pPr>
            <w:r w:rsidRPr="00EF6CB7">
              <w:rPr>
                <w:rFonts w:ascii="Arial" w:hAnsi="Arial"/>
                <w:color w:val="030125" w:themeColor="text1"/>
              </w:rPr>
              <w:t>4</w:t>
            </w:r>
          </w:p>
        </w:tc>
        <w:tc>
          <w:tcPr>
            <w:tcW w:w="9206" w:type="dxa"/>
            <w:tcBorders>
              <w:top w:val="single" w:sz="6" w:space="0" w:color="CCD7FF" w:themeColor="text2" w:themeTint="33"/>
            </w:tcBorders>
            <w:shd w:val="clear" w:color="auto" w:fill="auto"/>
            <w:vAlign w:val="center"/>
          </w:tcPr>
          <w:p w14:paraId="56A19099" w14:textId="0BDD6E54" w:rsidR="00700A7A" w:rsidRPr="00EF6CB7" w:rsidRDefault="00374036" w:rsidP="00374036">
            <w:pPr>
              <w:pStyle w:val="Inn2"/>
              <w:numPr>
                <w:ilvl w:val="0"/>
                <w:numId w:val="0"/>
              </w:numPr>
              <w:spacing w:line="240" w:lineRule="auto"/>
              <w:ind w:right="50"/>
              <w:jc w:val="both"/>
              <w:rPr>
                <w:rFonts w:ascii="Arial" w:hAnsi="Arial"/>
                <w:color w:val="030125" w:themeColor="text1"/>
              </w:rPr>
            </w:pPr>
            <w:r w:rsidRPr="00EF6CB7">
              <w:rPr>
                <w:rFonts w:ascii="Arial" w:hAnsi="Arial"/>
                <w:color w:val="030125" w:themeColor="text1"/>
              </w:rPr>
              <w:t>Прохождение тестового задания по брифу Заказчика</w:t>
            </w:r>
            <w:r w:rsidR="00B07F7E">
              <w:rPr>
                <w:rFonts w:ascii="Arial" w:hAnsi="Arial"/>
                <w:color w:val="030125" w:themeColor="text1"/>
              </w:rPr>
              <w:t xml:space="preserve"> и его </w:t>
            </w:r>
            <w:proofErr w:type="spellStart"/>
            <w:r w:rsidR="00B07F7E">
              <w:rPr>
                <w:rFonts w:ascii="Arial" w:hAnsi="Arial"/>
                <w:color w:val="030125" w:themeColor="text1"/>
              </w:rPr>
              <w:t>осметчивание</w:t>
            </w:r>
            <w:proofErr w:type="spellEnd"/>
            <w:r w:rsidR="00B0790A" w:rsidRPr="00EF6CB7">
              <w:rPr>
                <w:rFonts w:ascii="Arial" w:hAnsi="Arial"/>
                <w:color w:val="030125" w:themeColor="text1"/>
              </w:rPr>
              <w:t>.</w:t>
            </w:r>
          </w:p>
        </w:tc>
      </w:tr>
      <w:tr w:rsidR="00700A7A" w:rsidRPr="00EF6CB7" w14:paraId="5BA389F0" w14:textId="77777777" w:rsidTr="00291EAA">
        <w:trPr>
          <w:trHeight w:val="61"/>
        </w:trPr>
        <w:tc>
          <w:tcPr>
            <w:tcW w:w="439" w:type="dxa"/>
            <w:tcBorders>
              <w:top w:val="single" w:sz="6" w:space="0" w:color="CCD7FF" w:themeColor="text2" w:themeTint="33"/>
            </w:tcBorders>
            <w:vAlign w:val="center"/>
          </w:tcPr>
          <w:p w14:paraId="65759A56" w14:textId="7D53C782" w:rsidR="00700A7A" w:rsidRPr="00EF6CB7" w:rsidRDefault="00700A7A" w:rsidP="00374036">
            <w:pPr>
              <w:pStyle w:val="Inn2"/>
              <w:numPr>
                <w:ilvl w:val="0"/>
                <w:numId w:val="0"/>
              </w:numPr>
              <w:spacing w:line="240" w:lineRule="auto"/>
              <w:ind w:right="50"/>
              <w:jc w:val="both"/>
              <w:rPr>
                <w:rFonts w:ascii="Arial" w:hAnsi="Arial"/>
                <w:color w:val="030125" w:themeColor="text1"/>
              </w:rPr>
            </w:pPr>
          </w:p>
        </w:tc>
        <w:tc>
          <w:tcPr>
            <w:tcW w:w="9206" w:type="dxa"/>
            <w:tcBorders>
              <w:top w:val="single" w:sz="6" w:space="0" w:color="CCD7FF" w:themeColor="text2" w:themeTint="33"/>
            </w:tcBorders>
            <w:shd w:val="clear" w:color="auto" w:fill="auto"/>
            <w:vAlign w:val="center"/>
          </w:tcPr>
          <w:p w14:paraId="7A0783DA" w14:textId="1EE995BE" w:rsidR="00700A7A" w:rsidRPr="00EF6CB7" w:rsidRDefault="00700A7A" w:rsidP="00374036">
            <w:pPr>
              <w:pStyle w:val="Inn2"/>
              <w:numPr>
                <w:ilvl w:val="0"/>
                <w:numId w:val="0"/>
              </w:numPr>
              <w:spacing w:line="240" w:lineRule="auto"/>
              <w:ind w:right="50"/>
              <w:jc w:val="both"/>
              <w:rPr>
                <w:rFonts w:ascii="Arial" w:hAnsi="Arial"/>
                <w:color w:val="030125" w:themeColor="text1"/>
              </w:rPr>
            </w:pPr>
          </w:p>
        </w:tc>
      </w:tr>
      <w:bookmarkEnd w:id="0"/>
    </w:tbl>
    <w:p w14:paraId="6B5A5AD5" w14:textId="77777777" w:rsidR="007130B1" w:rsidRPr="00EF6CB7" w:rsidRDefault="007130B1" w:rsidP="00374036">
      <w:pPr>
        <w:pStyle w:val="Inn1"/>
        <w:numPr>
          <w:ilvl w:val="0"/>
          <w:numId w:val="0"/>
        </w:numPr>
        <w:spacing w:line="240" w:lineRule="auto"/>
        <w:ind w:right="50"/>
        <w:jc w:val="both"/>
        <w:rPr>
          <w:rFonts w:ascii="Arial" w:hAnsi="Arial"/>
        </w:rPr>
      </w:pPr>
    </w:p>
    <w:tbl>
      <w:tblPr>
        <w:tblStyle w:val="19"/>
        <w:tblpPr w:leftFromText="180" w:rightFromText="180" w:vertAnchor="text" w:tblpY="1"/>
        <w:tblOverlap w:val="never"/>
        <w:tblW w:w="10064" w:type="dxa"/>
        <w:tblInd w:w="0" w:type="dxa"/>
        <w:tblBorders>
          <w:top w:val="none" w:sz="0" w:space="0" w:color="auto"/>
          <w:left w:val="none" w:sz="0" w:space="0" w:color="auto"/>
          <w:bottom w:val="none" w:sz="0" w:space="0" w:color="auto"/>
          <w:right w:val="none" w:sz="0" w:space="0" w:color="auto"/>
          <w:insideH w:val="single" w:sz="6" w:space="0" w:color="CCD7FF" w:themeColor="text2" w:themeTint="33"/>
          <w:insideV w:val="none" w:sz="0" w:space="0" w:color="auto"/>
        </w:tblBorders>
        <w:tblLook w:val="04A0" w:firstRow="1" w:lastRow="0" w:firstColumn="1" w:lastColumn="0" w:noHBand="0" w:noVBand="1"/>
      </w:tblPr>
      <w:tblGrid>
        <w:gridCol w:w="2405"/>
        <w:gridCol w:w="7659"/>
      </w:tblGrid>
      <w:tr w:rsidR="007130B1" w:rsidRPr="00EF6CB7" w14:paraId="706005C9" w14:textId="77777777" w:rsidTr="00B929C9">
        <w:trPr>
          <w:trHeight w:val="1077"/>
        </w:trPr>
        <w:tc>
          <w:tcPr>
            <w:tcW w:w="2405" w:type="dxa"/>
            <w:vAlign w:val="center"/>
            <w:hideMark/>
          </w:tcPr>
          <w:p w14:paraId="51E145B3" w14:textId="52BB7350" w:rsidR="007130B1" w:rsidRPr="00EF6CB7" w:rsidRDefault="007130B1" w:rsidP="00B0790A">
            <w:pPr>
              <w:spacing w:before="100" w:beforeAutospacing="1" w:after="100" w:afterAutospacing="1"/>
              <w:ind w:right="50"/>
              <w:contextualSpacing/>
              <w:rPr>
                <w:rFonts w:ascii="Arial" w:hAnsi="Arial" w:cs="Arial"/>
                <w:b/>
                <w:sz w:val="20"/>
                <w:szCs w:val="20"/>
              </w:rPr>
            </w:pPr>
          </w:p>
        </w:tc>
        <w:tc>
          <w:tcPr>
            <w:tcW w:w="7659" w:type="dxa"/>
            <w:vAlign w:val="center"/>
            <w:hideMark/>
          </w:tcPr>
          <w:p w14:paraId="0708C79B" w14:textId="29B669EF" w:rsidR="007130B1" w:rsidRPr="00EF6CB7" w:rsidRDefault="007130B1" w:rsidP="00374036">
            <w:pPr>
              <w:spacing w:before="100" w:beforeAutospacing="1" w:after="100" w:afterAutospacing="1"/>
              <w:ind w:right="50"/>
              <w:contextualSpacing/>
              <w:jc w:val="both"/>
              <w:rPr>
                <w:rFonts w:ascii="Arial" w:hAnsi="Arial" w:cs="Arial"/>
                <w:color w:val="030125" w:themeColor="text1"/>
                <w:sz w:val="20"/>
                <w:szCs w:val="20"/>
              </w:rPr>
            </w:pPr>
            <w:r w:rsidRPr="00EF6CB7">
              <w:rPr>
                <w:rFonts w:ascii="Arial" w:hAnsi="Arial" w:cs="Arial"/>
                <w:color w:val="030125" w:themeColor="text1"/>
                <w:sz w:val="20"/>
                <w:szCs w:val="20"/>
              </w:rPr>
              <w:t xml:space="preserve">Заключение контракта, сроком на </w:t>
            </w:r>
            <w:r w:rsidR="0009256C" w:rsidRPr="00EF6CB7">
              <w:rPr>
                <w:rFonts w:ascii="Arial" w:hAnsi="Arial" w:cs="Arial"/>
                <w:color w:val="030125" w:themeColor="text1"/>
                <w:sz w:val="20"/>
                <w:szCs w:val="20"/>
              </w:rPr>
              <w:t>24</w:t>
            </w:r>
            <w:r w:rsidRPr="00EF6CB7">
              <w:rPr>
                <w:rFonts w:ascii="Arial" w:hAnsi="Arial" w:cs="Arial"/>
                <w:color w:val="030125" w:themeColor="text1"/>
                <w:sz w:val="20"/>
                <w:szCs w:val="20"/>
              </w:rPr>
              <w:t xml:space="preserve"> месяц</w:t>
            </w:r>
            <w:r w:rsidR="00BA7970" w:rsidRPr="00EF6CB7">
              <w:rPr>
                <w:rFonts w:ascii="Arial" w:hAnsi="Arial" w:cs="Arial"/>
                <w:color w:val="030125" w:themeColor="text1"/>
                <w:sz w:val="20"/>
                <w:szCs w:val="20"/>
              </w:rPr>
              <w:t>а</w:t>
            </w:r>
            <w:r w:rsidRPr="00EF6CB7">
              <w:rPr>
                <w:rFonts w:ascii="Arial" w:hAnsi="Arial" w:cs="Arial"/>
                <w:color w:val="030125" w:themeColor="text1"/>
                <w:sz w:val="20"/>
                <w:szCs w:val="20"/>
              </w:rPr>
              <w:t>, с агентством, готовым обеспечить</w:t>
            </w:r>
            <w:r w:rsidR="00F17D1A" w:rsidRPr="00EF6CB7">
              <w:rPr>
                <w:rFonts w:ascii="Arial" w:hAnsi="Arial" w:cs="Arial"/>
                <w:color w:val="030125" w:themeColor="text1"/>
                <w:sz w:val="20"/>
                <w:szCs w:val="20"/>
              </w:rPr>
              <w:t xml:space="preserve"> предоставление указанного объема услуг с наивысшим качеством</w:t>
            </w:r>
            <w:r w:rsidRPr="00EF6CB7">
              <w:rPr>
                <w:rFonts w:ascii="Arial" w:hAnsi="Arial" w:cs="Arial"/>
                <w:color w:val="030125" w:themeColor="text1"/>
                <w:sz w:val="20"/>
                <w:szCs w:val="20"/>
              </w:rPr>
              <w:t xml:space="preserve"> за </w:t>
            </w:r>
            <w:r w:rsidR="004F4A3B" w:rsidRPr="00EF6CB7">
              <w:rPr>
                <w:rFonts w:ascii="Arial" w:hAnsi="Arial" w:cs="Arial"/>
                <w:color w:val="030125" w:themeColor="text1"/>
                <w:sz w:val="20"/>
                <w:szCs w:val="20"/>
              </w:rPr>
              <w:t>приемлемый</w:t>
            </w:r>
            <w:r w:rsidRPr="00EF6CB7">
              <w:rPr>
                <w:rFonts w:ascii="Arial" w:hAnsi="Arial" w:cs="Arial"/>
                <w:color w:val="030125" w:themeColor="text1"/>
                <w:sz w:val="20"/>
                <w:szCs w:val="20"/>
              </w:rPr>
              <w:t xml:space="preserve"> бюджет</w:t>
            </w:r>
            <w:r w:rsidR="00B0790A" w:rsidRPr="00EF6CB7">
              <w:rPr>
                <w:rFonts w:ascii="Arial" w:hAnsi="Arial" w:cs="Arial"/>
                <w:color w:val="030125" w:themeColor="text1"/>
                <w:sz w:val="20"/>
                <w:szCs w:val="20"/>
              </w:rPr>
              <w:t>.</w:t>
            </w:r>
          </w:p>
          <w:p w14:paraId="4A3BBA1F" w14:textId="39E7A745" w:rsidR="008261E1" w:rsidRPr="00EF6CB7" w:rsidRDefault="008261E1" w:rsidP="00374036">
            <w:pPr>
              <w:spacing w:before="100" w:beforeAutospacing="1" w:after="100" w:afterAutospacing="1"/>
              <w:ind w:right="50"/>
              <w:contextualSpacing/>
              <w:jc w:val="both"/>
              <w:rPr>
                <w:rFonts w:ascii="Arial" w:hAnsi="Arial" w:cs="Arial"/>
                <w:color w:val="8496B0"/>
                <w:sz w:val="20"/>
                <w:szCs w:val="20"/>
              </w:rPr>
            </w:pPr>
          </w:p>
        </w:tc>
      </w:tr>
      <w:tr w:rsidR="007130B1" w:rsidRPr="00EF6CB7" w14:paraId="75E46FD4" w14:textId="77777777" w:rsidTr="00B929C9">
        <w:trPr>
          <w:trHeight w:val="127"/>
        </w:trPr>
        <w:tc>
          <w:tcPr>
            <w:tcW w:w="2405" w:type="dxa"/>
            <w:vAlign w:val="center"/>
            <w:hideMark/>
          </w:tcPr>
          <w:p w14:paraId="2ECAD7A6" w14:textId="77777777" w:rsidR="007130B1" w:rsidRPr="00EF6CB7" w:rsidRDefault="007130B1" w:rsidP="00374036">
            <w:pPr>
              <w:spacing w:before="100" w:beforeAutospacing="1" w:after="100" w:afterAutospacing="1"/>
              <w:ind w:right="50"/>
              <w:contextualSpacing/>
              <w:jc w:val="both"/>
              <w:rPr>
                <w:rFonts w:ascii="Arial" w:hAnsi="Arial" w:cs="Arial"/>
                <w:b/>
                <w:bCs/>
                <w:sz w:val="20"/>
                <w:szCs w:val="20"/>
              </w:rPr>
            </w:pPr>
            <w:r w:rsidRPr="00EF6CB7">
              <w:rPr>
                <w:rFonts w:ascii="Arial" w:hAnsi="Arial" w:cs="Arial"/>
                <w:b/>
                <w:bCs/>
                <w:sz w:val="20"/>
                <w:szCs w:val="20"/>
              </w:rPr>
              <w:t>Предмет закупки</w:t>
            </w:r>
          </w:p>
        </w:tc>
        <w:tc>
          <w:tcPr>
            <w:tcW w:w="7659" w:type="dxa"/>
            <w:vAlign w:val="center"/>
          </w:tcPr>
          <w:p w14:paraId="12637846" w14:textId="77777777" w:rsidR="00B07F7E" w:rsidRDefault="00B07F7E" w:rsidP="00116630">
            <w:pPr>
              <w:pStyle w:val="a6"/>
              <w:spacing w:before="100" w:beforeAutospacing="1" w:after="100" w:afterAutospacing="1" w:line="240" w:lineRule="auto"/>
              <w:ind w:right="50"/>
              <w:jc w:val="both"/>
              <w:rPr>
                <w:rFonts w:cs="Arial"/>
                <w:sz w:val="20"/>
                <w:szCs w:val="20"/>
              </w:rPr>
            </w:pPr>
            <w:bookmarkStart w:id="2" w:name="_Hlk110865049"/>
          </w:p>
          <w:p w14:paraId="1F0853E0" w14:textId="45F77676" w:rsidR="00B07F7E" w:rsidRDefault="00B07F7E" w:rsidP="00B07F7E">
            <w:pPr>
              <w:pStyle w:val="a6"/>
              <w:spacing w:before="100" w:beforeAutospacing="1" w:after="100" w:afterAutospacing="1" w:line="240" w:lineRule="auto"/>
              <w:ind w:left="0" w:right="50"/>
              <w:jc w:val="both"/>
              <w:rPr>
                <w:rFonts w:cs="Arial"/>
                <w:sz w:val="20"/>
                <w:szCs w:val="20"/>
              </w:rPr>
            </w:pPr>
            <w:r w:rsidRPr="007E6259">
              <w:rPr>
                <w:rFonts w:cs="Arial"/>
                <w:sz w:val="20"/>
                <w:szCs w:val="20"/>
                <w:highlight w:val="yellow"/>
              </w:rPr>
              <w:t xml:space="preserve">Основные услуги </w:t>
            </w:r>
            <w:proofErr w:type="spellStart"/>
            <w:r w:rsidR="00E0711E" w:rsidRPr="007E6259">
              <w:rPr>
                <w:rFonts w:cs="Arial"/>
                <w:sz w:val="20"/>
                <w:szCs w:val="20"/>
                <w:highlight w:val="yellow"/>
              </w:rPr>
              <w:t>ретейнера</w:t>
            </w:r>
            <w:proofErr w:type="spellEnd"/>
            <w:r w:rsidR="00E0711E" w:rsidRPr="007E6259">
              <w:rPr>
                <w:rFonts w:cs="Arial"/>
                <w:sz w:val="20"/>
                <w:szCs w:val="20"/>
                <w:highlight w:val="yellow"/>
              </w:rPr>
              <w:t xml:space="preserve"> </w:t>
            </w:r>
            <w:r w:rsidRPr="007E6259">
              <w:rPr>
                <w:rFonts w:cs="Arial"/>
                <w:sz w:val="20"/>
                <w:szCs w:val="20"/>
                <w:highlight w:val="yellow"/>
              </w:rPr>
              <w:t xml:space="preserve">с ежемесячными </w:t>
            </w:r>
            <w:r w:rsidRPr="007E6259">
              <w:rPr>
                <w:rFonts w:cs="Arial"/>
                <w:sz w:val="20"/>
                <w:szCs w:val="20"/>
                <w:highlight w:val="yellow"/>
                <w:lang w:val="en-US"/>
              </w:rPr>
              <w:t>KPI</w:t>
            </w:r>
            <w:r w:rsidRPr="007E6259">
              <w:rPr>
                <w:rFonts w:cs="Arial"/>
                <w:sz w:val="20"/>
                <w:szCs w:val="20"/>
                <w:highlight w:val="yellow"/>
              </w:rPr>
              <w:t>:</w:t>
            </w:r>
          </w:p>
          <w:p w14:paraId="19655EF3" w14:textId="4DCEBC6E" w:rsidR="00B07F7E" w:rsidRPr="00B07F7E" w:rsidRDefault="00B07F7E" w:rsidP="003167E3">
            <w:pPr>
              <w:pStyle w:val="a6"/>
              <w:numPr>
                <w:ilvl w:val="0"/>
                <w:numId w:val="32"/>
              </w:numPr>
              <w:spacing w:before="100" w:beforeAutospacing="1" w:after="100" w:afterAutospacing="1" w:line="240" w:lineRule="auto"/>
              <w:ind w:right="50"/>
              <w:jc w:val="both"/>
              <w:rPr>
                <w:rFonts w:cs="Arial"/>
                <w:sz w:val="20"/>
                <w:szCs w:val="20"/>
              </w:rPr>
            </w:pPr>
            <w:r w:rsidRPr="00EF6CB7">
              <w:rPr>
                <w:rFonts w:cs="Arial"/>
                <w:color w:val="000000"/>
                <w:sz w:val="20"/>
                <w:szCs w:val="20"/>
              </w:rPr>
              <w:t xml:space="preserve">Инициирование, подготовка, а также рассылка пресс-релизов по заранее согласованной с заказчиком базе СМИ </w:t>
            </w:r>
            <w:r w:rsidRPr="00B07F7E">
              <w:rPr>
                <w:rFonts w:cs="Arial"/>
                <w:b/>
                <w:bCs/>
                <w:color w:val="000000"/>
                <w:sz w:val="20"/>
                <w:szCs w:val="20"/>
              </w:rPr>
              <w:t xml:space="preserve">(до 10 пресс-релизов в месяц </w:t>
            </w:r>
            <w:r w:rsidRPr="00B07F7E">
              <w:rPr>
                <w:rFonts w:cs="Arial"/>
                <w:color w:val="000000"/>
                <w:sz w:val="20"/>
                <w:szCs w:val="20"/>
              </w:rPr>
              <w:t>в зависимости от количества информационных поводов).</w:t>
            </w:r>
          </w:p>
          <w:p w14:paraId="5977956B" w14:textId="6F8ECCAD" w:rsidR="00B07F7E" w:rsidRDefault="00B07F7E" w:rsidP="003167E3">
            <w:pPr>
              <w:pStyle w:val="a6"/>
              <w:numPr>
                <w:ilvl w:val="0"/>
                <w:numId w:val="32"/>
              </w:numPr>
              <w:spacing w:before="100" w:beforeAutospacing="1" w:after="100" w:afterAutospacing="1" w:line="240" w:lineRule="auto"/>
              <w:ind w:right="50"/>
              <w:jc w:val="both"/>
              <w:rPr>
                <w:rFonts w:cs="Arial"/>
                <w:sz w:val="20"/>
                <w:szCs w:val="20"/>
              </w:rPr>
            </w:pPr>
            <w:r w:rsidRPr="00EF6CB7">
              <w:rPr>
                <w:rFonts w:cs="Arial"/>
                <w:color w:val="000000"/>
                <w:sz w:val="20"/>
                <w:szCs w:val="20"/>
              </w:rPr>
              <w:t xml:space="preserve">Инициирование расширенных публикаций в целевых СМИ с упоминанием продуктов Холдинга Т1, спикеров и отдельных проектов. </w:t>
            </w:r>
            <w:r w:rsidRPr="00EF6CB7">
              <w:rPr>
                <w:rFonts w:cs="Arial"/>
                <w:sz w:val="20"/>
                <w:szCs w:val="20"/>
              </w:rPr>
              <w:t>Под расширенными публикациями понимаются интервью, авторские колонки, статьи, репортажи. Публикации по итогам рассылки пресс-релизов и экспертные комментарии в данном пункте не учитываются. В услугу входят: разработка темы, расширенного плана материала, подбор площадки для размещения, сбор фактуры, копирайтинг</w:t>
            </w:r>
            <w:r>
              <w:rPr>
                <w:rFonts w:cs="Arial"/>
                <w:sz w:val="20"/>
                <w:szCs w:val="20"/>
              </w:rPr>
              <w:t xml:space="preserve"> </w:t>
            </w:r>
            <w:r w:rsidRPr="00B07F7E">
              <w:rPr>
                <w:rFonts w:cs="Arial"/>
                <w:b/>
                <w:bCs/>
                <w:sz w:val="20"/>
                <w:szCs w:val="20"/>
              </w:rPr>
              <w:t>(не менее 6 материалов в месяц).</w:t>
            </w:r>
          </w:p>
          <w:p w14:paraId="74A585B7" w14:textId="32FC7C9F" w:rsidR="00B07F7E" w:rsidRPr="00B07F7E" w:rsidRDefault="00B07F7E" w:rsidP="003167E3">
            <w:pPr>
              <w:pStyle w:val="a6"/>
              <w:numPr>
                <w:ilvl w:val="0"/>
                <w:numId w:val="32"/>
              </w:numPr>
              <w:spacing w:before="100" w:beforeAutospacing="1" w:after="100" w:afterAutospacing="1" w:line="240" w:lineRule="auto"/>
              <w:ind w:right="50"/>
              <w:jc w:val="both"/>
              <w:rPr>
                <w:rFonts w:cs="Arial"/>
                <w:sz w:val="20"/>
                <w:szCs w:val="20"/>
              </w:rPr>
            </w:pPr>
            <w:r w:rsidRPr="00EF6CB7">
              <w:rPr>
                <w:rFonts w:cs="Arial"/>
                <w:sz w:val="20"/>
                <w:szCs w:val="20"/>
              </w:rPr>
              <w:t>Инициирование</w:t>
            </w:r>
            <w:r>
              <w:rPr>
                <w:rFonts w:cs="Arial"/>
                <w:sz w:val="20"/>
                <w:szCs w:val="20"/>
              </w:rPr>
              <w:t>, а также отработка входящих запросов на</w:t>
            </w:r>
            <w:r w:rsidRPr="00EF6CB7">
              <w:rPr>
                <w:rFonts w:cs="Arial"/>
                <w:sz w:val="20"/>
                <w:szCs w:val="20"/>
              </w:rPr>
              <w:t xml:space="preserve"> экспертны</w:t>
            </w:r>
            <w:r>
              <w:rPr>
                <w:rFonts w:cs="Arial"/>
                <w:sz w:val="20"/>
                <w:szCs w:val="20"/>
              </w:rPr>
              <w:t>е</w:t>
            </w:r>
            <w:r w:rsidRPr="00EF6CB7">
              <w:rPr>
                <w:rFonts w:cs="Arial"/>
                <w:sz w:val="20"/>
                <w:szCs w:val="20"/>
              </w:rPr>
              <w:t xml:space="preserve"> комментари</w:t>
            </w:r>
            <w:r>
              <w:rPr>
                <w:rFonts w:cs="Arial"/>
                <w:sz w:val="20"/>
                <w:szCs w:val="20"/>
              </w:rPr>
              <w:t>и</w:t>
            </w:r>
            <w:r w:rsidRPr="00EF6CB7">
              <w:rPr>
                <w:rFonts w:cs="Arial"/>
                <w:sz w:val="20"/>
                <w:szCs w:val="20"/>
              </w:rPr>
              <w:t xml:space="preserve"> спикеров по релевантным темам в целевых СМИ</w:t>
            </w:r>
            <w:r>
              <w:rPr>
                <w:rFonts w:cs="Arial"/>
                <w:sz w:val="20"/>
                <w:szCs w:val="20"/>
              </w:rPr>
              <w:t xml:space="preserve"> </w:t>
            </w:r>
            <w:r w:rsidRPr="00B07F7E">
              <w:rPr>
                <w:rFonts w:cs="Arial"/>
                <w:b/>
                <w:bCs/>
                <w:sz w:val="20"/>
                <w:szCs w:val="20"/>
              </w:rPr>
              <w:t>(не менее 10 в месяц</w:t>
            </w:r>
            <w:r w:rsidRPr="00EF6CB7">
              <w:rPr>
                <w:rFonts w:cs="Arial"/>
                <w:sz w:val="20"/>
                <w:szCs w:val="20"/>
              </w:rPr>
              <w:t>, включая подготовку тезисов, поиск фактуры при необходимости, копирайт и редактуру текстов</w:t>
            </w:r>
            <w:r>
              <w:rPr>
                <w:rFonts w:cs="Arial"/>
                <w:sz w:val="20"/>
                <w:szCs w:val="20"/>
              </w:rPr>
              <w:t>)</w:t>
            </w:r>
            <w:r w:rsidRPr="00EF6CB7">
              <w:rPr>
                <w:rFonts w:cs="Arial"/>
                <w:sz w:val="20"/>
                <w:szCs w:val="20"/>
              </w:rPr>
              <w:t xml:space="preserve">. При этом в </w:t>
            </w:r>
            <w:r w:rsidRPr="00EF6CB7">
              <w:rPr>
                <w:rFonts w:cs="Arial"/>
                <w:color w:val="000000"/>
                <w:sz w:val="20"/>
                <w:szCs w:val="20"/>
              </w:rPr>
              <w:t>KPI комментарий засчитываются только те комментарии, которые опубликованы.</w:t>
            </w:r>
          </w:p>
          <w:p w14:paraId="4952FF8C" w14:textId="07E473AB" w:rsidR="00B07F7E" w:rsidRDefault="00B07F7E" w:rsidP="003167E3">
            <w:pPr>
              <w:pStyle w:val="a6"/>
              <w:numPr>
                <w:ilvl w:val="0"/>
                <w:numId w:val="32"/>
              </w:numPr>
              <w:spacing w:before="100" w:beforeAutospacing="1" w:after="100" w:afterAutospacing="1" w:line="240" w:lineRule="auto"/>
              <w:ind w:right="50"/>
              <w:jc w:val="both"/>
              <w:rPr>
                <w:rFonts w:cs="Arial"/>
                <w:sz w:val="20"/>
                <w:szCs w:val="20"/>
              </w:rPr>
            </w:pPr>
            <w:r w:rsidRPr="00EF6CB7">
              <w:rPr>
                <w:rFonts w:cs="Arial"/>
                <w:sz w:val="20"/>
                <w:szCs w:val="20"/>
              </w:rPr>
              <w:t>Инициирование и интеграция спикеров продукт</w:t>
            </w:r>
            <w:r>
              <w:rPr>
                <w:rFonts w:cs="Arial"/>
                <w:sz w:val="20"/>
                <w:szCs w:val="20"/>
              </w:rPr>
              <w:t xml:space="preserve">ов </w:t>
            </w:r>
            <w:r w:rsidRPr="00EF6CB7">
              <w:rPr>
                <w:rFonts w:cs="Arial"/>
                <w:sz w:val="20"/>
                <w:szCs w:val="20"/>
              </w:rPr>
              <w:t xml:space="preserve">Холдинга Т1 в ТВ- и радиоэфиры, релевантные подкасты – </w:t>
            </w:r>
            <w:r w:rsidRPr="00B07F7E">
              <w:rPr>
                <w:rFonts w:cs="Arial"/>
                <w:b/>
                <w:bCs/>
                <w:sz w:val="20"/>
                <w:szCs w:val="20"/>
              </w:rPr>
              <w:t>до 3 интеграций в месяц</w:t>
            </w:r>
            <w:r w:rsidRPr="00EF6CB7">
              <w:rPr>
                <w:rFonts w:cs="Arial"/>
                <w:sz w:val="20"/>
                <w:szCs w:val="20"/>
              </w:rPr>
              <w:t>, включая подготовку тезисов, поиск фактуры при необходимости, копирайт и редактуру текста речи спикера. Перечень целевых площадок разрабатывается Подрядчиком в первом отчетном периоде, согласовывается с Заказчиком и актуализируется в течение всего срока оказания услуг.</w:t>
            </w:r>
          </w:p>
          <w:p w14:paraId="52593DBA" w14:textId="461D7D12" w:rsidR="00B07F7E" w:rsidRPr="003F29BB" w:rsidRDefault="00E65DAC" w:rsidP="003167E3">
            <w:pPr>
              <w:pStyle w:val="a6"/>
              <w:numPr>
                <w:ilvl w:val="0"/>
                <w:numId w:val="32"/>
              </w:numPr>
              <w:spacing w:before="100" w:beforeAutospacing="1" w:after="100" w:afterAutospacing="1" w:line="240" w:lineRule="auto"/>
              <w:ind w:right="50"/>
              <w:jc w:val="both"/>
              <w:rPr>
                <w:rFonts w:cs="Arial"/>
                <w:sz w:val="20"/>
                <w:szCs w:val="20"/>
              </w:rPr>
            </w:pPr>
            <w:r w:rsidRPr="00EF6CB7">
              <w:rPr>
                <w:rFonts w:eastAsia="Calibri" w:cs="Arial"/>
                <w:sz w:val="20"/>
                <w:szCs w:val="20"/>
              </w:rPr>
              <w:t xml:space="preserve">Создание контента, написание, редактура и корректура текстовых материалов для распространения в СМИ и для иных целей Заказчика (не включая пресс-релизы, тезисы, вопросы и ответы (Q&amp;A) и другие материалы, предусмотренные прочими пунктами Договора) – </w:t>
            </w:r>
            <w:r w:rsidRPr="00E65DAC">
              <w:rPr>
                <w:rFonts w:eastAsia="Calibri" w:cs="Arial"/>
                <w:b/>
                <w:bCs/>
                <w:sz w:val="20"/>
                <w:szCs w:val="20"/>
              </w:rPr>
              <w:t>не более 50 000 знаков в месяц</w:t>
            </w:r>
            <w:r w:rsidRPr="00EF6CB7">
              <w:rPr>
                <w:rFonts w:eastAsia="Calibri" w:cs="Arial"/>
                <w:sz w:val="20"/>
                <w:szCs w:val="20"/>
              </w:rPr>
              <w:t>. Осуществляется по запросам Заказчика, отправленным на адрес электронной почты Агентства.</w:t>
            </w:r>
          </w:p>
          <w:p w14:paraId="5BE74D1F" w14:textId="025349A3" w:rsidR="003F29BB" w:rsidRPr="003F29BB" w:rsidRDefault="003F29BB" w:rsidP="003167E3">
            <w:pPr>
              <w:pStyle w:val="a6"/>
              <w:numPr>
                <w:ilvl w:val="0"/>
                <w:numId w:val="32"/>
              </w:numPr>
              <w:spacing w:before="100" w:beforeAutospacing="1" w:after="100" w:afterAutospacing="1" w:line="240" w:lineRule="auto"/>
              <w:ind w:right="50"/>
              <w:jc w:val="both"/>
              <w:rPr>
                <w:rFonts w:cs="Arial"/>
                <w:sz w:val="20"/>
                <w:szCs w:val="20"/>
              </w:rPr>
            </w:pPr>
            <w:r w:rsidRPr="00E65DAC">
              <w:rPr>
                <w:rFonts w:cs="Arial"/>
                <w:sz w:val="20"/>
                <w:szCs w:val="20"/>
              </w:rPr>
              <w:t>Подготовка ежемесячных информационно-аналитических отчетов (медиа-мониторингов) согласно требованиям Заказчика, а также отчетов по итогам проведенных мероприятий и активностей с результатами и ключевыми показателями активности каждого продукта Заказчика в информационном поле в формате, согласованном с Заказчиком.</w:t>
            </w:r>
            <w:r>
              <w:rPr>
                <w:rFonts w:cs="Arial"/>
                <w:sz w:val="20"/>
                <w:szCs w:val="20"/>
              </w:rPr>
              <w:t xml:space="preserve"> </w:t>
            </w:r>
            <w:r w:rsidRPr="003F29BB">
              <w:rPr>
                <w:rFonts w:cs="Arial"/>
                <w:b/>
                <w:bCs/>
                <w:sz w:val="20"/>
                <w:szCs w:val="20"/>
              </w:rPr>
              <w:t>1 отчет по итогам месяца.</w:t>
            </w:r>
          </w:p>
          <w:p w14:paraId="792D5A1F" w14:textId="59D7981E" w:rsidR="003F29BB" w:rsidRDefault="003F29BB" w:rsidP="003167E3">
            <w:pPr>
              <w:pStyle w:val="a6"/>
              <w:numPr>
                <w:ilvl w:val="0"/>
                <w:numId w:val="32"/>
              </w:numPr>
              <w:spacing w:before="100" w:beforeAutospacing="1" w:after="100" w:afterAutospacing="1" w:line="240" w:lineRule="auto"/>
              <w:ind w:right="50"/>
              <w:jc w:val="both"/>
              <w:rPr>
                <w:rFonts w:cs="Arial"/>
                <w:sz w:val="20"/>
                <w:szCs w:val="20"/>
              </w:rPr>
            </w:pPr>
            <w:r w:rsidRPr="00E65DAC">
              <w:rPr>
                <w:rFonts w:cs="Arial"/>
                <w:sz w:val="20"/>
                <w:szCs w:val="20"/>
              </w:rPr>
              <w:t xml:space="preserve">Подготовка </w:t>
            </w:r>
            <w:r>
              <w:rPr>
                <w:rFonts w:cs="Arial"/>
                <w:sz w:val="20"/>
                <w:szCs w:val="20"/>
              </w:rPr>
              <w:t xml:space="preserve">ежегодных </w:t>
            </w:r>
            <w:r w:rsidRPr="00E65DAC">
              <w:rPr>
                <w:rFonts w:cs="Arial"/>
                <w:sz w:val="20"/>
                <w:szCs w:val="20"/>
              </w:rPr>
              <w:t>итого</w:t>
            </w:r>
            <w:r>
              <w:rPr>
                <w:rFonts w:cs="Arial"/>
                <w:sz w:val="20"/>
                <w:szCs w:val="20"/>
              </w:rPr>
              <w:t>вых</w:t>
            </w:r>
            <w:r w:rsidRPr="00E65DAC">
              <w:rPr>
                <w:rFonts w:cs="Arial"/>
                <w:sz w:val="20"/>
                <w:szCs w:val="20"/>
              </w:rPr>
              <w:t xml:space="preserve"> информационно-аналитическ</w:t>
            </w:r>
            <w:r>
              <w:rPr>
                <w:rFonts w:cs="Arial"/>
                <w:sz w:val="20"/>
                <w:szCs w:val="20"/>
              </w:rPr>
              <w:t>их</w:t>
            </w:r>
            <w:r w:rsidRPr="00E65DAC">
              <w:rPr>
                <w:rFonts w:cs="Arial"/>
                <w:sz w:val="20"/>
                <w:szCs w:val="20"/>
              </w:rPr>
              <w:t xml:space="preserve"> отчет</w:t>
            </w:r>
            <w:r>
              <w:rPr>
                <w:rFonts w:cs="Arial"/>
                <w:sz w:val="20"/>
                <w:szCs w:val="20"/>
              </w:rPr>
              <w:t xml:space="preserve">ов </w:t>
            </w:r>
            <w:r w:rsidRPr="003F29BB">
              <w:rPr>
                <w:rFonts w:cs="Arial"/>
                <w:b/>
                <w:bCs/>
                <w:sz w:val="20"/>
                <w:szCs w:val="20"/>
              </w:rPr>
              <w:t>(за весь период – 2 отчета)</w:t>
            </w:r>
            <w:r w:rsidRPr="00E65DAC">
              <w:rPr>
                <w:rFonts w:cs="Arial"/>
                <w:sz w:val="20"/>
                <w:szCs w:val="20"/>
              </w:rPr>
              <w:t xml:space="preserve"> с результатами и ключевыми показателями активности продуктов Заказчика в информационном поле за год, а также по истечении срока договора за весь период</w:t>
            </w:r>
            <w:r>
              <w:rPr>
                <w:rFonts w:cs="Arial"/>
                <w:sz w:val="20"/>
                <w:szCs w:val="20"/>
              </w:rPr>
              <w:t xml:space="preserve"> </w:t>
            </w:r>
            <w:r w:rsidRPr="003F29BB">
              <w:rPr>
                <w:rFonts w:cs="Arial"/>
                <w:b/>
                <w:bCs/>
                <w:sz w:val="20"/>
                <w:szCs w:val="20"/>
              </w:rPr>
              <w:t>(1 отчет)</w:t>
            </w:r>
            <w:r w:rsidRPr="00E65DAC">
              <w:rPr>
                <w:rFonts w:cs="Arial"/>
                <w:sz w:val="20"/>
                <w:szCs w:val="20"/>
              </w:rPr>
              <w:t xml:space="preserve"> оказания услуг в формате, согласованном с Заказчиком</w:t>
            </w:r>
            <w:r>
              <w:rPr>
                <w:rFonts w:cs="Arial"/>
                <w:sz w:val="20"/>
                <w:szCs w:val="20"/>
              </w:rPr>
              <w:t>.</w:t>
            </w:r>
          </w:p>
          <w:p w14:paraId="2716449E" w14:textId="77777777" w:rsidR="00E65DAC" w:rsidRDefault="00B07F7E" w:rsidP="00E65DAC">
            <w:pPr>
              <w:pStyle w:val="a6"/>
              <w:spacing w:before="100" w:beforeAutospacing="1" w:after="100" w:afterAutospacing="1" w:line="240" w:lineRule="auto"/>
              <w:ind w:left="0" w:right="50"/>
              <w:jc w:val="both"/>
              <w:rPr>
                <w:rFonts w:cs="Arial"/>
                <w:sz w:val="20"/>
                <w:szCs w:val="20"/>
              </w:rPr>
            </w:pPr>
            <w:r>
              <w:rPr>
                <w:rFonts w:cs="Arial"/>
                <w:sz w:val="20"/>
                <w:szCs w:val="20"/>
              </w:rPr>
              <w:t xml:space="preserve">  </w:t>
            </w:r>
            <w:r w:rsidR="00E65DAC">
              <w:rPr>
                <w:rFonts w:cs="Arial"/>
                <w:sz w:val="20"/>
                <w:szCs w:val="20"/>
              </w:rPr>
              <w:t xml:space="preserve"> </w:t>
            </w:r>
          </w:p>
          <w:p w14:paraId="45501D5F" w14:textId="1EC5B815" w:rsidR="00E65DAC" w:rsidRDefault="00487BD7" w:rsidP="00E65DAC">
            <w:pPr>
              <w:pStyle w:val="a6"/>
              <w:spacing w:before="100" w:beforeAutospacing="1" w:after="100" w:afterAutospacing="1" w:line="240" w:lineRule="auto"/>
              <w:ind w:left="0" w:right="50"/>
              <w:jc w:val="both"/>
              <w:rPr>
                <w:rFonts w:cs="Arial"/>
                <w:sz w:val="20"/>
                <w:szCs w:val="20"/>
              </w:rPr>
            </w:pPr>
            <w:r w:rsidRPr="00487BD7">
              <w:rPr>
                <w:rFonts w:cs="Arial"/>
                <w:sz w:val="20"/>
                <w:szCs w:val="20"/>
                <w:highlight w:val="yellow"/>
              </w:rPr>
              <w:t>Разовые услуги по запросу Заказчика:</w:t>
            </w:r>
          </w:p>
          <w:p w14:paraId="510640BA" w14:textId="77777777" w:rsidR="00E65DAC" w:rsidRPr="004B43C9" w:rsidRDefault="00DB18D3" w:rsidP="003167E3">
            <w:pPr>
              <w:pStyle w:val="a6"/>
              <w:numPr>
                <w:ilvl w:val="0"/>
                <w:numId w:val="32"/>
              </w:numPr>
              <w:spacing w:before="100" w:beforeAutospacing="1" w:after="100" w:afterAutospacing="1" w:line="240" w:lineRule="auto"/>
              <w:ind w:right="50"/>
              <w:jc w:val="both"/>
              <w:rPr>
                <w:rFonts w:cs="Arial"/>
                <w:sz w:val="20"/>
                <w:szCs w:val="20"/>
              </w:rPr>
            </w:pPr>
            <w:r w:rsidRPr="004B43C9">
              <w:rPr>
                <w:rFonts w:cs="Arial"/>
                <w:sz w:val="20"/>
                <w:szCs w:val="20"/>
              </w:rPr>
              <w:t xml:space="preserve">Разработка </w:t>
            </w:r>
            <w:r w:rsidR="00B3552B" w:rsidRPr="004B43C9">
              <w:rPr>
                <w:rFonts w:cs="Arial"/>
                <w:sz w:val="20"/>
                <w:szCs w:val="20"/>
                <w:lang w:val="en-US"/>
              </w:rPr>
              <w:t>PR</w:t>
            </w:r>
            <w:r w:rsidR="00B3552B" w:rsidRPr="004B43C9">
              <w:rPr>
                <w:rFonts w:cs="Arial"/>
                <w:sz w:val="20"/>
                <w:szCs w:val="20"/>
              </w:rPr>
              <w:t>-планов (ключевые сообщения, ЦА, план материалов (редакционные и коммерческие) на различных площадках)</w:t>
            </w:r>
            <w:r w:rsidR="0049220F" w:rsidRPr="004B43C9">
              <w:rPr>
                <w:rFonts w:cs="Arial"/>
                <w:sz w:val="20"/>
                <w:szCs w:val="20"/>
              </w:rPr>
              <w:t xml:space="preserve"> для</w:t>
            </w:r>
            <w:r w:rsidRPr="004B43C9">
              <w:rPr>
                <w:rFonts w:cs="Arial"/>
                <w:sz w:val="20"/>
                <w:szCs w:val="20"/>
              </w:rPr>
              <w:t xml:space="preserve"> </w:t>
            </w:r>
            <w:r w:rsidR="0049220F" w:rsidRPr="004B43C9">
              <w:rPr>
                <w:rFonts w:cs="Arial"/>
                <w:sz w:val="20"/>
                <w:szCs w:val="20"/>
              </w:rPr>
              <w:t>продуктов</w:t>
            </w:r>
            <w:r w:rsidRPr="004B43C9">
              <w:rPr>
                <w:rFonts w:cs="Arial"/>
                <w:sz w:val="20"/>
                <w:szCs w:val="20"/>
              </w:rPr>
              <w:t xml:space="preserve"> </w:t>
            </w:r>
            <w:r w:rsidR="0049220F" w:rsidRPr="004B43C9">
              <w:rPr>
                <w:rFonts w:cs="Arial"/>
                <w:sz w:val="20"/>
                <w:szCs w:val="20"/>
              </w:rPr>
              <w:t xml:space="preserve">Холдинга </w:t>
            </w:r>
            <w:r w:rsidRPr="004B43C9">
              <w:rPr>
                <w:rFonts w:cs="Arial"/>
                <w:sz w:val="20"/>
                <w:szCs w:val="20"/>
              </w:rPr>
              <w:t>в рамках общей коммуникационной стратегии</w:t>
            </w:r>
            <w:r w:rsidR="00B26A89" w:rsidRPr="004B43C9">
              <w:rPr>
                <w:rFonts w:cs="Arial"/>
                <w:sz w:val="20"/>
                <w:szCs w:val="20"/>
              </w:rPr>
              <w:t xml:space="preserve"> и стратегической цели бизнеса</w:t>
            </w:r>
            <w:r w:rsidRPr="004B43C9">
              <w:rPr>
                <w:rFonts w:cs="Arial"/>
                <w:sz w:val="20"/>
                <w:szCs w:val="20"/>
              </w:rPr>
              <w:t xml:space="preserve"> Заказчика.</w:t>
            </w:r>
            <w:r w:rsidR="00B3552B" w:rsidRPr="004B43C9">
              <w:rPr>
                <w:rFonts w:cs="Arial"/>
                <w:sz w:val="20"/>
                <w:szCs w:val="20"/>
              </w:rPr>
              <w:t xml:space="preserve"> План выполняется с использованием шаблона от Заказчика.</w:t>
            </w:r>
            <w:bookmarkEnd w:id="2"/>
          </w:p>
          <w:p w14:paraId="315F59B4" w14:textId="77777777" w:rsidR="00E65DAC" w:rsidRPr="004B43C9" w:rsidRDefault="004A2532" w:rsidP="003167E3">
            <w:pPr>
              <w:pStyle w:val="a6"/>
              <w:numPr>
                <w:ilvl w:val="0"/>
                <w:numId w:val="32"/>
              </w:numPr>
              <w:spacing w:before="100" w:beforeAutospacing="1" w:after="100" w:afterAutospacing="1" w:line="240" w:lineRule="auto"/>
              <w:ind w:right="50"/>
              <w:jc w:val="both"/>
              <w:rPr>
                <w:rFonts w:cs="Arial"/>
                <w:sz w:val="20"/>
                <w:szCs w:val="20"/>
              </w:rPr>
            </w:pPr>
            <w:r w:rsidRPr="004B43C9">
              <w:rPr>
                <w:rFonts w:cs="Arial"/>
                <w:sz w:val="20"/>
                <w:szCs w:val="20"/>
              </w:rPr>
              <w:t>Р</w:t>
            </w:r>
            <w:r w:rsidR="002F2917" w:rsidRPr="004B43C9">
              <w:rPr>
                <w:rFonts w:cs="Arial"/>
                <w:sz w:val="20"/>
                <w:szCs w:val="20"/>
              </w:rPr>
              <w:t>азработка</w:t>
            </w:r>
            <w:r w:rsidRPr="004B43C9">
              <w:rPr>
                <w:rFonts w:cs="Arial"/>
                <w:sz w:val="20"/>
                <w:szCs w:val="20"/>
              </w:rPr>
              <w:t xml:space="preserve"> </w:t>
            </w:r>
            <w:r w:rsidR="00B12AA2" w:rsidRPr="004B43C9">
              <w:rPr>
                <w:rFonts w:cs="Arial"/>
                <w:sz w:val="20"/>
                <w:szCs w:val="20"/>
              </w:rPr>
              <w:t xml:space="preserve">и </w:t>
            </w:r>
            <w:r w:rsidR="00A976BE" w:rsidRPr="004B43C9">
              <w:rPr>
                <w:rFonts w:cs="Arial"/>
                <w:sz w:val="20"/>
                <w:szCs w:val="20"/>
              </w:rPr>
              <w:t xml:space="preserve">обновление </w:t>
            </w:r>
            <w:r w:rsidRPr="004B43C9">
              <w:rPr>
                <w:rFonts w:cs="Arial"/>
                <w:sz w:val="20"/>
                <w:szCs w:val="20"/>
              </w:rPr>
              <w:t>по запросу Заказчика пакета базовых информационных документов</w:t>
            </w:r>
            <w:r w:rsidR="00B12AA2" w:rsidRPr="004B43C9">
              <w:rPr>
                <w:rFonts w:cs="Arial"/>
                <w:sz w:val="20"/>
                <w:szCs w:val="20"/>
              </w:rPr>
              <w:t xml:space="preserve">: </w:t>
            </w:r>
            <w:r w:rsidRPr="004B43C9">
              <w:rPr>
                <w:rFonts w:cs="Arial"/>
                <w:sz w:val="20"/>
                <w:szCs w:val="20"/>
              </w:rPr>
              <w:t>информационных справок</w:t>
            </w:r>
            <w:r w:rsidR="004232DD" w:rsidRPr="004B43C9">
              <w:rPr>
                <w:rFonts w:cs="Arial"/>
                <w:sz w:val="20"/>
                <w:szCs w:val="20"/>
              </w:rPr>
              <w:t xml:space="preserve">, </w:t>
            </w:r>
            <w:r w:rsidR="004232DD" w:rsidRPr="004B43C9">
              <w:rPr>
                <w:rFonts w:cs="Arial"/>
                <w:sz w:val="20"/>
                <w:szCs w:val="20"/>
                <w:lang w:val="en-US"/>
              </w:rPr>
              <w:t>Q</w:t>
            </w:r>
            <w:r w:rsidR="004232DD" w:rsidRPr="004B43C9">
              <w:rPr>
                <w:rFonts w:cs="Arial"/>
                <w:sz w:val="20"/>
                <w:szCs w:val="20"/>
              </w:rPr>
              <w:t>&amp;</w:t>
            </w:r>
            <w:r w:rsidR="004232DD" w:rsidRPr="004B43C9">
              <w:rPr>
                <w:rFonts w:cs="Arial"/>
                <w:sz w:val="20"/>
                <w:szCs w:val="20"/>
                <w:lang w:val="en-US"/>
              </w:rPr>
              <w:t>A</w:t>
            </w:r>
            <w:r w:rsidRPr="004B43C9">
              <w:rPr>
                <w:rFonts w:cs="Arial"/>
                <w:sz w:val="20"/>
                <w:szCs w:val="20"/>
              </w:rPr>
              <w:t xml:space="preserve"> о продуктах, экспертных </w:t>
            </w:r>
            <w:proofErr w:type="spellStart"/>
            <w:r w:rsidRPr="004B43C9">
              <w:rPr>
                <w:rFonts w:cs="Arial"/>
                <w:sz w:val="20"/>
                <w:szCs w:val="20"/>
              </w:rPr>
              <w:t>профилеи</w:t>
            </w:r>
            <w:proofErr w:type="spellEnd"/>
            <w:r w:rsidRPr="004B43C9">
              <w:rPr>
                <w:rFonts w:cs="Arial"/>
                <w:sz w:val="20"/>
                <w:szCs w:val="20"/>
              </w:rPr>
              <w:t>̆ и биографий спикеров</w:t>
            </w:r>
            <w:r w:rsidR="002F2917" w:rsidRPr="004B43C9">
              <w:rPr>
                <w:rFonts w:cs="Arial"/>
                <w:sz w:val="20"/>
                <w:szCs w:val="20"/>
              </w:rPr>
              <w:t xml:space="preserve"> </w:t>
            </w:r>
            <w:r w:rsidR="00503C5A" w:rsidRPr="004B43C9">
              <w:rPr>
                <w:rFonts w:cs="Arial"/>
                <w:sz w:val="20"/>
                <w:szCs w:val="20"/>
              </w:rPr>
              <w:t>на основе</w:t>
            </w:r>
            <w:r w:rsidR="002F2917" w:rsidRPr="004B43C9">
              <w:rPr>
                <w:rFonts w:cs="Arial"/>
                <w:sz w:val="20"/>
                <w:szCs w:val="20"/>
              </w:rPr>
              <w:t xml:space="preserve"> материалов</w:t>
            </w:r>
            <w:r w:rsidR="00503C5A" w:rsidRPr="004B43C9">
              <w:rPr>
                <w:rFonts w:cs="Arial"/>
                <w:sz w:val="20"/>
                <w:szCs w:val="20"/>
              </w:rPr>
              <w:t xml:space="preserve"> и требований</w:t>
            </w:r>
            <w:r w:rsidR="002F2917" w:rsidRPr="004B43C9">
              <w:rPr>
                <w:rFonts w:cs="Arial"/>
                <w:sz w:val="20"/>
                <w:szCs w:val="20"/>
              </w:rPr>
              <w:t>, предоставленных Заказчиком</w:t>
            </w:r>
            <w:r w:rsidR="003A1395" w:rsidRPr="004B43C9">
              <w:rPr>
                <w:rFonts w:cs="Arial"/>
                <w:sz w:val="20"/>
                <w:szCs w:val="20"/>
              </w:rPr>
              <w:t xml:space="preserve"> – </w:t>
            </w:r>
            <w:r w:rsidR="00B12AA2" w:rsidRPr="004B43C9">
              <w:rPr>
                <w:rFonts w:cs="Arial"/>
                <w:sz w:val="20"/>
                <w:szCs w:val="20"/>
              </w:rPr>
              <w:t>под запрос Заказчика.</w:t>
            </w:r>
          </w:p>
          <w:p w14:paraId="654D4688" w14:textId="77777777" w:rsidR="00E65DAC" w:rsidRPr="004B43C9" w:rsidRDefault="009D0F20" w:rsidP="003167E3">
            <w:pPr>
              <w:pStyle w:val="a6"/>
              <w:numPr>
                <w:ilvl w:val="0"/>
                <w:numId w:val="32"/>
              </w:numPr>
              <w:spacing w:before="100" w:beforeAutospacing="1" w:after="100" w:afterAutospacing="1" w:line="240" w:lineRule="auto"/>
              <w:ind w:right="50"/>
              <w:jc w:val="both"/>
              <w:rPr>
                <w:rFonts w:cs="Arial"/>
                <w:sz w:val="20"/>
                <w:szCs w:val="20"/>
              </w:rPr>
            </w:pPr>
            <w:r w:rsidRPr="004B43C9">
              <w:rPr>
                <w:rFonts w:cs="Arial"/>
                <w:color w:val="000000"/>
                <w:sz w:val="20"/>
                <w:szCs w:val="20"/>
              </w:rPr>
              <w:lastRenderedPageBreak/>
              <w:t xml:space="preserve">Стратегическое </w:t>
            </w:r>
            <w:r w:rsidRPr="004B43C9">
              <w:rPr>
                <w:rFonts w:cs="Arial"/>
                <w:sz w:val="20"/>
                <w:szCs w:val="20"/>
              </w:rPr>
              <w:t>консалтинговое</w:t>
            </w:r>
            <w:r w:rsidRPr="004B43C9">
              <w:rPr>
                <w:rFonts w:cs="Arial"/>
                <w:color w:val="000000"/>
                <w:sz w:val="20"/>
                <w:szCs w:val="20"/>
              </w:rPr>
              <w:t xml:space="preserve"> сопровождение Заказчика</w:t>
            </w:r>
            <w:r w:rsidR="00ED7AB9" w:rsidRPr="004B43C9">
              <w:rPr>
                <w:rFonts w:cs="Arial"/>
                <w:color w:val="000000"/>
                <w:sz w:val="20"/>
                <w:szCs w:val="20"/>
              </w:rPr>
              <w:t xml:space="preserve">: анализ конкурентов, изучение рынка, текущей </w:t>
            </w:r>
            <w:proofErr w:type="spellStart"/>
            <w:r w:rsidR="00ED7AB9" w:rsidRPr="004B43C9">
              <w:rPr>
                <w:rFonts w:cs="Arial"/>
                <w:color w:val="000000"/>
                <w:sz w:val="20"/>
                <w:szCs w:val="20"/>
              </w:rPr>
              <w:t>медиаповестки</w:t>
            </w:r>
            <w:proofErr w:type="spellEnd"/>
            <w:r w:rsidR="00ED7AB9" w:rsidRPr="004B43C9">
              <w:rPr>
                <w:rFonts w:cs="Arial"/>
                <w:color w:val="000000"/>
                <w:sz w:val="20"/>
                <w:szCs w:val="20"/>
              </w:rPr>
              <w:t xml:space="preserve">, </w:t>
            </w:r>
            <w:r w:rsidR="00ED7AB9" w:rsidRPr="004B43C9">
              <w:rPr>
                <w:rFonts w:cs="Arial"/>
                <w:color w:val="000000"/>
                <w:sz w:val="20"/>
                <w:szCs w:val="20"/>
                <w:lang w:val="en-US"/>
              </w:rPr>
              <w:t>SWOT</w:t>
            </w:r>
            <w:r w:rsidR="00ED7AB9" w:rsidRPr="004B43C9">
              <w:rPr>
                <w:rFonts w:cs="Arial"/>
                <w:color w:val="000000"/>
                <w:sz w:val="20"/>
                <w:szCs w:val="20"/>
              </w:rPr>
              <w:t xml:space="preserve">-анализ – по запросу Заказчика. </w:t>
            </w:r>
          </w:p>
          <w:p w14:paraId="1DDD53F3" w14:textId="77777777" w:rsidR="00E65DAC" w:rsidRPr="004B43C9" w:rsidRDefault="00CB168E" w:rsidP="003167E3">
            <w:pPr>
              <w:pStyle w:val="a6"/>
              <w:numPr>
                <w:ilvl w:val="0"/>
                <w:numId w:val="32"/>
              </w:numPr>
              <w:spacing w:before="100" w:beforeAutospacing="1" w:after="100" w:afterAutospacing="1" w:line="240" w:lineRule="auto"/>
              <w:ind w:right="50"/>
              <w:jc w:val="both"/>
              <w:rPr>
                <w:rFonts w:cs="Arial"/>
                <w:sz w:val="20"/>
                <w:szCs w:val="20"/>
              </w:rPr>
            </w:pPr>
            <w:r w:rsidRPr="004B43C9">
              <w:rPr>
                <w:rFonts w:cs="Arial"/>
                <w:sz w:val="20"/>
                <w:szCs w:val="20"/>
              </w:rPr>
              <w:t>Подбор и с</w:t>
            </w:r>
            <w:r w:rsidR="00FC748D" w:rsidRPr="004B43C9">
              <w:rPr>
                <w:rFonts w:cs="Arial"/>
                <w:sz w:val="20"/>
                <w:szCs w:val="20"/>
              </w:rPr>
              <w:t xml:space="preserve">опровождение участия </w:t>
            </w:r>
            <w:r w:rsidR="009B3038" w:rsidRPr="004B43C9">
              <w:rPr>
                <w:rFonts w:cs="Arial"/>
                <w:sz w:val="20"/>
                <w:szCs w:val="20"/>
              </w:rPr>
              <w:t xml:space="preserve">продуктов </w:t>
            </w:r>
            <w:r w:rsidR="00FC748D" w:rsidRPr="004B43C9">
              <w:rPr>
                <w:rFonts w:cs="Arial"/>
                <w:sz w:val="20"/>
                <w:szCs w:val="20"/>
              </w:rPr>
              <w:t xml:space="preserve">и проектов </w:t>
            </w:r>
            <w:r w:rsidR="00B0790A" w:rsidRPr="004B43C9">
              <w:rPr>
                <w:rFonts w:cs="Arial"/>
                <w:sz w:val="20"/>
                <w:szCs w:val="20"/>
              </w:rPr>
              <w:t>х</w:t>
            </w:r>
            <w:r w:rsidR="009B3038" w:rsidRPr="004B43C9">
              <w:rPr>
                <w:rFonts w:cs="Arial"/>
                <w:sz w:val="20"/>
                <w:szCs w:val="20"/>
              </w:rPr>
              <w:t xml:space="preserve">олдинга </w:t>
            </w:r>
            <w:r w:rsidR="00FC748D" w:rsidRPr="004B43C9">
              <w:rPr>
                <w:rFonts w:cs="Arial"/>
                <w:sz w:val="20"/>
                <w:szCs w:val="20"/>
              </w:rPr>
              <w:t>в отраслевых, имиджевых и других релевантных премиях и рейтингах</w:t>
            </w:r>
            <w:r w:rsidR="008C32F2" w:rsidRPr="004B43C9">
              <w:rPr>
                <w:rFonts w:cs="Arial"/>
                <w:sz w:val="20"/>
                <w:szCs w:val="20"/>
              </w:rPr>
              <w:t>, включая формирование и подачу заявок и т.д.</w:t>
            </w:r>
            <w:r w:rsidR="00C64395" w:rsidRPr="004B43C9">
              <w:rPr>
                <w:rFonts w:cs="Arial"/>
                <w:sz w:val="20"/>
                <w:szCs w:val="20"/>
              </w:rPr>
              <w:t xml:space="preserve"> Примерные рейтинги и премии: </w:t>
            </w:r>
            <w:proofErr w:type="spellStart"/>
            <w:r w:rsidR="00C64395" w:rsidRPr="004B43C9">
              <w:rPr>
                <w:rFonts w:cs="Arial"/>
                <w:sz w:val="20"/>
                <w:szCs w:val="20"/>
              </w:rPr>
              <w:t>C</w:t>
            </w:r>
            <w:r w:rsidR="00ED7AB9" w:rsidRPr="004B43C9">
              <w:rPr>
                <w:rFonts w:cs="Arial"/>
                <w:sz w:val="20"/>
                <w:szCs w:val="20"/>
              </w:rPr>
              <w:t>n</w:t>
            </w:r>
            <w:r w:rsidR="00C64395" w:rsidRPr="004B43C9">
              <w:rPr>
                <w:rFonts w:cs="Arial"/>
                <w:sz w:val="20"/>
                <w:szCs w:val="20"/>
              </w:rPr>
              <w:t>ews</w:t>
            </w:r>
            <w:proofErr w:type="spellEnd"/>
            <w:r w:rsidR="00C64395" w:rsidRPr="004B43C9">
              <w:rPr>
                <w:rFonts w:cs="Arial"/>
                <w:sz w:val="20"/>
                <w:szCs w:val="20"/>
              </w:rPr>
              <w:t xml:space="preserve">, </w:t>
            </w:r>
            <w:proofErr w:type="spellStart"/>
            <w:r w:rsidR="00C64395" w:rsidRPr="004B43C9">
              <w:rPr>
                <w:rFonts w:cs="Arial"/>
                <w:sz w:val="20"/>
                <w:szCs w:val="20"/>
              </w:rPr>
              <w:t>T</w:t>
            </w:r>
            <w:r w:rsidR="00ED7AB9" w:rsidRPr="004B43C9">
              <w:rPr>
                <w:rFonts w:cs="Arial"/>
                <w:sz w:val="20"/>
                <w:szCs w:val="20"/>
              </w:rPr>
              <w:t>a</w:t>
            </w:r>
            <w:r w:rsidR="00C64395" w:rsidRPr="004B43C9">
              <w:rPr>
                <w:rFonts w:cs="Arial"/>
                <w:sz w:val="20"/>
                <w:szCs w:val="20"/>
              </w:rPr>
              <w:t>dviser</w:t>
            </w:r>
            <w:proofErr w:type="spellEnd"/>
            <w:r w:rsidR="00C64395" w:rsidRPr="004B43C9">
              <w:rPr>
                <w:rFonts w:cs="Arial"/>
                <w:sz w:val="20"/>
                <w:szCs w:val="20"/>
              </w:rPr>
              <w:t xml:space="preserve">, </w:t>
            </w:r>
            <w:proofErr w:type="spellStart"/>
            <w:r w:rsidR="00C64395" w:rsidRPr="004B43C9">
              <w:rPr>
                <w:rFonts w:cs="Arial"/>
                <w:sz w:val="20"/>
                <w:szCs w:val="20"/>
              </w:rPr>
              <w:t>Global</w:t>
            </w:r>
            <w:proofErr w:type="spellEnd"/>
            <w:r w:rsidR="00C64395" w:rsidRPr="004B43C9">
              <w:rPr>
                <w:rFonts w:cs="Arial"/>
                <w:sz w:val="20"/>
                <w:szCs w:val="20"/>
              </w:rPr>
              <w:t xml:space="preserve"> CIO, Национальная банковская премия</w:t>
            </w:r>
            <w:r w:rsidR="0066402F" w:rsidRPr="004B43C9">
              <w:rPr>
                <w:rFonts w:cs="Arial"/>
                <w:sz w:val="20"/>
                <w:szCs w:val="20"/>
              </w:rPr>
              <w:t>, Премия «Приоритет», RB Digital Awards</w:t>
            </w:r>
            <w:r w:rsidR="00A32A91" w:rsidRPr="004B43C9">
              <w:rPr>
                <w:rFonts w:cs="Arial"/>
                <w:sz w:val="20"/>
                <w:szCs w:val="20"/>
              </w:rPr>
              <w:t>.</w:t>
            </w:r>
          </w:p>
          <w:p w14:paraId="7586747C" w14:textId="77777777" w:rsidR="00E65DAC" w:rsidRPr="00C47A8A" w:rsidRDefault="00BC1681" w:rsidP="003167E3">
            <w:pPr>
              <w:pStyle w:val="a6"/>
              <w:numPr>
                <w:ilvl w:val="0"/>
                <w:numId w:val="32"/>
              </w:numPr>
              <w:spacing w:before="100" w:beforeAutospacing="1" w:after="100" w:afterAutospacing="1" w:line="240" w:lineRule="auto"/>
              <w:ind w:right="50"/>
              <w:jc w:val="both"/>
              <w:rPr>
                <w:rFonts w:cs="Arial"/>
                <w:sz w:val="20"/>
                <w:szCs w:val="20"/>
              </w:rPr>
            </w:pPr>
            <w:r w:rsidRPr="004B43C9">
              <w:rPr>
                <w:rFonts w:cs="Arial"/>
                <w:color w:val="000000"/>
                <w:sz w:val="20"/>
                <w:szCs w:val="20"/>
              </w:rPr>
              <w:t xml:space="preserve">Информационная поддержка участия </w:t>
            </w:r>
            <w:r w:rsidR="00092702" w:rsidRPr="004B43C9">
              <w:rPr>
                <w:rFonts w:cs="Arial"/>
                <w:color w:val="000000"/>
                <w:sz w:val="20"/>
                <w:szCs w:val="20"/>
              </w:rPr>
              <w:t xml:space="preserve">продуктовых </w:t>
            </w:r>
            <w:r w:rsidRPr="004B43C9">
              <w:rPr>
                <w:rFonts w:cs="Arial"/>
                <w:color w:val="000000"/>
                <w:sz w:val="20"/>
                <w:szCs w:val="20"/>
              </w:rPr>
              <w:t>спикеров Холдинга Т1</w:t>
            </w:r>
            <w:r w:rsidR="00072620" w:rsidRPr="004B43C9">
              <w:rPr>
                <w:rFonts w:cs="Arial"/>
                <w:color w:val="000000"/>
                <w:sz w:val="20"/>
                <w:szCs w:val="20"/>
              </w:rPr>
              <w:t xml:space="preserve"> </w:t>
            </w:r>
            <w:r w:rsidRPr="004B43C9">
              <w:rPr>
                <w:rFonts w:cs="Arial"/>
                <w:color w:val="000000"/>
                <w:sz w:val="20"/>
                <w:szCs w:val="20"/>
              </w:rPr>
              <w:t>в деловых мероприятиях (форумы, конгрессы, конференции</w:t>
            </w:r>
            <w:r w:rsidRPr="004B43C9">
              <w:rPr>
                <w:rFonts w:cs="Arial"/>
                <w:sz w:val="20"/>
                <w:szCs w:val="20"/>
              </w:rPr>
              <w:t>, премии и т.п.): подготовка информационных сообщений, взаимодействие со СМИ с целью инициирования публикаций, организация интервью, пресс-подходов и комментариев на площадке и други</w:t>
            </w:r>
            <w:r w:rsidR="00092702" w:rsidRPr="004B43C9">
              <w:rPr>
                <w:rFonts w:cs="Arial"/>
                <w:sz w:val="20"/>
                <w:szCs w:val="20"/>
              </w:rPr>
              <w:t>х</w:t>
            </w:r>
            <w:r w:rsidRPr="004B43C9">
              <w:rPr>
                <w:rFonts w:cs="Arial"/>
                <w:sz w:val="20"/>
                <w:szCs w:val="20"/>
              </w:rPr>
              <w:t xml:space="preserve"> формат</w:t>
            </w:r>
            <w:r w:rsidR="00092702" w:rsidRPr="004B43C9">
              <w:rPr>
                <w:rFonts w:cs="Arial"/>
                <w:sz w:val="20"/>
                <w:szCs w:val="20"/>
              </w:rPr>
              <w:t>ов</w:t>
            </w:r>
            <w:r w:rsidRPr="004B43C9">
              <w:rPr>
                <w:rFonts w:cs="Arial"/>
                <w:sz w:val="20"/>
                <w:szCs w:val="20"/>
              </w:rPr>
              <w:t xml:space="preserve"> по запросу Заказчика. </w:t>
            </w:r>
            <w:r w:rsidRPr="004B43C9">
              <w:rPr>
                <w:rFonts w:cs="Arial"/>
                <w:i/>
                <w:iCs/>
                <w:sz w:val="20"/>
                <w:szCs w:val="20"/>
              </w:rPr>
              <w:t>Не включает стоимость технических расходов (Подрядчи</w:t>
            </w:r>
            <w:r w:rsidR="00E65DAC" w:rsidRPr="004B43C9">
              <w:rPr>
                <w:rFonts w:cs="Arial"/>
                <w:i/>
                <w:iCs/>
                <w:sz w:val="20"/>
                <w:szCs w:val="20"/>
              </w:rPr>
              <w:t>к оплачивает</w:t>
            </w:r>
            <w:r w:rsidRPr="004B43C9">
              <w:rPr>
                <w:rFonts w:cs="Arial"/>
                <w:i/>
                <w:iCs/>
                <w:sz w:val="20"/>
                <w:szCs w:val="20"/>
              </w:rPr>
              <w:t xml:space="preserve"> билет</w:t>
            </w:r>
            <w:r w:rsidR="00E65DAC" w:rsidRPr="004B43C9">
              <w:rPr>
                <w:rFonts w:cs="Arial"/>
                <w:i/>
                <w:iCs/>
                <w:sz w:val="20"/>
                <w:szCs w:val="20"/>
              </w:rPr>
              <w:t>ы</w:t>
            </w:r>
            <w:r w:rsidRPr="004B43C9">
              <w:rPr>
                <w:rFonts w:cs="Arial"/>
                <w:i/>
                <w:iCs/>
                <w:sz w:val="20"/>
                <w:szCs w:val="20"/>
              </w:rPr>
              <w:t>, гостиниц</w:t>
            </w:r>
            <w:r w:rsidR="00E65DAC" w:rsidRPr="004B43C9">
              <w:rPr>
                <w:rFonts w:cs="Arial"/>
                <w:i/>
                <w:iCs/>
                <w:sz w:val="20"/>
                <w:szCs w:val="20"/>
              </w:rPr>
              <w:t>ы</w:t>
            </w:r>
            <w:r w:rsidRPr="004B43C9">
              <w:rPr>
                <w:rFonts w:cs="Arial"/>
                <w:i/>
                <w:iCs/>
                <w:sz w:val="20"/>
                <w:szCs w:val="20"/>
              </w:rPr>
              <w:t xml:space="preserve"> и проч</w:t>
            </w:r>
            <w:r w:rsidR="00E65DAC" w:rsidRPr="004B43C9">
              <w:rPr>
                <w:rFonts w:cs="Arial"/>
                <w:i/>
                <w:iCs/>
                <w:sz w:val="20"/>
                <w:szCs w:val="20"/>
              </w:rPr>
              <w:t>ие</w:t>
            </w:r>
            <w:r w:rsidRPr="004B43C9">
              <w:rPr>
                <w:rFonts w:cs="Arial"/>
                <w:i/>
                <w:iCs/>
                <w:sz w:val="20"/>
                <w:szCs w:val="20"/>
              </w:rPr>
              <w:t xml:space="preserve"> командировочны</w:t>
            </w:r>
            <w:r w:rsidR="00E65DAC" w:rsidRPr="004B43C9">
              <w:rPr>
                <w:rFonts w:cs="Arial"/>
                <w:i/>
                <w:iCs/>
                <w:sz w:val="20"/>
                <w:szCs w:val="20"/>
              </w:rPr>
              <w:t>е</w:t>
            </w:r>
            <w:r w:rsidRPr="004B43C9">
              <w:rPr>
                <w:rFonts w:cs="Arial"/>
                <w:i/>
                <w:iCs/>
                <w:sz w:val="20"/>
                <w:szCs w:val="20"/>
              </w:rPr>
              <w:t xml:space="preserve"> расход</w:t>
            </w:r>
            <w:r w:rsidR="00E65DAC" w:rsidRPr="004B43C9">
              <w:rPr>
                <w:rFonts w:cs="Arial"/>
                <w:i/>
                <w:iCs/>
                <w:sz w:val="20"/>
                <w:szCs w:val="20"/>
              </w:rPr>
              <w:t>ы</w:t>
            </w:r>
            <w:r w:rsidRPr="004B43C9">
              <w:rPr>
                <w:rFonts w:cs="Arial"/>
                <w:i/>
                <w:iCs/>
                <w:sz w:val="20"/>
                <w:szCs w:val="20"/>
              </w:rPr>
              <w:t xml:space="preserve"> Подрядчика). </w:t>
            </w:r>
          </w:p>
          <w:p w14:paraId="3576CB3F" w14:textId="699698F6" w:rsidR="00C47A8A" w:rsidRPr="00C47A8A" w:rsidRDefault="00C47A8A" w:rsidP="003167E3">
            <w:pPr>
              <w:pStyle w:val="a6"/>
              <w:numPr>
                <w:ilvl w:val="0"/>
                <w:numId w:val="32"/>
              </w:numPr>
              <w:spacing w:before="100" w:beforeAutospacing="1" w:after="100" w:afterAutospacing="1" w:line="240" w:lineRule="auto"/>
              <w:ind w:right="50"/>
              <w:jc w:val="both"/>
              <w:rPr>
                <w:rFonts w:cs="Arial"/>
                <w:color w:val="000000"/>
                <w:sz w:val="20"/>
                <w:szCs w:val="20"/>
              </w:rPr>
            </w:pPr>
            <w:r w:rsidRPr="00C47A8A">
              <w:rPr>
                <w:rFonts w:cs="Arial"/>
                <w:color w:val="000000"/>
                <w:sz w:val="20"/>
                <w:szCs w:val="20"/>
              </w:rPr>
              <w:t xml:space="preserve">Разработка и реализация креативных </w:t>
            </w:r>
            <w:r w:rsidRPr="00C47A8A">
              <w:rPr>
                <w:rFonts w:cs="Arial"/>
                <w:color w:val="000000"/>
                <w:sz w:val="20"/>
                <w:szCs w:val="20"/>
                <w:lang w:val="en-US"/>
              </w:rPr>
              <w:t>PR</w:t>
            </w:r>
            <w:r w:rsidRPr="00C47A8A">
              <w:rPr>
                <w:rFonts w:cs="Arial"/>
                <w:color w:val="000000"/>
                <w:sz w:val="20"/>
                <w:szCs w:val="20"/>
              </w:rPr>
              <w:t xml:space="preserve">-кампаний в рамках участия спикеров в мероприятиях. В услугу не включено классическое взаимодействие с медиа в процессе обеспечения информационной поддержки спикеров. </w:t>
            </w:r>
          </w:p>
          <w:p w14:paraId="22B12F55" w14:textId="77777777" w:rsidR="00C47A8A" w:rsidRDefault="00C47A8A" w:rsidP="003167E3">
            <w:pPr>
              <w:pStyle w:val="a6"/>
              <w:numPr>
                <w:ilvl w:val="0"/>
                <w:numId w:val="32"/>
              </w:numPr>
              <w:spacing w:before="100" w:beforeAutospacing="1" w:after="100" w:afterAutospacing="1" w:line="240" w:lineRule="auto"/>
              <w:ind w:right="50"/>
              <w:jc w:val="both"/>
              <w:rPr>
                <w:rFonts w:cs="Arial"/>
                <w:color w:val="000000"/>
                <w:sz w:val="20"/>
                <w:szCs w:val="20"/>
              </w:rPr>
            </w:pPr>
            <w:r w:rsidRPr="00C47A8A">
              <w:rPr>
                <w:rFonts w:cs="Arial"/>
                <w:color w:val="000000"/>
                <w:sz w:val="20"/>
                <w:szCs w:val="20"/>
              </w:rPr>
              <w:t xml:space="preserve">Обеспечение взаимодействия с лидерами общественного мнения поддержки текущей повести продуктового направления и продуктов по отдельности. </w:t>
            </w:r>
          </w:p>
          <w:p w14:paraId="7AA734C1" w14:textId="5A484CA5" w:rsidR="00E65DAC" w:rsidRPr="00C47A8A" w:rsidRDefault="00FF52BB" w:rsidP="003167E3">
            <w:pPr>
              <w:pStyle w:val="a6"/>
              <w:numPr>
                <w:ilvl w:val="0"/>
                <w:numId w:val="32"/>
              </w:numPr>
              <w:spacing w:before="100" w:beforeAutospacing="1" w:after="100" w:afterAutospacing="1" w:line="240" w:lineRule="auto"/>
              <w:ind w:right="50"/>
              <w:jc w:val="both"/>
              <w:rPr>
                <w:rFonts w:cs="Arial"/>
                <w:color w:val="000000"/>
                <w:sz w:val="20"/>
                <w:szCs w:val="20"/>
              </w:rPr>
            </w:pPr>
            <w:r w:rsidRPr="00C47A8A">
              <w:rPr>
                <w:rFonts w:eastAsia="Calibri" w:cs="Arial"/>
                <w:sz w:val="20"/>
                <w:szCs w:val="20"/>
              </w:rPr>
              <w:t xml:space="preserve">Подготовка тезисов, Q&amp;A и др. текстового контента для участия </w:t>
            </w:r>
            <w:r w:rsidR="00092702" w:rsidRPr="00C47A8A">
              <w:rPr>
                <w:rFonts w:eastAsia="Calibri" w:cs="Arial"/>
                <w:sz w:val="20"/>
                <w:szCs w:val="20"/>
              </w:rPr>
              <w:t>представителей продуктов</w:t>
            </w:r>
            <w:r w:rsidRPr="00C47A8A">
              <w:rPr>
                <w:rFonts w:eastAsia="Calibri" w:cs="Arial"/>
                <w:sz w:val="20"/>
                <w:szCs w:val="20"/>
              </w:rPr>
              <w:t xml:space="preserve"> в деловых мероприятиях и публичных выступлени</w:t>
            </w:r>
            <w:r w:rsidR="00092702" w:rsidRPr="00C47A8A">
              <w:rPr>
                <w:rFonts w:eastAsia="Calibri" w:cs="Arial"/>
                <w:sz w:val="20"/>
                <w:szCs w:val="20"/>
              </w:rPr>
              <w:t>ях</w:t>
            </w:r>
            <w:r w:rsidRPr="00C47A8A">
              <w:rPr>
                <w:rFonts w:eastAsia="Calibri" w:cs="Arial"/>
                <w:sz w:val="20"/>
                <w:szCs w:val="20"/>
              </w:rPr>
              <w:t>, интервью и других форматов публичных коммуникаций спикеров на мероприятиях</w:t>
            </w:r>
            <w:r w:rsidR="00B0790A" w:rsidRPr="00C47A8A">
              <w:rPr>
                <w:rFonts w:eastAsia="Calibri" w:cs="Arial"/>
                <w:sz w:val="20"/>
                <w:szCs w:val="20"/>
              </w:rPr>
              <w:t>.</w:t>
            </w:r>
          </w:p>
          <w:p w14:paraId="63B3ED21" w14:textId="793578F8" w:rsidR="00E65DAC" w:rsidRDefault="00D42F66" w:rsidP="003167E3">
            <w:pPr>
              <w:pStyle w:val="a6"/>
              <w:numPr>
                <w:ilvl w:val="0"/>
                <w:numId w:val="32"/>
              </w:numPr>
              <w:spacing w:before="100" w:beforeAutospacing="1" w:after="100" w:afterAutospacing="1" w:line="240" w:lineRule="auto"/>
              <w:ind w:right="50"/>
              <w:jc w:val="both"/>
              <w:rPr>
                <w:rFonts w:cs="Arial"/>
                <w:sz w:val="20"/>
                <w:szCs w:val="20"/>
              </w:rPr>
            </w:pPr>
            <w:r w:rsidRPr="004B43C9">
              <w:rPr>
                <w:rFonts w:cs="Arial"/>
                <w:sz w:val="20"/>
                <w:szCs w:val="20"/>
              </w:rPr>
              <w:t>Организация фото- и/или видеосъемки п</w:t>
            </w:r>
            <w:r w:rsidRPr="00E65DAC">
              <w:rPr>
                <w:rFonts w:cs="Arial"/>
                <w:sz w:val="20"/>
                <w:szCs w:val="20"/>
              </w:rPr>
              <w:t>ресс-мероприятий Заказчика, предоставление тизеров с оперативно обработанными фото/видеоматериалами в день съемки и полный фотоотчет в течение одного рабочего дня</w:t>
            </w:r>
            <w:r w:rsidR="00B0790A" w:rsidRPr="00E65DAC">
              <w:rPr>
                <w:rFonts w:cs="Arial"/>
                <w:sz w:val="20"/>
                <w:szCs w:val="20"/>
              </w:rPr>
              <w:t xml:space="preserve"> – по запросу </w:t>
            </w:r>
            <w:r w:rsidR="00E65DAC" w:rsidRPr="00E65DAC">
              <w:rPr>
                <w:rFonts w:cs="Arial"/>
                <w:sz w:val="20"/>
                <w:szCs w:val="20"/>
              </w:rPr>
              <w:t>Заказчика</w:t>
            </w:r>
            <w:r w:rsidR="00B0790A" w:rsidRPr="00E65DAC">
              <w:rPr>
                <w:rFonts w:cs="Arial"/>
                <w:sz w:val="20"/>
                <w:szCs w:val="20"/>
              </w:rPr>
              <w:t>.</w:t>
            </w:r>
          </w:p>
          <w:p w14:paraId="229CA1F8" w14:textId="77777777" w:rsidR="003E557B" w:rsidRDefault="00D42F66" w:rsidP="003167E3">
            <w:pPr>
              <w:pStyle w:val="a6"/>
              <w:numPr>
                <w:ilvl w:val="0"/>
                <w:numId w:val="32"/>
              </w:numPr>
              <w:spacing w:before="100" w:beforeAutospacing="1" w:after="100" w:afterAutospacing="1" w:line="240" w:lineRule="auto"/>
              <w:ind w:right="50"/>
              <w:jc w:val="both"/>
              <w:rPr>
                <w:rFonts w:cs="Arial"/>
                <w:sz w:val="20"/>
                <w:szCs w:val="20"/>
              </w:rPr>
            </w:pPr>
            <w:r w:rsidRPr="00E65DAC">
              <w:rPr>
                <w:rFonts w:cs="Arial"/>
                <w:sz w:val="20"/>
                <w:szCs w:val="20"/>
              </w:rPr>
              <w:t xml:space="preserve">Расшифровка аудио- и </w:t>
            </w:r>
            <w:proofErr w:type="spellStart"/>
            <w:r w:rsidRPr="00E65DAC">
              <w:rPr>
                <w:rFonts w:cs="Arial"/>
                <w:sz w:val="20"/>
                <w:szCs w:val="20"/>
              </w:rPr>
              <w:t>видеозаписеи</w:t>
            </w:r>
            <w:proofErr w:type="spellEnd"/>
            <w:r w:rsidRPr="00E65DAC">
              <w:rPr>
                <w:rFonts w:cs="Arial"/>
                <w:sz w:val="20"/>
                <w:szCs w:val="20"/>
              </w:rPr>
              <w:t>̆</w:t>
            </w:r>
            <w:r w:rsidR="00E65DAC">
              <w:rPr>
                <w:rFonts w:cs="Arial"/>
                <w:sz w:val="20"/>
                <w:szCs w:val="20"/>
              </w:rPr>
              <w:t xml:space="preserve"> (не включая расшифровку материалов, необходимых для подготовки пресс-релизов, экспертных колонок, комментариев и т.д.)</w:t>
            </w:r>
            <w:r w:rsidRPr="00E65DAC">
              <w:rPr>
                <w:rFonts w:cs="Arial"/>
                <w:sz w:val="20"/>
                <w:szCs w:val="20"/>
              </w:rPr>
              <w:t xml:space="preserve"> по запросу Заказчика. </w:t>
            </w:r>
          </w:p>
          <w:p w14:paraId="6CC90557" w14:textId="6A227E88" w:rsidR="00C47A8A" w:rsidRPr="00C47A8A" w:rsidRDefault="003F29BB" w:rsidP="003167E3">
            <w:pPr>
              <w:pStyle w:val="a6"/>
              <w:numPr>
                <w:ilvl w:val="0"/>
                <w:numId w:val="32"/>
              </w:numPr>
              <w:spacing w:before="100" w:beforeAutospacing="1" w:after="100" w:afterAutospacing="1" w:line="240" w:lineRule="auto"/>
              <w:ind w:right="50"/>
              <w:jc w:val="both"/>
              <w:rPr>
                <w:rFonts w:cs="Arial"/>
                <w:sz w:val="20"/>
                <w:szCs w:val="20"/>
              </w:rPr>
            </w:pPr>
            <w:r>
              <w:rPr>
                <w:rFonts w:cs="Arial"/>
                <w:sz w:val="20"/>
                <w:szCs w:val="20"/>
              </w:rPr>
              <w:t xml:space="preserve">Подготовка отчета под запрос заказчика (по итогам мероприятия или разовой </w:t>
            </w:r>
            <w:r>
              <w:rPr>
                <w:rFonts w:cs="Arial"/>
                <w:sz w:val="20"/>
                <w:szCs w:val="20"/>
                <w:lang w:val="en-US"/>
              </w:rPr>
              <w:t>PR</w:t>
            </w:r>
            <w:r w:rsidRPr="003F29BB">
              <w:rPr>
                <w:rFonts w:cs="Arial"/>
                <w:sz w:val="20"/>
                <w:szCs w:val="20"/>
              </w:rPr>
              <w:t>-</w:t>
            </w:r>
            <w:r>
              <w:rPr>
                <w:rFonts w:cs="Arial"/>
                <w:sz w:val="20"/>
                <w:szCs w:val="20"/>
              </w:rPr>
              <w:t>кампании).</w:t>
            </w:r>
          </w:p>
          <w:p w14:paraId="5A9A75B1" w14:textId="77777777" w:rsidR="00C47A8A" w:rsidRDefault="00C47A8A" w:rsidP="00C47A8A">
            <w:pPr>
              <w:spacing w:before="100" w:beforeAutospacing="1" w:after="100" w:afterAutospacing="1"/>
              <w:ind w:right="50"/>
              <w:jc w:val="both"/>
              <w:rPr>
                <w:rFonts w:cs="Arial"/>
                <w:sz w:val="20"/>
                <w:szCs w:val="20"/>
              </w:rPr>
            </w:pPr>
          </w:p>
          <w:p w14:paraId="232FA548" w14:textId="23A16959" w:rsidR="00C47A8A" w:rsidRPr="00C47A8A" w:rsidRDefault="00C47A8A" w:rsidP="00C47A8A">
            <w:pPr>
              <w:spacing w:before="100" w:beforeAutospacing="1" w:after="100" w:afterAutospacing="1"/>
              <w:ind w:right="50"/>
              <w:jc w:val="both"/>
              <w:rPr>
                <w:rFonts w:cs="Arial"/>
                <w:sz w:val="20"/>
                <w:szCs w:val="20"/>
              </w:rPr>
            </w:pPr>
          </w:p>
        </w:tc>
      </w:tr>
      <w:tr w:rsidR="00702AD2" w:rsidRPr="00EF6CB7" w14:paraId="07A56D21" w14:textId="77777777" w:rsidTr="00B929C9">
        <w:trPr>
          <w:trHeight w:val="1845"/>
        </w:trPr>
        <w:tc>
          <w:tcPr>
            <w:tcW w:w="2405" w:type="dxa"/>
            <w:vAlign w:val="center"/>
          </w:tcPr>
          <w:p w14:paraId="0158F935" w14:textId="435ACAE2" w:rsidR="00702AD2" w:rsidRPr="00EF6CB7" w:rsidRDefault="00CB168E" w:rsidP="00374036">
            <w:pPr>
              <w:spacing w:before="100" w:beforeAutospacing="1" w:after="100" w:afterAutospacing="1"/>
              <w:ind w:right="50"/>
              <w:contextualSpacing/>
              <w:jc w:val="both"/>
              <w:rPr>
                <w:rFonts w:ascii="Arial" w:hAnsi="Arial" w:cs="Arial"/>
                <w:b/>
                <w:sz w:val="20"/>
                <w:szCs w:val="20"/>
              </w:rPr>
            </w:pPr>
            <w:r w:rsidRPr="00EF6CB7">
              <w:rPr>
                <w:rFonts w:ascii="Arial" w:hAnsi="Arial" w:cs="Arial"/>
                <w:b/>
                <w:sz w:val="20"/>
                <w:szCs w:val="20"/>
              </w:rPr>
              <w:lastRenderedPageBreak/>
              <w:t>Ц</w:t>
            </w:r>
            <w:r w:rsidR="00702AD2" w:rsidRPr="00EF6CB7">
              <w:rPr>
                <w:rFonts w:ascii="Arial" w:hAnsi="Arial" w:cs="Arial"/>
                <w:b/>
                <w:sz w:val="20"/>
                <w:szCs w:val="20"/>
              </w:rPr>
              <w:t>елевые СМИ</w:t>
            </w:r>
          </w:p>
        </w:tc>
        <w:tc>
          <w:tcPr>
            <w:tcW w:w="7659" w:type="dxa"/>
            <w:vAlign w:val="center"/>
          </w:tcPr>
          <w:p w14:paraId="4A5340B7" w14:textId="77777777" w:rsidR="00CB168E" w:rsidRPr="00EF6CB7" w:rsidRDefault="00CB168E" w:rsidP="00374036">
            <w:pPr>
              <w:pStyle w:val="ad"/>
              <w:ind w:right="50"/>
              <w:jc w:val="both"/>
              <w:rPr>
                <w:rFonts w:ascii="Arial" w:hAnsi="Arial" w:cs="Arial"/>
                <w:sz w:val="20"/>
                <w:szCs w:val="20"/>
              </w:rPr>
            </w:pPr>
          </w:p>
          <w:p w14:paraId="3D41E7C6" w14:textId="7D874AF3" w:rsidR="009D64C6" w:rsidRPr="00EF6CB7" w:rsidRDefault="00A32A91" w:rsidP="00374036">
            <w:pPr>
              <w:pStyle w:val="ad"/>
              <w:ind w:right="50"/>
              <w:jc w:val="both"/>
              <w:rPr>
                <w:rFonts w:ascii="Arial" w:hAnsi="Arial" w:cs="Arial"/>
                <w:sz w:val="20"/>
                <w:szCs w:val="20"/>
              </w:rPr>
            </w:pPr>
            <w:r w:rsidRPr="00EF6CB7">
              <w:rPr>
                <w:rFonts w:ascii="Arial" w:hAnsi="Arial" w:cs="Arial"/>
                <w:sz w:val="20"/>
                <w:szCs w:val="20"/>
              </w:rPr>
              <w:t>Федеральные и региональные:</w:t>
            </w:r>
          </w:p>
          <w:p w14:paraId="459A18B0" w14:textId="544E99B7" w:rsidR="00702AD2" w:rsidRPr="00EF6CB7" w:rsidRDefault="00702AD2" w:rsidP="003167E3">
            <w:pPr>
              <w:pStyle w:val="ad"/>
              <w:numPr>
                <w:ilvl w:val="0"/>
                <w:numId w:val="24"/>
              </w:numPr>
              <w:ind w:right="50"/>
              <w:jc w:val="both"/>
              <w:rPr>
                <w:rFonts w:ascii="Arial" w:hAnsi="Arial" w:cs="Arial"/>
                <w:sz w:val="20"/>
                <w:szCs w:val="20"/>
              </w:rPr>
            </w:pPr>
            <w:r w:rsidRPr="00EF6CB7">
              <w:rPr>
                <w:rFonts w:ascii="Arial" w:hAnsi="Arial" w:cs="Arial"/>
                <w:sz w:val="20"/>
                <w:szCs w:val="20"/>
              </w:rPr>
              <w:t>Деловые СМИ;</w:t>
            </w:r>
          </w:p>
          <w:p w14:paraId="43B1F1C7" w14:textId="56953EBF" w:rsidR="00702AD2" w:rsidRPr="00EF6CB7" w:rsidRDefault="00702AD2" w:rsidP="003167E3">
            <w:pPr>
              <w:pStyle w:val="ad"/>
              <w:numPr>
                <w:ilvl w:val="0"/>
                <w:numId w:val="24"/>
              </w:numPr>
              <w:ind w:right="50"/>
              <w:jc w:val="both"/>
              <w:rPr>
                <w:rFonts w:ascii="Arial" w:hAnsi="Arial" w:cs="Arial"/>
                <w:sz w:val="20"/>
                <w:szCs w:val="20"/>
              </w:rPr>
            </w:pPr>
            <w:r w:rsidRPr="00EF6CB7">
              <w:rPr>
                <w:rFonts w:ascii="Arial" w:hAnsi="Arial" w:cs="Arial"/>
                <w:sz w:val="20"/>
                <w:szCs w:val="20"/>
              </w:rPr>
              <w:t xml:space="preserve">Отраслевые и специализированные СМИ (ИТ, Банки и Финансы, </w:t>
            </w:r>
            <w:proofErr w:type="spellStart"/>
            <w:r w:rsidR="00092702" w:rsidRPr="00EF6CB7">
              <w:rPr>
                <w:rFonts w:ascii="Arial" w:hAnsi="Arial" w:cs="Arial"/>
                <w:sz w:val="20"/>
                <w:szCs w:val="20"/>
                <w:lang w:val="en-US"/>
              </w:rPr>
              <w:t>Agro</w:t>
            </w:r>
            <w:proofErr w:type="spellEnd"/>
            <w:r w:rsidR="00092702" w:rsidRPr="00EF6CB7">
              <w:rPr>
                <w:rFonts w:ascii="Arial" w:hAnsi="Arial" w:cs="Arial"/>
                <w:sz w:val="20"/>
                <w:szCs w:val="20"/>
              </w:rPr>
              <w:t>-</w:t>
            </w:r>
            <w:r w:rsidR="00092702" w:rsidRPr="00EF6CB7">
              <w:rPr>
                <w:rFonts w:ascii="Arial" w:hAnsi="Arial" w:cs="Arial"/>
                <w:sz w:val="20"/>
                <w:szCs w:val="20"/>
                <w:lang w:val="en-US"/>
              </w:rPr>
              <w:t>Tech</w:t>
            </w:r>
            <w:r w:rsidR="00092702" w:rsidRPr="00EF6CB7">
              <w:rPr>
                <w:rFonts w:ascii="Arial" w:hAnsi="Arial" w:cs="Arial"/>
                <w:sz w:val="20"/>
                <w:szCs w:val="20"/>
              </w:rPr>
              <w:t xml:space="preserve">, </w:t>
            </w:r>
            <w:r w:rsidR="00B91CDD" w:rsidRPr="00EF6CB7">
              <w:rPr>
                <w:rFonts w:ascii="Arial" w:hAnsi="Arial" w:cs="Arial"/>
                <w:sz w:val="20"/>
                <w:szCs w:val="20"/>
              </w:rPr>
              <w:t>HR-</w:t>
            </w:r>
            <w:proofErr w:type="spellStart"/>
            <w:r w:rsidRPr="00EF6CB7">
              <w:rPr>
                <w:rFonts w:ascii="Arial" w:hAnsi="Arial" w:cs="Arial"/>
                <w:sz w:val="20"/>
                <w:szCs w:val="20"/>
              </w:rPr>
              <w:t>Tech</w:t>
            </w:r>
            <w:proofErr w:type="spellEnd"/>
            <w:r w:rsidR="00400309" w:rsidRPr="00EF6CB7">
              <w:rPr>
                <w:rFonts w:ascii="Arial" w:hAnsi="Arial" w:cs="Arial"/>
                <w:sz w:val="20"/>
                <w:szCs w:val="20"/>
              </w:rPr>
              <w:t>, научные</w:t>
            </w:r>
            <w:r w:rsidRPr="00EF6CB7">
              <w:rPr>
                <w:rFonts w:ascii="Arial" w:hAnsi="Arial" w:cs="Arial"/>
                <w:sz w:val="20"/>
                <w:szCs w:val="20"/>
              </w:rPr>
              <w:t xml:space="preserve"> и другие, список соглас</w:t>
            </w:r>
            <w:r w:rsidR="00400309" w:rsidRPr="00EF6CB7">
              <w:rPr>
                <w:rFonts w:ascii="Arial" w:hAnsi="Arial" w:cs="Arial"/>
                <w:sz w:val="20"/>
                <w:szCs w:val="20"/>
              </w:rPr>
              <w:t>овывае</w:t>
            </w:r>
            <w:r w:rsidRPr="00EF6CB7">
              <w:rPr>
                <w:rFonts w:ascii="Arial" w:hAnsi="Arial" w:cs="Arial"/>
                <w:sz w:val="20"/>
                <w:szCs w:val="20"/>
              </w:rPr>
              <w:t>тся с Заказчиком);</w:t>
            </w:r>
          </w:p>
          <w:p w14:paraId="1C9530F8" w14:textId="10F878BD" w:rsidR="00702AD2" w:rsidRPr="00EF6CB7" w:rsidRDefault="00702AD2" w:rsidP="003167E3">
            <w:pPr>
              <w:pStyle w:val="a6"/>
              <w:numPr>
                <w:ilvl w:val="0"/>
                <w:numId w:val="24"/>
              </w:numPr>
              <w:spacing w:before="100" w:beforeAutospacing="1" w:after="100" w:afterAutospacing="1" w:line="240" w:lineRule="auto"/>
              <w:ind w:right="50"/>
              <w:jc w:val="both"/>
              <w:rPr>
                <w:rFonts w:cs="Arial"/>
                <w:sz w:val="20"/>
                <w:szCs w:val="20"/>
              </w:rPr>
            </w:pPr>
            <w:r w:rsidRPr="00EF6CB7">
              <w:rPr>
                <w:rFonts w:cs="Arial"/>
                <w:sz w:val="20"/>
                <w:szCs w:val="20"/>
              </w:rPr>
              <w:t>Общественно-политические СМИ, включая ТВ и радио;</w:t>
            </w:r>
          </w:p>
          <w:p w14:paraId="3CF37F3C" w14:textId="5F068E4B" w:rsidR="00400309" w:rsidRPr="00EF6CB7" w:rsidRDefault="00400309" w:rsidP="003167E3">
            <w:pPr>
              <w:pStyle w:val="a6"/>
              <w:numPr>
                <w:ilvl w:val="0"/>
                <w:numId w:val="24"/>
              </w:numPr>
              <w:spacing w:before="100" w:beforeAutospacing="1" w:after="100" w:afterAutospacing="1" w:line="240" w:lineRule="auto"/>
              <w:ind w:right="50"/>
              <w:jc w:val="both"/>
              <w:rPr>
                <w:rFonts w:cs="Arial"/>
                <w:sz w:val="20"/>
                <w:szCs w:val="20"/>
              </w:rPr>
            </w:pPr>
            <w:r w:rsidRPr="00EF6CB7">
              <w:rPr>
                <w:rFonts w:cs="Arial"/>
                <w:sz w:val="20"/>
                <w:szCs w:val="20"/>
              </w:rPr>
              <w:t>Технологические медиа;</w:t>
            </w:r>
          </w:p>
          <w:p w14:paraId="1B3AC412" w14:textId="6F29C924" w:rsidR="009C74FB" w:rsidRPr="00EF6CB7" w:rsidRDefault="00702AD2" w:rsidP="003167E3">
            <w:pPr>
              <w:pStyle w:val="a6"/>
              <w:numPr>
                <w:ilvl w:val="0"/>
                <w:numId w:val="24"/>
              </w:numPr>
              <w:spacing w:before="100" w:beforeAutospacing="1" w:after="100" w:afterAutospacing="1" w:line="240" w:lineRule="auto"/>
              <w:ind w:right="50"/>
              <w:jc w:val="both"/>
              <w:rPr>
                <w:rFonts w:cs="Arial"/>
                <w:sz w:val="20"/>
                <w:szCs w:val="20"/>
              </w:rPr>
            </w:pPr>
            <w:r w:rsidRPr="00EF6CB7">
              <w:rPr>
                <w:rFonts w:cs="Arial"/>
                <w:sz w:val="20"/>
                <w:szCs w:val="20"/>
              </w:rPr>
              <w:t>СМИ инновационно-</w:t>
            </w:r>
            <w:proofErr w:type="spellStart"/>
            <w:r w:rsidRPr="00EF6CB7">
              <w:rPr>
                <w:rFonts w:cs="Arial"/>
                <w:sz w:val="20"/>
                <w:szCs w:val="20"/>
              </w:rPr>
              <w:t>венчурнои</w:t>
            </w:r>
            <w:proofErr w:type="spellEnd"/>
            <w:r w:rsidRPr="00EF6CB7">
              <w:rPr>
                <w:rFonts w:cs="Arial"/>
                <w:sz w:val="20"/>
                <w:szCs w:val="20"/>
              </w:rPr>
              <w:t>̆ тематики;</w:t>
            </w:r>
          </w:p>
          <w:p w14:paraId="3E182DC3" w14:textId="3F3B147B" w:rsidR="009C74FB" w:rsidRPr="00EF6CB7" w:rsidRDefault="00702AD2" w:rsidP="003167E3">
            <w:pPr>
              <w:pStyle w:val="a6"/>
              <w:numPr>
                <w:ilvl w:val="0"/>
                <w:numId w:val="24"/>
              </w:numPr>
              <w:spacing w:before="100" w:beforeAutospacing="1" w:after="100" w:afterAutospacing="1" w:line="240" w:lineRule="auto"/>
              <w:ind w:right="50"/>
              <w:jc w:val="both"/>
              <w:rPr>
                <w:rFonts w:cs="Arial"/>
                <w:sz w:val="20"/>
                <w:szCs w:val="20"/>
              </w:rPr>
            </w:pPr>
            <w:r w:rsidRPr="00EF6CB7">
              <w:rPr>
                <w:rFonts w:cs="Arial"/>
                <w:sz w:val="20"/>
                <w:szCs w:val="20"/>
              </w:rPr>
              <w:t>Информационные агентства</w:t>
            </w:r>
            <w:r w:rsidR="00C258DE" w:rsidRPr="00EF6CB7">
              <w:rPr>
                <w:rFonts w:cs="Arial"/>
                <w:sz w:val="20"/>
                <w:szCs w:val="20"/>
              </w:rPr>
              <w:t>;</w:t>
            </w:r>
          </w:p>
          <w:p w14:paraId="4D5D196E" w14:textId="4677C354" w:rsidR="00D221F5" w:rsidRPr="00EF6CB7" w:rsidRDefault="00C258DE" w:rsidP="003167E3">
            <w:pPr>
              <w:pStyle w:val="a6"/>
              <w:numPr>
                <w:ilvl w:val="0"/>
                <w:numId w:val="24"/>
              </w:numPr>
              <w:spacing w:before="100" w:beforeAutospacing="1" w:after="100" w:afterAutospacing="1" w:line="240" w:lineRule="auto"/>
              <w:ind w:right="50"/>
              <w:jc w:val="both"/>
              <w:rPr>
                <w:rFonts w:cs="Arial"/>
                <w:sz w:val="20"/>
                <w:szCs w:val="20"/>
              </w:rPr>
            </w:pPr>
            <w:r w:rsidRPr="00EF6CB7">
              <w:rPr>
                <w:rFonts w:cs="Arial"/>
                <w:sz w:val="20"/>
                <w:szCs w:val="20"/>
              </w:rPr>
              <w:t>Профильные ТГ-каналы, подкасты</w:t>
            </w:r>
            <w:r w:rsidR="00BA7970" w:rsidRPr="00EF6CB7">
              <w:rPr>
                <w:rFonts w:cs="Arial"/>
                <w:sz w:val="20"/>
                <w:szCs w:val="20"/>
              </w:rPr>
              <w:t>.</w:t>
            </w:r>
          </w:p>
        </w:tc>
      </w:tr>
      <w:tr w:rsidR="00994628" w:rsidRPr="00EF6CB7" w14:paraId="3CA63301" w14:textId="77777777" w:rsidTr="00B929C9">
        <w:trPr>
          <w:trHeight w:val="841"/>
        </w:trPr>
        <w:tc>
          <w:tcPr>
            <w:tcW w:w="2405" w:type="dxa"/>
            <w:vAlign w:val="center"/>
          </w:tcPr>
          <w:p w14:paraId="11501039" w14:textId="69F68D26" w:rsidR="00994628" w:rsidRPr="00EF6CB7" w:rsidRDefault="00994628" w:rsidP="00374036">
            <w:pPr>
              <w:spacing w:before="100" w:beforeAutospacing="1" w:after="100" w:afterAutospacing="1"/>
              <w:ind w:right="50"/>
              <w:contextualSpacing/>
              <w:jc w:val="both"/>
              <w:rPr>
                <w:rFonts w:ascii="Arial" w:hAnsi="Arial" w:cs="Arial"/>
                <w:b/>
                <w:sz w:val="20"/>
                <w:szCs w:val="20"/>
              </w:rPr>
            </w:pPr>
            <w:r w:rsidRPr="00EF6CB7">
              <w:rPr>
                <w:rFonts w:ascii="Arial" w:hAnsi="Arial" w:cs="Arial"/>
                <w:b/>
                <w:sz w:val="20"/>
                <w:szCs w:val="20"/>
              </w:rPr>
              <w:t>География работ</w:t>
            </w:r>
          </w:p>
        </w:tc>
        <w:tc>
          <w:tcPr>
            <w:tcW w:w="7659" w:type="dxa"/>
            <w:vAlign w:val="center"/>
          </w:tcPr>
          <w:p w14:paraId="478B0E08" w14:textId="56A8330F" w:rsidR="00994628" w:rsidRPr="00EF6CB7" w:rsidRDefault="00994628" w:rsidP="00374036">
            <w:pPr>
              <w:pStyle w:val="ad"/>
              <w:ind w:right="50"/>
              <w:jc w:val="both"/>
              <w:rPr>
                <w:rFonts w:ascii="Arial" w:hAnsi="Arial" w:cs="Arial"/>
                <w:sz w:val="20"/>
                <w:szCs w:val="20"/>
              </w:rPr>
            </w:pPr>
            <w:r w:rsidRPr="00EF6CB7">
              <w:rPr>
                <w:rFonts w:ascii="Arial" w:hAnsi="Arial" w:cs="Arial"/>
                <w:sz w:val="20"/>
                <w:szCs w:val="20"/>
              </w:rPr>
              <w:t>Россия</w:t>
            </w:r>
          </w:p>
        </w:tc>
      </w:tr>
      <w:tr w:rsidR="007130B1" w:rsidRPr="00EF6CB7" w14:paraId="1662B7C1" w14:textId="77777777" w:rsidTr="009C74FB">
        <w:trPr>
          <w:trHeight w:val="747"/>
        </w:trPr>
        <w:tc>
          <w:tcPr>
            <w:tcW w:w="2405" w:type="dxa"/>
            <w:vAlign w:val="center"/>
            <w:hideMark/>
          </w:tcPr>
          <w:p w14:paraId="57A30C74" w14:textId="77777777" w:rsidR="007130B1" w:rsidRPr="00EF6CB7" w:rsidRDefault="007130B1" w:rsidP="00B0790A">
            <w:pPr>
              <w:spacing w:before="100" w:beforeAutospacing="1" w:after="100" w:afterAutospacing="1"/>
              <w:ind w:right="50"/>
              <w:contextualSpacing/>
              <w:rPr>
                <w:rFonts w:ascii="Arial" w:hAnsi="Arial" w:cs="Arial"/>
                <w:b/>
                <w:sz w:val="20"/>
                <w:szCs w:val="20"/>
              </w:rPr>
            </w:pPr>
            <w:r w:rsidRPr="00EF6CB7">
              <w:rPr>
                <w:rFonts w:ascii="Arial" w:hAnsi="Arial" w:cs="Arial"/>
                <w:b/>
                <w:sz w:val="20"/>
                <w:szCs w:val="20"/>
              </w:rPr>
              <w:t xml:space="preserve">Планируемый срок Контракта </w:t>
            </w:r>
          </w:p>
        </w:tc>
        <w:tc>
          <w:tcPr>
            <w:tcW w:w="7659" w:type="dxa"/>
            <w:vAlign w:val="center"/>
            <w:hideMark/>
          </w:tcPr>
          <w:p w14:paraId="2521A279" w14:textId="23EA5815" w:rsidR="009C74FB" w:rsidRPr="00EF6CB7" w:rsidRDefault="009C74FB" w:rsidP="009C74FB">
            <w:pPr>
              <w:spacing w:before="100" w:beforeAutospacing="1" w:after="100" w:afterAutospacing="1"/>
              <w:ind w:right="50"/>
              <w:contextualSpacing/>
              <w:jc w:val="both"/>
              <w:rPr>
                <w:rFonts w:ascii="Arial" w:hAnsi="Arial" w:cs="Arial"/>
                <w:sz w:val="20"/>
                <w:szCs w:val="20"/>
              </w:rPr>
            </w:pPr>
            <w:r w:rsidRPr="00EF6CB7">
              <w:rPr>
                <w:rFonts w:ascii="Arial" w:hAnsi="Arial" w:cs="Arial"/>
                <w:sz w:val="20"/>
                <w:szCs w:val="20"/>
              </w:rPr>
              <w:t>24</w:t>
            </w:r>
            <w:r w:rsidR="007130B1" w:rsidRPr="00EF6CB7">
              <w:rPr>
                <w:rFonts w:ascii="Arial" w:hAnsi="Arial" w:cs="Arial"/>
                <w:sz w:val="20"/>
                <w:szCs w:val="20"/>
              </w:rPr>
              <w:t xml:space="preserve"> месяц</w:t>
            </w:r>
            <w:r w:rsidRPr="00EF6CB7">
              <w:rPr>
                <w:rFonts w:ascii="Arial" w:hAnsi="Arial" w:cs="Arial"/>
                <w:sz w:val="20"/>
                <w:szCs w:val="20"/>
              </w:rPr>
              <w:t>а</w:t>
            </w:r>
            <w:r w:rsidR="007130B1" w:rsidRPr="00EF6CB7">
              <w:rPr>
                <w:rFonts w:ascii="Arial" w:hAnsi="Arial" w:cs="Arial"/>
                <w:sz w:val="20"/>
                <w:szCs w:val="20"/>
              </w:rPr>
              <w:t xml:space="preserve"> с даты </w:t>
            </w:r>
            <w:r w:rsidR="00B90DB2" w:rsidRPr="00EF6CB7">
              <w:rPr>
                <w:rFonts w:ascii="Arial" w:hAnsi="Arial" w:cs="Arial"/>
                <w:sz w:val="20"/>
                <w:szCs w:val="20"/>
              </w:rPr>
              <w:t>заключения договора</w:t>
            </w:r>
            <w:r w:rsidR="007130B1" w:rsidRPr="00EF6CB7">
              <w:rPr>
                <w:rFonts w:ascii="Arial" w:hAnsi="Arial" w:cs="Arial"/>
                <w:sz w:val="20"/>
                <w:szCs w:val="20"/>
              </w:rPr>
              <w:t>.</w:t>
            </w:r>
          </w:p>
        </w:tc>
      </w:tr>
      <w:tr w:rsidR="007130B1" w:rsidRPr="00EF6CB7" w14:paraId="7C466BC2" w14:textId="77777777" w:rsidTr="009C74FB">
        <w:trPr>
          <w:trHeight w:val="3999"/>
        </w:trPr>
        <w:tc>
          <w:tcPr>
            <w:tcW w:w="2405" w:type="dxa"/>
            <w:tcBorders>
              <w:bottom w:val="single" w:sz="6" w:space="0" w:color="CCD7FF" w:themeColor="text2" w:themeTint="33"/>
            </w:tcBorders>
            <w:vAlign w:val="center"/>
            <w:hideMark/>
          </w:tcPr>
          <w:p w14:paraId="08989348" w14:textId="2A5B6F53" w:rsidR="007130B1" w:rsidRPr="00EF6CB7" w:rsidRDefault="007130B1" w:rsidP="00B0790A">
            <w:pPr>
              <w:spacing w:before="100" w:beforeAutospacing="1" w:after="100" w:afterAutospacing="1"/>
              <w:ind w:right="50"/>
              <w:contextualSpacing/>
              <w:rPr>
                <w:rFonts w:ascii="Arial" w:hAnsi="Arial" w:cs="Arial"/>
                <w:sz w:val="20"/>
                <w:szCs w:val="20"/>
              </w:rPr>
            </w:pPr>
            <w:r w:rsidRPr="00EF6CB7">
              <w:rPr>
                <w:rFonts w:ascii="Arial" w:hAnsi="Arial" w:cs="Arial"/>
                <w:b/>
                <w:sz w:val="20"/>
                <w:szCs w:val="20"/>
              </w:rPr>
              <w:lastRenderedPageBreak/>
              <w:t xml:space="preserve">Требования </w:t>
            </w:r>
            <w:r w:rsidR="00F2119C" w:rsidRPr="00EF6CB7">
              <w:rPr>
                <w:rFonts w:ascii="Arial" w:hAnsi="Arial" w:cs="Arial"/>
                <w:b/>
                <w:sz w:val="20"/>
                <w:szCs w:val="20"/>
              </w:rPr>
              <w:br/>
            </w:r>
            <w:r w:rsidRPr="00EF6CB7">
              <w:rPr>
                <w:rFonts w:ascii="Arial" w:hAnsi="Arial" w:cs="Arial"/>
                <w:b/>
                <w:sz w:val="20"/>
                <w:szCs w:val="20"/>
              </w:rPr>
              <w:t>к</w:t>
            </w:r>
            <w:r w:rsidR="009C74FB" w:rsidRPr="00EF6CB7">
              <w:rPr>
                <w:rFonts w:ascii="Arial" w:hAnsi="Arial" w:cs="Arial"/>
                <w:b/>
                <w:sz w:val="20"/>
                <w:szCs w:val="20"/>
              </w:rPr>
              <w:t xml:space="preserve"> </w:t>
            </w:r>
            <w:r w:rsidRPr="00EF6CB7">
              <w:rPr>
                <w:rFonts w:ascii="Arial" w:hAnsi="Arial" w:cs="Arial"/>
                <w:b/>
                <w:sz w:val="20"/>
                <w:szCs w:val="20"/>
              </w:rPr>
              <w:t>предложению участника</w:t>
            </w:r>
          </w:p>
        </w:tc>
        <w:tc>
          <w:tcPr>
            <w:tcW w:w="7659" w:type="dxa"/>
            <w:tcBorders>
              <w:bottom w:val="single" w:sz="6" w:space="0" w:color="CCD7FF" w:themeColor="text2" w:themeTint="33"/>
            </w:tcBorders>
            <w:shd w:val="clear" w:color="auto" w:fill="auto"/>
            <w:vAlign w:val="center"/>
            <w:hideMark/>
          </w:tcPr>
          <w:p w14:paraId="23A35227" w14:textId="5349827A" w:rsidR="00F2119C" w:rsidRPr="00EF6CB7" w:rsidRDefault="00F2119C" w:rsidP="003167E3">
            <w:pPr>
              <w:pStyle w:val="a6"/>
              <w:numPr>
                <w:ilvl w:val="0"/>
                <w:numId w:val="25"/>
              </w:numPr>
              <w:tabs>
                <w:tab w:val="left" w:pos="451"/>
              </w:tabs>
              <w:spacing w:before="100" w:beforeAutospacing="1" w:after="100" w:afterAutospacing="1" w:line="240" w:lineRule="auto"/>
              <w:ind w:left="471" w:right="50" w:hanging="425"/>
              <w:jc w:val="both"/>
              <w:rPr>
                <w:rFonts w:cs="Arial"/>
                <w:sz w:val="20"/>
                <w:szCs w:val="20"/>
              </w:rPr>
            </w:pPr>
            <w:r w:rsidRPr="00EF6CB7">
              <w:rPr>
                <w:rFonts w:cs="Arial"/>
                <w:sz w:val="20"/>
                <w:szCs w:val="20"/>
              </w:rPr>
              <w:t>П</w:t>
            </w:r>
            <w:r w:rsidR="007130B1" w:rsidRPr="00EF6CB7">
              <w:rPr>
                <w:rFonts w:cs="Arial"/>
                <w:sz w:val="20"/>
                <w:szCs w:val="20"/>
              </w:rPr>
              <w:t>ри подготовке предложения выразить свое согласие</w:t>
            </w:r>
            <w:r w:rsidRPr="00EF6CB7">
              <w:rPr>
                <w:rFonts w:cs="Arial"/>
                <w:sz w:val="20"/>
                <w:szCs w:val="20"/>
              </w:rPr>
              <w:t xml:space="preserve"> </w:t>
            </w:r>
            <w:r w:rsidR="007130B1" w:rsidRPr="00EF6CB7">
              <w:rPr>
                <w:rFonts w:cs="Arial"/>
                <w:sz w:val="20"/>
                <w:szCs w:val="20"/>
              </w:rPr>
              <w:t>/</w:t>
            </w:r>
            <w:r w:rsidRPr="00EF6CB7">
              <w:rPr>
                <w:rFonts w:cs="Arial"/>
                <w:sz w:val="20"/>
                <w:szCs w:val="20"/>
              </w:rPr>
              <w:t xml:space="preserve"> </w:t>
            </w:r>
            <w:r w:rsidR="007130B1" w:rsidRPr="00EF6CB7">
              <w:rPr>
                <w:rFonts w:cs="Arial"/>
                <w:sz w:val="20"/>
                <w:szCs w:val="20"/>
              </w:rPr>
              <w:t>соответствие Требованиям к поставщику,</w:t>
            </w:r>
            <w:r w:rsidR="00202F3D" w:rsidRPr="00EF6CB7">
              <w:rPr>
                <w:rFonts w:cs="Arial"/>
                <w:sz w:val="20"/>
                <w:szCs w:val="20"/>
              </w:rPr>
              <w:t xml:space="preserve"> включить в предложение материалы, запрашиваемые в Требованиях к поставщику</w:t>
            </w:r>
            <w:r w:rsidR="00317AD0" w:rsidRPr="00EF6CB7">
              <w:rPr>
                <w:rFonts w:cs="Arial"/>
                <w:sz w:val="20"/>
                <w:szCs w:val="20"/>
              </w:rPr>
              <w:t>,</w:t>
            </w:r>
            <w:r w:rsidR="007130B1" w:rsidRPr="00EF6CB7">
              <w:rPr>
                <w:rFonts w:cs="Arial"/>
                <w:sz w:val="20"/>
                <w:szCs w:val="20"/>
              </w:rPr>
              <w:t xml:space="preserve"> отразить ответы на вопросы по критериям отбора в том же порядке, в котором они указаны</w:t>
            </w:r>
            <w:r w:rsidRPr="00EF6CB7">
              <w:rPr>
                <w:rFonts w:cs="Arial"/>
                <w:sz w:val="20"/>
                <w:szCs w:val="20"/>
              </w:rPr>
              <w:t>.</w:t>
            </w:r>
          </w:p>
          <w:p w14:paraId="00AAAB3C" w14:textId="308D48DD" w:rsidR="007130B1" w:rsidRPr="00EF6CB7" w:rsidRDefault="00F2119C" w:rsidP="003167E3">
            <w:pPr>
              <w:pStyle w:val="a6"/>
              <w:numPr>
                <w:ilvl w:val="0"/>
                <w:numId w:val="25"/>
              </w:numPr>
              <w:tabs>
                <w:tab w:val="left" w:pos="451"/>
              </w:tabs>
              <w:spacing w:before="100" w:beforeAutospacing="1" w:after="100" w:afterAutospacing="1" w:line="240" w:lineRule="auto"/>
              <w:ind w:left="471" w:right="50" w:hanging="425"/>
              <w:jc w:val="both"/>
              <w:rPr>
                <w:rFonts w:cs="Arial"/>
                <w:sz w:val="20"/>
                <w:szCs w:val="20"/>
              </w:rPr>
            </w:pPr>
            <w:r w:rsidRPr="00EF6CB7">
              <w:rPr>
                <w:rFonts w:eastAsia="Calibri" w:cs="Arial"/>
                <w:sz w:val="20"/>
                <w:szCs w:val="20"/>
              </w:rPr>
              <w:t>З</w:t>
            </w:r>
            <w:r w:rsidR="007130B1" w:rsidRPr="00EF6CB7">
              <w:rPr>
                <w:rFonts w:eastAsia="Calibri" w:cs="Arial"/>
                <w:sz w:val="20"/>
                <w:szCs w:val="20"/>
              </w:rPr>
              <w:t>аполнить Таблицы из Приложения</w:t>
            </w:r>
            <w:r w:rsidRPr="00EF6CB7">
              <w:rPr>
                <w:rFonts w:eastAsia="Calibri" w:cs="Arial"/>
                <w:sz w:val="20"/>
                <w:szCs w:val="20"/>
              </w:rPr>
              <w:t>.</w:t>
            </w:r>
          </w:p>
          <w:p w14:paraId="589FFE55" w14:textId="5FF7D708" w:rsidR="00202F3D" w:rsidRPr="00EF6CB7" w:rsidRDefault="00202F3D" w:rsidP="003167E3">
            <w:pPr>
              <w:pStyle w:val="a6"/>
              <w:numPr>
                <w:ilvl w:val="0"/>
                <w:numId w:val="25"/>
              </w:numPr>
              <w:tabs>
                <w:tab w:val="left" w:pos="451"/>
              </w:tabs>
              <w:spacing w:before="100" w:beforeAutospacing="1" w:after="100" w:afterAutospacing="1" w:line="240" w:lineRule="auto"/>
              <w:ind w:left="471" w:right="50" w:hanging="425"/>
              <w:jc w:val="both"/>
              <w:rPr>
                <w:rFonts w:cs="Arial"/>
                <w:sz w:val="20"/>
                <w:szCs w:val="20"/>
              </w:rPr>
            </w:pPr>
            <w:r w:rsidRPr="00EF6CB7">
              <w:rPr>
                <w:rFonts w:cs="Arial"/>
                <w:sz w:val="20"/>
                <w:szCs w:val="20"/>
              </w:rPr>
              <w:t>Выполнить тестовое задание в соответствии с брифом Заказчика</w:t>
            </w:r>
            <w:r w:rsidR="00FB3A4A">
              <w:rPr>
                <w:rFonts w:cs="Arial"/>
                <w:sz w:val="20"/>
                <w:szCs w:val="20"/>
              </w:rPr>
              <w:t xml:space="preserve"> и просчитать его</w:t>
            </w:r>
            <w:r w:rsidR="00B0790A" w:rsidRPr="00EF6CB7">
              <w:rPr>
                <w:rFonts w:cs="Arial"/>
                <w:sz w:val="20"/>
                <w:szCs w:val="20"/>
              </w:rPr>
              <w:t>.</w:t>
            </w:r>
          </w:p>
          <w:p w14:paraId="2E77CCFA" w14:textId="2382281C" w:rsidR="007130B1" w:rsidRPr="00EF6CB7" w:rsidRDefault="00F2119C" w:rsidP="003167E3">
            <w:pPr>
              <w:pStyle w:val="a6"/>
              <w:numPr>
                <w:ilvl w:val="0"/>
                <w:numId w:val="25"/>
              </w:numPr>
              <w:tabs>
                <w:tab w:val="left" w:pos="451"/>
              </w:tabs>
              <w:spacing w:before="100" w:beforeAutospacing="1" w:after="100" w:afterAutospacing="1" w:line="240" w:lineRule="auto"/>
              <w:ind w:left="471" w:right="50" w:hanging="425"/>
              <w:jc w:val="both"/>
              <w:rPr>
                <w:rFonts w:cs="Arial"/>
                <w:sz w:val="20"/>
                <w:szCs w:val="20"/>
              </w:rPr>
            </w:pPr>
            <w:r w:rsidRPr="00EF6CB7">
              <w:rPr>
                <w:rFonts w:cs="Arial"/>
                <w:sz w:val="20"/>
                <w:szCs w:val="20"/>
              </w:rPr>
              <w:t>П</w:t>
            </w:r>
            <w:r w:rsidR="007130B1" w:rsidRPr="00EF6CB7">
              <w:rPr>
                <w:rFonts w:cs="Arial"/>
                <w:sz w:val="20"/>
                <w:szCs w:val="20"/>
              </w:rPr>
              <w:t>редложение должно быть подписано уполномоченным на это лицом и содержать предложение от участника по критериям отбора</w:t>
            </w:r>
            <w:r w:rsidRPr="00EF6CB7">
              <w:rPr>
                <w:rFonts w:cs="Arial"/>
                <w:sz w:val="20"/>
                <w:szCs w:val="20"/>
              </w:rPr>
              <w:t>.</w:t>
            </w:r>
          </w:p>
          <w:p w14:paraId="44FF64CB" w14:textId="1CC314CB" w:rsidR="007130B1" w:rsidRPr="00EF6CB7" w:rsidRDefault="00F2119C" w:rsidP="003167E3">
            <w:pPr>
              <w:pStyle w:val="a6"/>
              <w:numPr>
                <w:ilvl w:val="0"/>
                <w:numId w:val="25"/>
              </w:numPr>
              <w:tabs>
                <w:tab w:val="left" w:pos="451"/>
              </w:tabs>
              <w:spacing w:before="100" w:beforeAutospacing="1" w:after="100" w:afterAutospacing="1" w:line="240" w:lineRule="auto"/>
              <w:ind w:left="471" w:right="50" w:hanging="425"/>
              <w:jc w:val="both"/>
              <w:rPr>
                <w:rFonts w:cs="Arial"/>
                <w:sz w:val="20"/>
                <w:szCs w:val="20"/>
              </w:rPr>
            </w:pPr>
            <w:r w:rsidRPr="00EF6CB7">
              <w:rPr>
                <w:rFonts w:cs="Arial"/>
                <w:sz w:val="20"/>
                <w:szCs w:val="20"/>
              </w:rPr>
              <w:t>Н</w:t>
            </w:r>
            <w:r w:rsidR="007130B1" w:rsidRPr="00EF6CB7">
              <w:rPr>
                <w:rFonts w:cs="Arial"/>
                <w:sz w:val="20"/>
                <w:szCs w:val="20"/>
              </w:rPr>
              <w:t>аправить на адрес контактным лицам отсканированную версию предложения</w:t>
            </w:r>
            <w:r w:rsidRPr="00EF6CB7">
              <w:rPr>
                <w:rFonts w:cs="Arial"/>
                <w:sz w:val="20"/>
                <w:szCs w:val="20"/>
              </w:rPr>
              <w:t>.</w:t>
            </w:r>
          </w:p>
          <w:p w14:paraId="56ED738F" w14:textId="77777777" w:rsidR="009C74FB" w:rsidRPr="00EF6CB7" w:rsidRDefault="00F2119C" w:rsidP="003167E3">
            <w:pPr>
              <w:pStyle w:val="a6"/>
              <w:numPr>
                <w:ilvl w:val="0"/>
                <w:numId w:val="25"/>
              </w:numPr>
              <w:tabs>
                <w:tab w:val="left" w:pos="451"/>
              </w:tabs>
              <w:spacing w:before="100" w:beforeAutospacing="1" w:after="100" w:afterAutospacing="1" w:line="240" w:lineRule="auto"/>
              <w:ind w:left="471" w:right="50" w:hanging="425"/>
              <w:jc w:val="both"/>
              <w:rPr>
                <w:rFonts w:cs="Arial"/>
                <w:sz w:val="20"/>
                <w:szCs w:val="20"/>
              </w:rPr>
            </w:pPr>
            <w:r w:rsidRPr="00EF6CB7">
              <w:rPr>
                <w:rFonts w:cs="Arial"/>
                <w:sz w:val="20"/>
                <w:szCs w:val="20"/>
              </w:rPr>
              <w:t>У</w:t>
            </w:r>
            <w:r w:rsidR="007130B1" w:rsidRPr="00EF6CB7">
              <w:rPr>
                <w:rFonts w:cs="Arial"/>
                <w:sz w:val="20"/>
                <w:szCs w:val="20"/>
              </w:rPr>
              <w:t>казать сроки действия предложения</w:t>
            </w:r>
            <w:r w:rsidRPr="00EF6CB7">
              <w:rPr>
                <w:rFonts w:cs="Arial"/>
                <w:sz w:val="20"/>
                <w:szCs w:val="20"/>
              </w:rPr>
              <w:t>.</w:t>
            </w:r>
          </w:p>
          <w:p w14:paraId="3B88703B" w14:textId="3E3A2014" w:rsidR="007130B1" w:rsidRPr="00EF6CB7" w:rsidRDefault="00F2119C" w:rsidP="003167E3">
            <w:pPr>
              <w:pStyle w:val="a6"/>
              <w:numPr>
                <w:ilvl w:val="0"/>
                <w:numId w:val="25"/>
              </w:numPr>
              <w:tabs>
                <w:tab w:val="left" w:pos="451"/>
              </w:tabs>
              <w:spacing w:before="100" w:beforeAutospacing="1" w:after="100" w:afterAutospacing="1" w:line="240" w:lineRule="auto"/>
              <w:ind w:left="471" w:right="50" w:hanging="425"/>
              <w:jc w:val="both"/>
              <w:rPr>
                <w:rFonts w:cs="Arial"/>
                <w:sz w:val="20"/>
                <w:szCs w:val="20"/>
              </w:rPr>
            </w:pPr>
            <w:r w:rsidRPr="00EF6CB7">
              <w:rPr>
                <w:rFonts w:cs="Arial"/>
                <w:sz w:val="20"/>
                <w:szCs w:val="20"/>
              </w:rPr>
              <w:t>У</w:t>
            </w:r>
            <w:r w:rsidR="007130B1" w:rsidRPr="00EF6CB7">
              <w:rPr>
                <w:rFonts w:cs="Arial"/>
                <w:sz w:val="20"/>
                <w:szCs w:val="20"/>
              </w:rPr>
              <w:t>казать контактное лицо.</w:t>
            </w:r>
          </w:p>
        </w:tc>
      </w:tr>
      <w:tr w:rsidR="007130B1" w:rsidRPr="00EF6CB7" w14:paraId="2B2C37FA" w14:textId="77777777" w:rsidTr="00B929C9">
        <w:trPr>
          <w:trHeight w:val="5065"/>
        </w:trPr>
        <w:tc>
          <w:tcPr>
            <w:tcW w:w="2405" w:type="dxa"/>
            <w:tcBorders>
              <w:top w:val="single" w:sz="6" w:space="0" w:color="CCD7FF" w:themeColor="text2" w:themeTint="33"/>
              <w:bottom w:val="single" w:sz="6" w:space="0" w:color="CCD7FF" w:themeColor="text2" w:themeTint="33"/>
            </w:tcBorders>
            <w:vAlign w:val="center"/>
            <w:hideMark/>
          </w:tcPr>
          <w:p w14:paraId="34A0F9FF" w14:textId="77777777" w:rsidR="007130B1" w:rsidRPr="00EF6CB7" w:rsidRDefault="007130B1" w:rsidP="00374036">
            <w:pPr>
              <w:spacing w:before="100" w:beforeAutospacing="1" w:after="100" w:afterAutospacing="1"/>
              <w:ind w:right="50"/>
              <w:contextualSpacing/>
              <w:jc w:val="both"/>
              <w:rPr>
                <w:rFonts w:ascii="Arial" w:hAnsi="Arial" w:cs="Arial"/>
                <w:b/>
                <w:sz w:val="20"/>
                <w:szCs w:val="20"/>
              </w:rPr>
            </w:pPr>
            <w:r w:rsidRPr="00EF6CB7">
              <w:rPr>
                <w:rFonts w:ascii="Arial" w:hAnsi="Arial" w:cs="Arial"/>
                <w:b/>
                <w:sz w:val="20"/>
                <w:szCs w:val="20"/>
              </w:rPr>
              <w:t>Критерии отбора</w:t>
            </w:r>
          </w:p>
        </w:tc>
        <w:tc>
          <w:tcPr>
            <w:tcW w:w="7659" w:type="dxa"/>
            <w:tcBorders>
              <w:top w:val="single" w:sz="6" w:space="0" w:color="CCD7FF" w:themeColor="text2" w:themeTint="33"/>
              <w:bottom w:val="single" w:sz="6" w:space="0" w:color="CCD7FF" w:themeColor="text2" w:themeTint="33"/>
            </w:tcBorders>
            <w:vAlign w:val="center"/>
            <w:hideMark/>
          </w:tcPr>
          <w:p w14:paraId="01FF6E1A" w14:textId="4E4687B5" w:rsidR="007130B1" w:rsidRPr="00EF6CB7" w:rsidRDefault="00F2119C" w:rsidP="003167E3">
            <w:pPr>
              <w:pStyle w:val="a6"/>
              <w:numPr>
                <w:ilvl w:val="0"/>
                <w:numId w:val="26"/>
              </w:numPr>
              <w:tabs>
                <w:tab w:val="left" w:pos="391"/>
              </w:tabs>
              <w:spacing w:before="100" w:beforeAutospacing="1" w:after="100" w:afterAutospacing="1" w:line="240" w:lineRule="auto"/>
              <w:ind w:right="50"/>
              <w:jc w:val="both"/>
              <w:rPr>
                <w:rFonts w:cs="Arial"/>
                <w:sz w:val="20"/>
                <w:szCs w:val="20"/>
              </w:rPr>
            </w:pPr>
            <w:r w:rsidRPr="00EF6CB7">
              <w:rPr>
                <w:rFonts w:cs="Arial"/>
                <w:sz w:val="20"/>
                <w:szCs w:val="20"/>
              </w:rPr>
              <w:t>О</w:t>
            </w:r>
            <w:r w:rsidR="007130B1" w:rsidRPr="00EF6CB7">
              <w:rPr>
                <w:rFonts w:cs="Arial"/>
                <w:sz w:val="20"/>
                <w:szCs w:val="20"/>
              </w:rPr>
              <w:t>пыт работы в индустрии не менее 5 лет</w:t>
            </w:r>
            <w:r w:rsidRPr="00EF6CB7">
              <w:rPr>
                <w:rFonts w:cs="Arial"/>
                <w:sz w:val="20"/>
                <w:szCs w:val="20"/>
              </w:rPr>
              <w:t>.</w:t>
            </w:r>
          </w:p>
          <w:p w14:paraId="3F2F7E4A" w14:textId="5BD7E8B7" w:rsidR="007130B1" w:rsidRPr="00EF6CB7" w:rsidRDefault="00F2119C" w:rsidP="003167E3">
            <w:pPr>
              <w:pStyle w:val="a6"/>
              <w:numPr>
                <w:ilvl w:val="0"/>
                <w:numId w:val="26"/>
              </w:numPr>
              <w:tabs>
                <w:tab w:val="left" w:pos="391"/>
              </w:tabs>
              <w:spacing w:before="100" w:beforeAutospacing="1" w:after="100" w:afterAutospacing="1" w:line="240" w:lineRule="auto"/>
              <w:ind w:right="50"/>
              <w:jc w:val="both"/>
              <w:rPr>
                <w:rFonts w:cs="Arial"/>
                <w:sz w:val="20"/>
                <w:szCs w:val="20"/>
              </w:rPr>
            </w:pPr>
            <w:r w:rsidRPr="00EF6CB7">
              <w:rPr>
                <w:rFonts w:cs="Arial"/>
                <w:sz w:val="20"/>
                <w:szCs w:val="20"/>
              </w:rPr>
              <w:t>О</w:t>
            </w:r>
            <w:r w:rsidR="007130B1" w:rsidRPr="00EF6CB7">
              <w:rPr>
                <w:rFonts w:cs="Arial"/>
                <w:sz w:val="20"/>
                <w:szCs w:val="20"/>
              </w:rPr>
              <w:t xml:space="preserve">пыт работы с </w:t>
            </w:r>
            <w:r w:rsidR="00400309" w:rsidRPr="00EF6CB7">
              <w:rPr>
                <w:rFonts w:cs="Arial"/>
                <w:sz w:val="20"/>
                <w:szCs w:val="20"/>
              </w:rPr>
              <w:t xml:space="preserve">российской </w:t>
            </w:r>
            <w:r w:rsidRPr="00EF6CB7">
              <w:rPr>
                <w:rFonts w:cs="Arial"/>
                <w:sz w:val="20"/>
                <w:szCs w:val="20"/>
                <w:lang w:val="en-US"/>
              </w:rPr>
              <w:t>IT</w:t>
            </w:r>
            <w:r w:rsidR="00400309" w:rsidRPr="00EF6CB7">
              <w:rPr>
                <w:rFonts w:cs="Arial"/>
                <w:sz w:val="20"/>
                <w:szCs w:val="20"/>
              </w:rPr>
              <w:t>-</w:t>
            </w:r>
            <w:r w:rsidR="007130B1" w:rsidRPr="00EF6CB7">
              <w:rPr>
                <w:rFonts w:cs="Arial"/>
                <w:sz w:val="20"/>
                <w:szCs w:val="20"/>
              </w:rPr>
              <w:t>индустрие</w:t>
            </w:r>
            <w:r w:rsidR="005B3971" w:rsidRPr="00EF6CB7">
              <w:rPr>
                <w:rFonts w:cs="Arial"/>
                <w:sz w:val="20"/>
                <w:szCs w:val="20"/>
              </w:rPr>
              <w:t>й</w:t>
            </w:r>
            <w:r w:rsidRPr="00EF6CB7">
              <w:rPr>
                <w:rFonts w:cs="Arial"/>
                <w:sz w:val="20"/>
                <w:szCs w:val="20"/>
              </w:rPr>
              <w:t>.</w:t>
            </w:r>
          </w:p>
          <w:p w14:paraId="3D0D5108" w14:textId="0507A04E" w:rsidR="00B90DB2" w:rsidRPr="00EF6CB7" w:rsidRDefault="00B90DB2" w:rsidP="003167E3">
            <w:pPr>
              <w:pStyle w:val="a6"/>
              <w:numPr>
                <w:ilvl w:val="0"/>
                <w:numId w:val="26"/>
              </w:numPr>
              <w:tabs>
                <w:tab w:val="left" w:pos="391"/>
              </w:tabs>
              <w:spacing w:before="100" w:beforeAutospacing="1" w:after="100" w:afterAutospacing="1" w:line="240" w:lineRule="auto"/>
              <w:ind w:right="50"/>
              <w:jc w:val="both"/>
              <w:rPr>
                <w:rFonts w:cs="Arial"/>
                <w:sz w:val="20"/>
                <w:szCs w:val="20"/>
              </w:rPr>
            </w:pPr>
            <w:r w:rsidRPr="00EF6CB7">
              <w:rPr>
                <w:rFonts w:eastAsia="Calibri" w:cs="Arial"/>
                <w:sz w:val="20"/>
                <w:szCs w:val="20"/>
                <w:lang w:eastAsia="en-US"/>
              </w:rPr>
              <w:t>Дополнительное преимущество: экспертиза на международных рынках и рынках стран СНГ</w:t>
            </w:r>
            <w:r w:rsidR="00400309" w:rsidRPr="00EF6CB7">
              <w:rPr>
                <w:rFonts w:eastAsia="Calibri" w:cs="Arial"/>
                <w:sz w:val="20"/>
                <w:szCs w:val="20"/>
                <w:lang w:eastAsia="en-US"/>
              </w:rPr>
              <w:t>.</w:t>
            </w:r>
          </w:p>
          <w:p w14:paraId="1C0CA21F" w14:textId="6384DC8A" w:rsidR="007130B1" w:rsidRPr="00EF6CB7" w:rsidRDefault="00F2119C" w:rsidP="003167E3">
            <w:pPr>
              <w:pStyle w:val="a6"/>
              <w:numPr>
                <w:ilvl w:val="0"/>
                <w:numId w:val="26"/>
              </w:numPr>
              <w:spacing w:before="100" w:beforeAutospacing="1" w:after="0" w:line="240" w:lineRule="auto"/>
              <w:ind w:right="50"/>
              <w:jc w:val="both"/>
              <w:rPr>
                <w:rFonts w:cs="Arial"/>
                <w:sz w:val="20"/>
                <w:szCs w:val="20"/>
              </w:rPr>
            </w:pPr>
            <w:r w:rsidRPr="00EF6CB7">
              <w:rPr>
                <w:rFonts w:cs="Arial"/>
                <w:sz w:val="20"/>
                <w:szCs w:val="20"/>
              </w:rPr>
              <w:t>У</w:t>
            </w:r>
            <w:r w:rsidR="007130B1" w:rsidRPr="00EF6CB7">
              <w:rPr>
                <w:rFonts w:cs="Arial"/>
                <w:sz w:val="20"/>
                <w:szCs w:val="20"/>
              </w:rPr>
              <w:t>спешные кейсы по:</w:t>
            </w:r>
          </w:p>
          <w:p w14:paraId="7A3A4824" w14:textId="478D2367" w:rsidR="00400309" w:rsidRPr="00EF6CB7" w:rsidRDefault="00400309" w:rsidP="00374036">
            <w:pPr>
              <w:tabs>
                <w:tab w:val="left" w:pos="391"/>
              </w:tabs>
              <w:spacing w:before="100" w:beforeAutospacing="1" w:after="100" w:afterAutospacing="1"/>
              <w:ind w:right="50"/>
              <w:contextualSpacing/>
              <w:jc w:val="both"/>
              <w:rPr>
                <w:rFonts w:ascii="Arial" w:hAnsi="Arial" w:cs="Arial"/>
                <w:sz w:val="20"/>
                <w:szCs w:val="20"/>
              </w:rPr>
            </w:pPr>
            <w:r w:rsidRPr="00EF6CB7">
              <w:rPr>
                <w:rFonts w:ascii="Arial" w:hAnsi="Arial" w:cs="Arial"/>
                <w:sz w:val="20"/>
                <w:szCs w:val="20"/>
              </w:rPr>
              <w:t>- выводу на рынок ИТ- и технологических продуктов, подтвержденные положительными отзывами клиентов и выполненными KPI;</w:t>
            </w:r>
          </w:p>
          <w:p w14:paraId="7E3E8B16" w14:textId="5F84395F" w:rsidR="00400309" w:rsidRPr="00EF6CB7" w:rsidRDefault="00400309" w:rsidP="00374036">
            <w:pPr>
              <w:tabs>
                <w:tab w:val="left" w:pos="391"/>
              </w:tabs>
              <w:spacing w:before="100" w:beforeAutospacing="1" w:after="100" w:afterAutospacing="1"/>
              <w:ind w:right="50"/>
              <w:contextualSpacing/>
              <w:jc w:val="both"/>
              <w:rPr>
                <w:rFonts w:ascii="Arial" w:hAnsi="Arial" w:cs="Arial"/>
                <w:sz w:val="20"/>
                <w:szCs w:val="20"/>
              </w:rPr>
            </w:pPr>
            <w:r w:rsidRPr="00EF6CB7">
              <w:rPr>
                <w:rFonts w:ascii="Arial" w:hAnsi="Arial" w:cs="Arial"/>
                <w:sz w:val="20"/>
                <w:szCs w:val="20"/>
              </w:rPr>
              <w:t xml:space="preserve">- </w:t>
            </w:r>
            <w:r w:rsidR="005B3971" w:rsidRPr="00EF6CB7">
              <w:rPr>
                <w:rFonts w:ascii="Arial" w:hAnsi="Arial" w:cs="Arial"/>
                <w:sz w:val="20"/>
                <w:szCs w:val="20"/>
              </w:rPr>
              <w:t xml:space="preserve">классическому PR-сопровождению </w:t>
            </w:r>
            <w:r w:rsidRPr="00EF6CB7">
              <w:rPr>
                <w:rFonts w:ascii="Arial" w:hAnsi="Arial" w:cs="Arial"/>
                <w:sz w:val="20"/>
                <w:szCs w:val="20"/>
              </w:rPr>
              <w:t>технологических и ИТ-продуктов</w:t>
            </w:r>
            <w:r w:rsidR="005B3971" w:rsidRPr="00EF6CB7">
              <w:rPr>
                <w:rFonts w:ascii="Arial" w:hAnsi="Arial" w:cs="Arial"/>
                <w:sz w:val="20"/>
                <w:szCs w:val="20"/>
              </w:rPr>
              <w:t>, подтвержденные положительными отзывами клиентов и выполненными KPI</w:t>
            </w:r>
            <w:r w:rsidR="00D01385" w:rsidRPr="00EF6CB7">
              <w:rPr>
                <w:rFonts w:ascii="Arial" w:hAnsi="Arial" w:cs="Arial"/>
                <w:sz w:val="20"/>
                <w:szCs w:val="20"/>
              </w:rPr>
              <w:t>;</w:t>
            </w:r>
          </w:p>
          <w:p w14:paraId="0762B401" w14:textId="77777777" w:rsidR="00400309" w:rsidRPr="00EF6CB7" w:rsidRDefault="00400309" w:rsidP="009C74FB">
            <w:pPr>
              <w:tabs>
                <w:tab w:val="left" w:pos="391"/>
              </w:tabs>
              <w:spacing w:before="100" w:beforeAutospacing="1" w:after="100" w:afterAutospacing="1"/>
              <w:ind w:right="50"/>
              <w:contextualSpacing/>
              <w:jc w:val="both"/>
              <w:rPr>
                <w:rFonts w:ascii="Arial" w:hAnsi="Arial" w:cs="Arial"/>
                <w:sz w:val="20"/>
                <w:szCs w:val="20"/>
              </w:rPr>
            </w:pPr>
            <w:r w:rsidRPr="00EF6CB7">
              <w:rPr>
                <w:rFonts w:ascii="Arial" w:hAnsi="Arial" w:cs="Arial"/>
                <w:sz w:val="20"/>
                <w:szCs w:val="20"/>
              </w:rPr>
              <w:t xml:space="preserve">- </w:t>
            </w:r>
            <w:r w:rsidR="00007A33" w:rsidRPr="00EF6CB7">
              <w:rPr>
                <w:rFonts w:ascii="Arial" w:hAnsi="Arial" w:cs="Arial"/>
                <w:sz w:val="20"/>
                <w:szCs w:val="20"/>
              </w:rPr>
              <w:t xml:space="preserve">продвижению </w:t>
            </w:r>
            <w:r w:rsidRPr="00EF6CB7">
              <w:rPr>
                <w:rFonts w:ascii="Arial" w:hAnsi="Arial" w:cs="Arial"/>
                <w:sz w:val="20"/>
                <w:szCs w:val="20"/>
              </w:rPr>
              <w:t>технологической экспертизы спикеров продуктов, подтвержденные положительными отзывами клиентов и выполненными KPI;</w:t>
            </w:r>
          </w:p>
          <w:p w14:paraId="54C1F7D1" w14:textId="77777777" w:rsidR="00400309" w:rsidRPr="00EF6CB7" w:rsidRDefault="00400309" w:rsidP="009C74FB">
            <w:pPr>
              <w:tabs>
                <w:tab w:val="left" w:pos="391"/>
              </w:tabs>
              <w:spacing w:before="100" w:beforeAutospacing="1" w:after="100" w:afterAutospacing="1"/>
              <w:ind w:right="50"/>
              <w:contextualSpacing/>
              <w:jc w:val="both"/>
              <w:rPr>
                <w:rFonts w:ascii="Arial" w:hAnsi="Arial" w:cs="Arial"/>
                <w:sz w:val="20"/>
                <w:szCs w:val="20"/>
              </w:rPr>
            </w:pPr>
            <w:r w:rsidRPr="00EF6CB7">
              <w:rPr>
                <w:rFonts w:ascii="Arial" w:hAnsi="Arial" w:cs="Arial"/>
                <w:sz w:val="20"/>
                <w:szCs w:val="20"/>
              </w:rPr>
              <w:t xml:space="preserve">- </w:t>
            </w:r>
            <w:r w:rsidR="00007A33" w:rsidRPr="00EF6CB7">
              <w:rPr>
                <w:rFonts w:ascii="Arial" w:hAnsi="Arial" w:cs="Arial"/>
                <w:sz w:val="20"/>
                <w:szCs w:val="20"/>
              </w:rPr>
              <w:t xml:space="preserve">разработке коммуникационных стратегий и планов продвижения </w:t>
            </w:r>
            <w:r w:rsidRPr="00EF6CB7">
              <w:rPr>
                <w:rFonts w:ascii="Arial" w:hAnsi="Arial" w:cs="Arial"/>
                <w:sz w:val="20"/>
                <w:szCs w:val="20"/>
              </w:rPr>
              <w:t>ИТ-продуктов</w:t>
            </w:r>
            <w:r w:rsidR="00D01385" w:rsidRPr="00EF6CB7">
              <w:rPr>
                <w:rFonts w:ascii="Arial" w:hAnsi="Arial" w:cs="Arial"/>
                <w:sz w:val="20"/>
                <w:szCs w:val="20"/>
              </w:rPr>
              <w:t>;</w:t>
            </w:r>
          </w:p>
          <w:p w14:paraId="3D8C517E" w14:textId="0B57F1F6" w:rsidR="007130B1" w:rsidRPr="00EF6CB7" w:rsidRDefault="00400309" w:rsidP="009C74FB">
            <w:pPr>
              <w:tabs>
                <w:tab w:val="left" w:pos="391"/>
              </w:tabs>
              <w:spacing w:before="100" w:beforeAutospacing="1"/>
              <w:ind w:right="50"/>
              <w:contextualSpacing/>
              <w:jc w:val="both"/>
              <w:rPr>
                <w:rFonts w:ascii="Arial" w:hAnsi="Arial" w:cs="Arial"/>
                <w:sz w:val="20"/>
                <w:szCs w:val="20"/>
              </w:rPr>
            </w:pPr>
            <w:r w:rsidRPr="00EF6CB7">
              <w:rPr>
                <w:rFonts w:ascii="Arial" w:hAnsi="Arial" w:cs="Arial"/>
                <w:sz w:val="20"/>
                <w:szCs w:val="20"/>
              </w:rPr>
              <w:t xml:space="preserve">- созданию </w:t>
            </w:r>
            <w:r w:rsidR="005B3971" w:rsidRPr="00EF6CB7">
              <w:rPr>
                <w:rFonts w:ascii="Arial" w:hAnsi="Arial" w:cs="Arial"/>
                <w:sz w:val="20"/>
                <w:szCs w:val="20"/>
              </w:rPr>
              <w:t>креативны</w:t>
            </w:r>
            <w:r w:rsidRPr="00EF6CB7">
              <w:rPr>
                <w:rFonts w:ascii="Arial" w:hAnsi="Arial" w:cs="Arial"/>
                <w:sz w:val="20"/>
                <w:szCs w:val="20"/>
              </w:rPr>
              <w:t>х</w:t>
            </w:r>
            <w:r w:rsidR="005B3971" w:rsidRPr="00EF6CB7">
              <w:rPr>
                <w:rFonts w:ascii="Arial" w:hAnsi="Arial" w:cs="Arial"/>
                <w:sz w:val="20"/>
                <w:szCs w:val="20"/>
              </w:rPr>
              <w:t xml:space="preserve"> коммуникационны</w:t>
            </w:r>
            <w:r w:rsidRPr="00EF6CB7">
              <w:rPr>
                <w:rFonts w:ascii="Arial" w:hAnsi="Arial" w:cs="Arial"/>
                <w:sz w:val="20"/>
                <w:szCs w:val="20"/>
              </w:rPr>
              <w:t>х</w:t>
            </w:r>
            <w:r w:rsidR="005B3971" w:rsidRPr="00EF6CB7">
              <w:rPr>
                <w:rFonts w:ascii="Arial" w:hAnsi="Arial" w:cs="Arial"/>
                <w:sz w:val="20"/>
                <w:szCs w:val="20"/>
              </w:rPr>
              <w:t xml:space="preserve"> кампани</w:t>
            </w:r>
            <w:r w:rsidRPr="00EF6CB7">
              <w:rPr>
                <w:rFonts w:ascii="Arial" w:hAnsi="Arial" w:cs="Arial"/>
                <w:sz w:val="20"/>
                <w:szCs w:val="20"/>
              </w:rPr>
              <w:t>й</w:t>
            </w:r>
            <w:r w:rsidR="005B3971" w:rsidRPr="00EF6CB7">
              <w:rPr>
                <w:rFonts w:ascii="Arial" w:hAnsi="Arial" w:cs="Arial"/>
                <w:sz w:val="20"/>
                <w:szCs w:val="20"/>
              </w:rPr>
              <w:t xml:space="preserve"> по продвижению (будет преимуществом)</w:t>
            </w:r>
            <w:r w:rsidR="00D01385" w:rsidRPr="00EF6CB7">
              <w:rPr>
                <w:rFonts w:ascii="Arial" w:hAnsi="Arial" w:cs="Arial"/>
                <w:sz w:val="20"/>
                <w:szCs w:val="20"/>
              </w:rPr>
              <w:t>.</w:t>
            </w:r>
          </w:p>
          <w:p w14:paraId="4B1F29E3" w14:textId="67DCA2C9" w:rsidR="007130B1" w:rsidRPr="00EF6CB7" w:rsidRDefault="00007A33" w:rsidP="003167E3">
            <w:pPr>
              <w:pStyle w:val="a6"/>
              <w:numPr>
                <w:ilvl w:val="0"/>
                <w:numId w:val="27"/>
              </w:numPr>
              <w:tabs>
                <w:tab w:val="left" w:pos="391"/>
              </w:tabs>
              <w:spacing w:after="100" w:afterAutospacing="1" w:line="240" w:lineRule="auto"/>
              <w:ind w:right="50"/>
              <w:jc w:val="both"/>
              <w:rPr>
                <w:rFonts w:cs="Arial"/>
                <w:sz w:val="20"/>
                <w:szCs w:val="20"/>
              </w:rPr>
            </w:pPr>
            <w:bookmarkStart w:id="3" w:name="_Hlk110866007"/>
            <w:r w:rsidRPr="00EF6CB7">
              <w:rPr>
                <w:rFonts w:cs="Arial"/>
                <w:sz w:val="20"/>
                <w:szCs w:val="20"/>
              </w:rPr>
              <w:t>Состав и квалификация команды, к</w:t>
            </w:r>
            <w:r w:rsidR="007130B1" w:rsidRPr="00EF6CB7">
              <w:rPr>
                <w:rFonts w:cs="Arial"/>
                <w:sz w:val="20"/>
                <w:szCs w:val="20"/>
              </w:rPr>
              <w:t xml:space="preserve">оличество </w:t>
            </w:r>
            <w:r w:rsidRPr="00EF6CB7">
              <w:rPr>
                <w:rFonts w:cs="Arial"/>
                <w:sz w:val="20"/>
                <w:szCs w:val="20"/>
              </w:rPr>
              <w:t xml:space="preserve">и портфолио </w:t>
            </w:r>
            <w:r w:rsidR="007130B1" w:rsidRPr="00EF6CB7">
              <w:rPr>
                <w:rFonts w:cs="Arial"/>
                <w:sz w:val="20"/>
                <w:szCs w:val="20"/>
              </w:rPr>
              <w:t xml:space="preserve">штатных специалистов, </w:t>
            </w:r>
            <w:r w:rsidRPr="00EF6CB7">
              <w:rPr>
                <w:rFonts w:cs="Arial"/>
                <w:sz w:val="20"/>
                <w:szCs w:val="20"/>
              </w:rPr>
              <w:t xml:space="preserve">планируемых для привлечения в проектную </w:t>
            </w:r>
            <w:bookmarkEnd w:id="3"/>
            <w:r w:rsidRPr="00EF6CB7">
              <w:rPr>
                <w:rFonts w:cs="Arial"/>
                <w:sz w:val="20"/>
                <w:szCs w:val="20"/>
              </w:rPr>
              <w:t>команду</w:t>
            </w:r>
            <w:r w:rsidR="00400309" w:rsidRPr="00EF6CB7">
              <w:rPr>
                <w:rFonts w:cs="Arial"/>
                <w:sz w:val="20"/>
                <w:szCs w:val="20"/>
              </w:rPr>
              <w:t>.</w:t>
            </w:r>
          </w:p>
          <w:p w14:paraId="6ADF8FA1" w14:textId="165DEE6F" w:rsidR="008B41F4" w:rsidRPr="00EF6CB7" w:rsidRDefault="008B41F4" w:rsidP="003167E3">
            <w:pPr>
              <w:pStyle w:val="a6"/>
              <w:numPr>
                <w:ilvl w:val="0"/>
                <w:numId w:val="27"/>
              </w:numPr>
              <w:tabs>
                <w:tab w:val="left" w:pos="391"/>
              </w:tabs>
              <w:spacing w:before="100" w:beforeAutospacing="1" w:after="100" w:afterAutospacing="1" w:line="240" w:lineRule="auto"/>
              <w:ind w:right="50"/>
              <w:jc w:val="both"/>
              <w:rPr>
                <w:rFonts w:cs="Arial"/>
                <w:sz w:val="20"/>
                <w:szCs w:val="20"/>
              </w:rPr>
            </w:pPr>
            <w:r w:rsidRPr="00EF6CB7">
              <w:rPr>
                <w:rFonts w:cs="Arial"/>
                <w:sz w:val="20"/>
                <w:szCs w:val="20"/>
              </w:rPr>
              <w:t>Готовность выполнения заявленного объема задач</w:t>
            </w:r>
            <w:r w:rsidR="00400309" w:rsidRPr="00EF6CB7">
              <w:rPr>
                <w:rFonts w:cs="Arial"/>
                <w:sz w:val="20"/>
                <w:szCs w:val="20"/>
              </w:rPr>
              <w:t>.</w:t>
            </w:r>
          </w:p>
          <w:p w14:paraId="603E3E8E" w14:textId="2C90E401" w:rsidR="00007A33" w:rsidRPr="00EF6CB7" w:rsidRDefault="008B41F4" w:rsidP="003167E3">
            <w:pPr>
              <w:pStyle w:val="a6"/>
              <w:numPr>
                <w:ilvl w:val="0"/>
                <w:numId w:val="27"/>
              </w:numPr>
              <w:tabs>
                <w:tab w:val="left" w:pos="391"/>
              </w:tabs>
              <w:spacing w:before="100" w:beforeAutospacing="1" w:after="100" w:afterAutospacing="1" w:line="240" w:lineRule="auto"/>
              <w:ind w:right="50"/>
              <w:jc w:val="both"/>
              <w:rPr>
                <w:rFonts w:cs="Arial"/>
                <w:sz w:val="20"/>
                <w:szCs w:val="20"/>
              </w:rPr>
            </w:pPr>
            <w:r w:rsidRPr="00EF6CB7">
              <w:rPr>
                <w:rFonts w:cs="Arial"/>
                <w:sz w:val="20"/>
                <w:szCs w:val="20"/>
              </w:rPr>
              <w:t>Качество выполнения тестового задания, соответствие выполненного задания целям и задачам Заказчика, а также брифу по заданию</w:t>
            </w:r>
            <w:r w:rsidR="00400309" w:rsidRPr="00EF6CB7">
              <w:rPr>
                <w:rFonts w:cs="Arial"/>
                <w:sz w:val="20"/>
                <w:szCs w:val="20"/>
              </w:rPr>
              <w:t>.</w:t>
            </w:r>
            <w:r w:rsidR="004F4A3B" w:rsidRPr="00EF6CB7">
              <w:rPr>
                <w:rFonts w:cs="Arial"/>
                <w:sz w:val="20"/>
                <w:szCs w:val="20"/>
              </w:rPr>
              <w:t xml:space="preserve"> </w:t>
            </w:r>
          </w:p>
          <w:p w14:paraId="0596BE83" w14:textId="4818275B" w:rsidR="007130B1" w:rsidRPr="00EF6CB7" w:rsidRDefault="00F2119C" w:rsidP="003167E3">
            <w:pPr>
              <w:pStyle w:val="a6"/>
              <w:numPr>
                <w:ilvl w:val="0"/>
                <w:numId w:val="27"/>
              </w:numPr>
              <w:tabs>
                <w:tab w:val="left" w:pos="391"/>
              </w:tabs>
              <w:spacing w:before="100" w:beforeAutospacing="1" w:after="100" w:afterAutospacing="1" w:line="240" w:lineRule="auto"/>
              <w:ind w:right="50"/>
              <w:jc w:val="both"/>
              <w:rPr>
                <w:rFonts w:cs="Arial"/>
                <w:sz w:val="20"/>
                <w:szCs w:val="20"/>
              </w:rPr>
            </w:pPr>
            <w:bookmarkStart w:id="4" w:name="_Hlk110866407"/>
            <w:r w:rsidRPr="00EF6CB7">
              <w:rPr>
                <w:rFonts w:cs="Arial"/>
                <w:sz w:val="20"/>
                <w:szCs w:val="20"/>
              </w:rPr>
              <w:t>Г</w:t>
            </w:r>
            <w:r w:rsidR="007130B1" w:rsidRPr="00EF6CB7">
              <w:rPr>
                <w:rFonts w:cs="Arial"/>
                <w:sz w:val="20"/>
                <w:szCs w:val="20"/>
              </w:rPr>
              <w:t xml:space="preserve">арантия выполнения </w:t>
            </w:r>
            <w:r w:rsidR="007130B1" w:rsidRPr="00EF6CB7">
              <w:rPr>
                <w:rFonts w:cs="Arial"/>
                <w:sz w:val="20"/>
                <w:szCs w:val="20"/>
                <w:lang w:val="en-US"/>
              </w:rPr>
              <w:t>KPI</w:t>
            </w:r>
            <w:r w:rsidR="007130B1" w:rsidRPr="00EF6CB7">
              <w:rPr>
                <w:rFonts w:cs="Arial"/>
                <w:sz w:val="20"/>
                <w:szCs w:val="20"/>
              </w:rPr>
              <w:t xml:space="preserve"> и прогнозы по возможному увеличению плановых показателей по доли позитива в рамках утвержденного бюджета</w:t>
            </w:r>
            <w:bookmarkEnd w:id="4"/>
            <w:r w:rsidRPr="00EF6CB7">
              <w:rPr>
                <w:rFonts w:cs="Arial"/>
                <w:sz w:val="20"/>
                <w:szCs w:val="20"/>
              </w:rPr>
              <w:t>.</w:t>
            </w:r>
          </w:p>
          <w:p w14:paraId="4F026D69" w14:textId="63B7D28D" w:rsidR="007130B1" w:rsidRPr="00EF6CB7" w:rsidRDefault="007130B1" w:rsidP="00374036">
            <w:pPr>
              <w:tabs>
                <w:tab w:val="left" w:pos="391"/>
              </w:tabs>
              <w:spacing w:before="100" w:beforeAutospacing="1" w:after="100" w:afterAutospacing="1"/>
              <w:ind w:right="50"/>
              <w:contextualSpacing/>
              <w:jc w:val="both"/>
              <w:rPr>
                <w:rFonts w:ascii="Arial" w:hAnsi="Arial" w:cs="Arial"/>
                <w:sz w:val="20"/>
                <w:szCs w:val="20"/>
              </w:rPr>
            </w:pPr>
          </w:p>
        </w:tc>
      </w:tr>
      <w:tr w:rsidR="000B49AC" w14:paraId="12B599C0" w14:textId="77777777" w:rsidTr="000B49AC">
        <w:trPr>
          <w:trHeight w:val="1097"/>
        </w:trPr>
        <w:tc>
          <w:tcPr>
            <w:tcW w:w="2405" w:type="dxa"/>
            <w:tcBorders>
              <w:top w:val="single" w:sz="6" w:space="0" w:color="CCD7FF" w:themeColor="text2" w:themeTint="33"/>
              <w:left w:val="nil"/>
              <w:bottom w:val="single" w:sz="6" w:space="0" w:color="CCD7FF" w:themeColor="text2" w:themeTint="33"/>
              <w:right w:val="nil"/>
            </w:tcBorders>
            <w:vAlign w:val="center"/>
            <w:hideMark/>
          </w:tcPr>
          <w:p w14:paraId="6F463C63" w14:textId="77777777" w:rsidR="000B49AC" w:rsidRDefault="000B49AC" w:rsidP="000B49AC">
            <w:pPr>
              <w:pStyle w:val="a6"/>
              <w:numPr>
                <w:ilvl w:val="0"/>
                <w:numId w:val="33"/>
              </w:numPr>
              <w:spacing w:before="100" w:beforeAutospacing="1" w:after="100" w:afterAutospacing="1" w:line="240" w:lineRule="auto"/>
              <w:ind w:right="50"/>
              <w:jc w:val="both"/>
              <w:rPr>
                <w:rFonts w:cs="Arial"/>
                <w:b/>
                <w:sz w:val="20"/>
                <w:szCs w:val="20"/>
              </w:rPr>
            </w:pPr>
            <w:r>
              <w:rPr>
                <w:rFonts w:cs="Arial"/>
                <w:b/>
              </w:rPr>
              <w:t>Бюджет</w:t>
            </w:r>
          </w:p>
        </w:tc>
        <w:tc>
          <w:tcPr>
            <w:tcW w:w="7659" w:type="dxa"/>
            <w:tcBorders>
              <w:top w:val="single" w:sz="6" w:space="0" w:color="CCD7FF" w:themeColor="text2" w:themeTint="33"/>
              <w:left w:val="nil"/>
              <w:bottom w:val="single" w:sz="6" w:space="0" w:color="CCD7FF" w:themeColor="text2" w:themeTint="33"/>
              <w:right w:val="nil"/>
            </w:tcBorders>
            <w:vAlign w:val="center"/>
            <w:hideMark/>
          </w:tcPr>
          <w:p w14:paraId="7487A443" w14:textId="0B980DE2" w:rsidR="000B49AC" w:rsidRPr="000B49AC" w:rsidRDefault="000B49AC">
            <w:pPr>
              <w:tabs>
                <w:tab w:val="left" w:pos="391"/>
              </w:tabs>
              <w:spacing w:before="100" w:beforeAutospacing="1" w:after="100" w:afterAutospacing="1"/>
              <w:ind w:right="50"/>
              <w:jc w:val="both"/>
              <w:rPr>
                <w:rFonts w:ascii="Arial" w:hAnsi="Arial" w:cs="Arial"/>
                <w:sz w:val="20"/>
              </w:rPr>
            </w:pPr>
            <w:r w:rsidRPr="000B49AC">
              <w:rPr>
                <w:rFonts w:ascii="Arial" w:hAnsi="Arial" w:cs="Arial"/>
                <w:sz w:val="20"/>
              </w:rPr>
              <w:t>1</w:t>
            </w:r>
            <w:r w:rsidRPr="000B49AC">
              <w:rPr>
                <w:rFonts w:ascii="Arial" w:hAnsi="Arial" w:cs="Arial"/>
                <w:sz w:val="20"/>
              </w:rPr>
              <w:t>5 000 000 рублей / год</w:t>
            </w:r>
          </w:p>
        </w:tc>
      </w:tr>
    </w:tbl>
    <w:p w14:paraId="2E516369" w14:textId="64EA0B72" w:rsidR="00B12AA2" w:rsidRPr="00EF6CB7" w:rsidRDefault="00B12AA2" w:rsidP="00374036">
      <w:pPr>
        <w:ind w:right="50"/>
        <w:jc w:val="both"/>
        <w:rPr>
          <w:rFonts w:ascii="Arial" w:hAnsi="Arial" w:cs="Arial"/>
          <w:color w:val="FF0000"/>
          <w:sz w:val="20"/>
          <w:szCs w:val="20"/>
        </w:rPr>
      </w:pPr>
      <w:bookmarkStart w:id="5" w:name="_GoBack"/>
      <w:bookmarkEnd w:id="5"/>
    </w:p>
    <w:sectPr w:rsidR="00B12AA2" w:rsidRPr="00EF6CB7" w:rsidSect="00131DCF">
      <w:footerReference w:type="default" r:id="rId13"/>
      <w:pgSz w:w="11900" w:h="16820"/>
      <w:pgMar w:top="851" w:right="680" w:bottom="1418" w:left="964" w:header="680" w:footer="79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BB345" w14:textId="77777777" w:rsidR="00900754" w:rsidRDefault="00900754" w:rsidP="00D84104">
      <w:r>
        <w:separator/>
      </w:r>
    </w:p>
    <w:p w14:paraId="66A91968" w14:textId="77777777" w:rsidR="00900754" w:rsidRDefault="00900754" w:rsidP="00D84104"/>
    <w:p w14:paraId="0040A598" w14:textId="77777777" w:rsidR="00900754" w:rsidRDefault="00900754" w:rsidP="00D84104"/>
    <w:p w14:paraId="4B1D6088" w14:textId="77777777" w:rsidR="00900754" w:rsidRDefault="00900754" w:rsidP="00D84104"/>
    <w:p w14:paraId="410D109B" w14:textId="77777777" w:rsidR="00900754" w:rsidRDefault="00900754"/>
  </w:endnote>
  <w:endnote w:type="continuationSeparator" w:id="0">
    <w:p w14:paraId="7C569F08" w14:textId="77777777" w:rsidR="00900754" w:rsidRDefault="00900754" w:rsidP="00D84104">
      <w:r>
        <w:continuationSeparator/>
      </w:r>
    </w:p>
    <w:p w14:paraId="221FEA0C" w14:textId="77777777" w:rsidR="00900754" w:rsidRDefault="00900754" w:rsidP="00D84104"/>
    <w:p w14:paraId="3D6296D1" w14:textId="77777777" w:rsidR="00900754" w:rsidRDefault="00900754" w:rsidP="00D84104"/>
    <w:p w14:paraId="0A409C35" w14:textId="77777777" w:rsidR="00900754" w:rsidRDefault="00900754" w:rsidP="00D84104"/>
    <w:p w14:paraId="6BB54D48" w14:textId="77777777" w:rsidR="00900754" w:rsidRDefault="00900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Заголовки (сло">
    <w:altName w:val="Times New Roman"/>
    <w:charset w:val="00"/>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37AC6" w14:textId="3EA73674" w:rsidR="00B05510" w:rsidRPr="009365FE" w:rsidRDefault="00B05510" w:rsidP="00D04810">
    <w:pPr>
      <w:pStyle w:val="Inn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7DA8C" w14:textId="77777777" w:rsidR="00900754" w:rsidRDefault="00900754" w:rsidP="00D84104">
      <w:r>
        <w:separator/>
      </w:r>
    </w:p>
    <w:p w14:paraId="7247FEFA" w14:textId="77777777" w:rsidR="00900754" w:rsidRDefault="00900754" w:rsidP="00D84104"/>
    <w:p w14:paraId="4F0DC005" w14:textId="77777777" w:rsidR="00900754" w:rsidRDefault="00900754" w:rsidP="00D84104"/>
    <w:p w14:paraId="5D8C5BC0" w14:textId="77777777" w:rsidR="00900754" w:rsidRDefault="00900754" w:rsidP="00D84104"/>
    <w:p w14:paraId="6CA8D014" w14:textId="77777777" w:rsidR="00900754" w:rsidRDefault="00900754"/>
  </w:footnote>
  <w:footnote w:type="continuationSeparator" w:id="0">
    <w:p w14:paraId="71C701A2" w14:textId="77777777" w:rsidR="00900754" w:rsidRDefault="00900754" w:rsidP="00D84104">
      <w:r>
        <w:continuationSeparator/>
      </w:r>
    </w:p>
    <w:p w14:paraId="7A96870E" w14:textId="77777777" w:rsidR="00900754" w:rsidRDefault="00900754" w:rsidP="00D84104"/>
    <w:p w14:paraId="7BC810CE" w14:textId="77777777" w:rsidR="00900754" w:rsidRDefault="00900754" w:rsidP="00D84104"/>
    <w:p w14:paraId="45399E41" w14:textId="77777777" w:rsidR="00900754" w:rsidRDefault="00900754" w:rsidP="00D84104"/>
    <w:p w14:paraId="4E790159" w14:textId="77777777" w:rsidR="00900754" w:rsidRDefault="009007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DEA"/>
    <w:multiLevelType w:val="multilevel"/>
    <w:tmpl w:val="9D5428E4"/>
    <w:lvl w:ilvl="0">
      <w:start w:val="1"/>
      <w:numFmt w:val="decimal"/>
      <w:lvlText w:val="%1."/>
      <w:lvlJc w:val="left"/>
      <w:pPr>
        <w:ind w:left="397" w:hanging="397"/>
      </w:pPr>
      <w:rPr>
        <w:rFonts w:ascii="Arial" w:hAnsi="Arial" w:hint="default"/>
        <w:b/>
        <w:i w:val="0"/>
        <w:color w:val="030125" w:themeColor="text1"/>
        <w:spacing w:val="0"/>
        <w:sz w:val="24"/>
        <w:u w:val="none"/>
      </w:rPr>
    </w:lvl>
    <w:lvl w:ilvl="1">
      <w:start w:val="1"/>
      <w:numFmt w:val="decimal"/>
      <w:pStyle w:val="Inn"/>
      <w:lvlText w:val="%2."/>
      <w:lvlJc w:val="left"/>
      <w:pPr>
        <w:ind w:left="757" w:hanging="360"/>
      </w:pPr>
      <w:rPr>
        <w:rFonts w:hint="default"/>
        <w:b w:val="0"/>
        <w:i w:val="0"/>
        <w:color w:val="030125" w:themeColor="text1"/>
        <w:w w:val="100"/>
        <w:sz w:val="20"/>
      </w:rPr>
    </w:lvl>
    <w:lvl w:ilvl="2">
      <w:start w:val="1"/>
      <w:numFmt w:val="lowerLetter"/>
      <w:lvlText w:val="%3."/>
      <w:lvlJc w:val="left"/>
      <w:pPr>
        <w:ind w:left="1191" w:hanging="284"/>
      </w:pPr>
      <w:rPr>
        <w:rFonts w:hint="default"/>
      </w:rPr>
    </w:lvl>
    <w:lvl w:ilvl="3">
      <w:start w:val="1"/>
      <w:numFmt w:val="bullet"/>
      <w:lvlText w:val=""/>
      <w:lvlJc w:val="left"/>
      <w:pPr>
        <w:ind w:left="1191" w:hanging="284"/>
      </w:pPr>
      <w:rPr>
        <w:rFonts w:ascii="Symbol" w:hAnsi="Symbol" w:hint="default"/>
        <w:color w:val="auto"/>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6714C90"/>
    <w:multiLevelType w:val="multilevel"/>
    <w:tmpl w:val="D7C0A3A4"/>
    <w:styleLink w:val="4"/>
    <w:lvl w:ilvl="0">
      <w:start w:val="1"/>
      <w:numFmt w:val="lowerLetter"/>
      <w:lvlText w:val="%1."/>
      <w:lvlJc w:val="left"/>
      <w:pPr>
        <w:ind w:left="1190" w:hanging="283"/>
      </w:pPr>
      <w:rPr>
        <w:rFonts w:ascii="Arial" w:hAnsi="Arial" w:hint="default"/>
        <w:b w:val="0"/>
        <w:i w:val="0"/>
        <w:color w:val="030125" w:themeColor="text1"/>
        <w:spacing w:val="0"/>
        <w:sz w:val="20"/>
        <w:u w:val="none"/>
      </w:rPr>
    </w:lvl>
    <w:lvl w:ilvl="1">
      <w:start w:val="1"/>
      <w:numFmt w:val="lowerLetter"/>
      <w:lvlText w:val="%2."/>
      <w:lvlJc w:val="left"/>
      <w:pPr>
        <w:tabs>
          <w:tab w:val="num" w:pos="1474"/>
        </w:tabs>
        <w:ind w:left="1474" w:hanging="284"/>
      </w:pPr>
      <w:rPr>
        <w:rFonts w:hint="default"/>
        <w:b w:val="0"/>
        <w:i w:val="0"/>
        <w:w w:val="100"/>
        <w:sz w:val="20"/>
      </w:rPr>
    </w:lvl>
    <w:lvl w:ilvl="2">
      <w:start w:val="1"/>
      <w:numFmt w:val="lowerLetter"/>
      <w:lvlText w:val="%3."/>
      <w:lvlJc w:val="left"/>
      <w:pPr>
        <w:ind w:left="1757" w:hanging="283"/>
      </w:pPr>
      <w:rPr>
        <w:rFonts w:hint="default"/>
      </w:rPr>
    </w:lvl>
    <w:lvl w:ilvl="3">
      <w:start w:val="1"/>
      <w:numFmt w:val="lowerLetter"/>
      <w:lvlText w:val="%4."/>
      <w:lvlJc w:val="left"/>
      <w:pPr>
        <w:ind w:left="2041" w:hanging="284"/>
      </w:pPr>
      <w:rPr>
        <w:rFonts w:hint="default"/>
      </w:rPr>
    </w:lvl>
    <w:lvl w:ilvl="4">
      <w:start w:val="1"/>
      <w:numFmt w:val="lowerLetter"/>
      <w:lvlText w:val="%5."/>
      <w:lvlJc w:val="left"/>
      <w:pPr>
        <w:ind w:left="3811" w:hanging="792"/>
      </w:pPr>
      <w:rPr>
        <w:rFonts w:hint="default"/>
      </w:rPr>
    </w:lvl>
    <w:lvl w:ilvl="5">
      <w:start w:val="1"/>
      <w:numFmt w:val="lowerLetter"/>
      <w:lvlText w:val="%6."/>
      <w:lvlJc w:val="left"/>
      <w:pPr>
        <w:ind w:left="4315" w:hanging="936"/>
      </w:pPr>
      <w:rPr>
        <w:rFonts w:hint="default"/>
      </w:rPr>
    </w:lvl>
    <w:lvl w:ilvl="6">
      <w:start w:val="1"/>
      <w:numFmt w:val="lowerLetter"/>
      <w:lvlText w:val="%7."/>
      <w:lvlJc w:val="left"/>
      <w:pPr>
        <w:ind w:left="4819" w:hanging="1080"/>
      </w:pPr>
      <w:rPr>
        <w:rFonts w:hint="default"/>
      </w:rPr>
    </w:lvl>
    <w:lvl w:ilvl="7">
      <w:start w:val="1"/>
      <w:numFmt w:val="lowerLetter"/>
      <w:lvlText w:val="%8."/>
      <w:lvlJc w:val="left"/>
      <w:pPr>
        <w:ind w:left="5323" w:hanging="1224"/>
      </w:pPr>
      <w:rPr>
        <w:rFonts w:hint="default"/>
      </w:rPr>
    </w:lvl>
    <w:lvl w:ilvl="8">
      <w:start w:val="1"/>
      <w:numFmt w:val="lowerLetter"/>
      <w:lvlText w:val="%9."/>
      <w:lvlJc w:val="left"/>
      <w:pPr>
        <w:ind w:left="5899" w:hanging="1440"/>
      </w:pPr>
      <w:rPr>
        <w:rFonts w:hint="default"/>
      </w:rPr>
    </w:lvl>
  </w:abstractNum>
  <w:abstractNum w:abstractNumId="2" w15:restartNumberingAfterBreak="0">
    <w:nsid w:val="0681354D"/>
    <w:multiLevelType w:val="multilevel"/>
    <w:tmpl w:val="476A0CDC"/>
    <w:styleLink w:val="9"/>
    <w:lvl w:ilvl="0">
      <w:start w:val="1"/>
      <w:numFmt w:val="decimal"/>
      <w:lvlText w:val="%1."/>
      <w:lvlJc w:val="left"/>
      <w:pPr>
        <w:ind w:left="426" w:hanging="397"/>
      </w:pPr>
      <w:rPr>
        <w:rFonts w:ascii="Arial" w:hAnsi="Arial" w:hint="default"/>
        <w:b/>
        <w:i w:val="0"/>
        <w:color w:val="030125" w:themeColor="text1"/>
        <w:sz w:val="24"/>
      </w:rPr>
    </w:lvl>
    <w:lvl w:ilvl="1">
      <w:start w:val="1"/>
      <w:numFmt w:val="decimal"/>
      <w:lvlText w:val="%1.%2."/>
      <w:lvlJc w:val="left"/>
      <w:pPr>
        <w:ind w:left="1021" w:hanging="596"/>
      </w:pPr>
      <w:rPr>
        <w:rFonts w:hint="default"/>
      </w:rPr>
    </w:lvl>
    <w:lvl w:ilvl="2">
      <w:start w:val="1"/>
      <w:numFmt w:val="decimal"/>
      <w:lvlText w:val="%1.%2.%3."/>
      <w:lvlJc w:val="left"/>
      <w:pPr>
        <w:ind w:left="1644" w:hanging="623"/>
      </w:pPr>
      <w:rPr>
        <w:rFonts w:hint="default"/>
      </w:rPr>
    </w:lvl>
    <w:lvl w:ilvl="3">
      <w:start w:val="1"/>
      <w:numFmt w:val="decimal"/>
      <w:lvlText w:val="%1.%2.%3.%4."/>
      <w:lvlJc w:val="left"/>
      <w:pPr>
        <w:ind w:left="2354" w:hanging="794"/>
      </w:pPr>
      <w:rPr>
        <w:rFonts w:hint="default"/>
      </w:rPr>
    </w:lvl>
    <w:lvl w:ilvl="4">
      <w:start w:val="1"/>
      <w:numFmt w:val="decimal"/>
      <w:lvlText w:val="%1.%2.%3.%4.%5."/>
      <w:lvlJc w:val="left"/>
      <w:pPr>
        <w:ind w:left="2261" w:hanging="792"/>
      </w:pPr>
      <w:rPr>
        <w:rFonts w:hint="default"/>
      </w:rPr>
    </w:lvl>
    <w:lvl w:ilvl="5">
      <w:start w:val="1"/>
      <w:numFmt w:val="decimal"/>
      <w:lvlText w:val="%1.%2.%3.%4.%5.%6."/>
      <w:lvlJc w:val="left"/>
      <w:pPr>
        <w:ind w:left="2765" w:hanging="936"/>
      </w:pPr>
      <w:rPr>
        <w:rFonts w:hint="default"/>
      </w:rPr>
    </w:lvl>
    <w:lvl w:ilvl="6">
      <w:start w:val="1"/>
      <w:numFmt w:val="decimal"/>
      <w:lvlText w:val="%1.%2.%3.%4.%5.%6.%7."/>
      <w:lvlJc w:val="left"/>
      <w:pPr>
        <w:ind w:left="3269" w:hanging="1080"/>
      </w:pPr>
      <w:rPr>
        <w:rFonts w:hint="default"/>
      </w:rPr>
    </w:lvl>
    <w:lvl w:ilvl="7">
      <w:start w:val="1"/>
      <w:numFmt w:val="decimal"/>
      <w:lvlText w:val="%1.%2.%3.%4.%5.%6.%7.%8."/>
      <w:lvlJc w:val="left"/>
      <w:pPr>
        <w:ind w:left="3773" w:hanging="1224"/>
      </w:pPr>
      <w:rPr>
        <w:rFonts w:hint="default"/>
      </w:rPr>
    </w:lvl>
    <w:lvl w:ilvl="8">
      <w:start w:val="1"/>
      <w:numFmt w:val="decimal"/>
      <w:lvlText w:val="%1.%2.%3.%4.%5.%6.%7.%8.%9."/>
      <w:lvlJc w:val="left"/>
      <w:pPr>
        <w:ind w:left="4349" w:hanging="1440"/>
      </w:pPr>
      <w:rPr>
        <w:rFonts w:hint="default"/>
      </w:rPr>
    </w:lvl>
  </w:abstractNum>
  <w:abstractNum w:abstractNumId="3" w15:restartNumberingAfterBreak="0">
    <w:nsid w:val="103A39E0"/>
    <w:multiLevelType w:val="multilevel"/>
    <w:tmpl w:val="EE1A1E62"/>
    <w:styleLink w:val="11"/>
    <w:lvl w:ilvl="0">
      <w:start w:val="1"/>
      <w:numFmt w:val="decimal"/>
      <w:lvlText w:val="%1."/>
      <w:lvlJc w:val="left"/>
      <w:pPr>
        <w:ind w:left="397" w:hanging="397"/>
      </w:pPr>
      <w:rPr>
        <w:rFonts w:ascii="Arial" w:hAnsi="Arial" w:hint="default"/>
        <w:b/>
        <w:i w:val="0"/>
        <w:color w:val="030125" w:themeColor="text1"/>
        <w:sz w:val="24"/>
      </w:rPr>
    </w:lvl>
    <w:lvl w:ilvl="1">
      <w:start w:val="1"/>
      <w:numFmt w:val="decimal"/>
      <w:lvlText w:val="%1.%2."/>
      <w:lvlJc w:val="left"/>
      <w:pPr>
        <w:ind w:left="907" w:hanging="510"/>
      </w:pPr>
      <w:rPr>
        <w:rFonts w:hint="default"/>
      </w:rPr>
    </w:lvl>
    <w:lvl w:ilvl="2">
      <w:start w:val="1"/>
      <w:numFmt w:val="decimal"/>
      <w:lvlText w:val="%1.%2.%3."/>
      <w:lvlJc w:val="left"/>
      <w:pPr>
        <w:ind w:left="1644" w:hanging="623"/>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61" w:hanging="792"/>
      </w:pPr>
      <w:rPr>
        <w:rFonts w:hint="default"/>
      </w:rPr>
    </w:lvl>
    <w:lvl w:ilvl="5">
      <w:start w:val="1"/>
      <w:numFmt w:val="decimal"/>
      <w:lvlText w:val="%1.%2.%3.%4.%5.%6."/>
      <w:lvlJc w:val="left"/>
      <w:pPr>
        <w:ind w:left="2765" w:hanging="936"/>
      </w:pPr>
      <w:rPr>
        <w:rFonts w:hint="default"/>
      </w:rPr>
    </w:lvl>
    <w:lvl w:ilvl="6">
      <w:start w:val="1"/>
      <w:numFmt w:val="decimal"/>
      <w:lvlText w:val="%1.%2.%3.%4.%5.%6.%7."/>
      <w:lvlJc w:val="left"/>
      <w:pPr>
        <w:ind w:left="3269" w:hanging="1080"/>
      </w:pPr>
      <w:rPr>
        <w:rFonts w:hint="default"/>
      </w:rPr>
    </w:lvl>
    <w:lvl w:ilvl="7">
      <w:start w:val="1"/>
      <w:numFmt w:val="decimal"/>
      <w:lvlText w:val="%1.%2.%3.%4.%5.%6.%7.%8."/>
      <w:lvlJc w:val="left"/>
      <w:pPr>
        <w:ind w:left="3773" w:hanging="1224"/>
      </w:pPr>
      <w:rPr>
        <w:rFonts w:hint="default"/>
      </w:rPr>
    </w:lvl>
    <w:lvl w:ilvl="8">
      <w:start w:val="1"/>
      <w:numFmt w:val="decimal"/>
      <w:lvlText w:val="%1.%2.%3.%4.%5.%6.%7.%8.%9."/>
      <w:lvlJc w:val="left"/>
      <w:pPr>
        <w:ind w:left="4349" w:hanging="1440"/>
      </w:pPr>
      <w:rPr>
        <w:rFonts w:hint="default"/>
      </w:rPr>
    </w:lvl>
  </w:abstractNum>
  <w:abstractNum w:abstractNumId="4" w15:restartNumberingAfterBreak="0">
    <w:nsid w:val="15285CD1"/>
    <w:multiLevelType w:val="multilevel"/>
    <w:tmpl w:val="AD5E7BBA"/>
    <w:lvl w:ilvl="0">
      <w:start w:val="1"/>
      <w:numFmt w:val="decimal"/>
      <w:lvlText w:val="%1."/>
      <w:lvlJc w:val="left"/>
      <w:pPr>
        <w:ind w:left="397" w:hanging="397"/>
      </w:pPr>
      <w:rPr>
        <w:rFonts w:ascii="Arial" w:hAnsi="Arial" w:hint="default"/>
        <w:b/>
        <w:i w:val="0"/>
        <w:color w:val="030125" w:themeColor="text1"/>
        <w:spacing w:val="0"/>
        <w:sz w:val="24"/>
        <w:u w:val="none"/>
      </w:rPr>
    </w:lvl>
    <w:lvl w:ilvl="1">
      <w:start w:val="1"/>
      <w:numFmt w:val="decimal"/>
      <w:pStyle w:val="a"/>
      <w:lvlText w:val="%1.%2."/>
      <w:lvlJc w:val="left"/>
      <w:pPr>
        <w:ind w:left="907" w:hanging="510"/>
      </w:pPr>
      <w:rPr>
        <w:rFonts w:ascii="Arial" w:hAnsi="Arial" w:hint="default"/>
        <w:b w:val="0"/>
        <w:i w:val="0"/>
        <w:color w:val="030125" w:themeColor="text1"/>
        <w:w w:val="100"/>
        <w:sz w:val="20"/>
      </w:rPr>
    </w:lvl>
    <w:lvl w:ilvl="2">
      <w:start w:val="1"/>
      <w:numFmt w:val="lowerLetter"/>
      <w:lvlText w:val="%3."/>
      <w:lvlJc w:val="left"/>
      <w:pPr>
        <w:ind w:left="1191" w:hanging="284"/>
      </w:pPr>
      <w:rPr>
        <w:rFonts w:hint="default"/>
      </w:rPr>
    </w:lvl>
    <w:lvl w:ilvl="3">
      <w:start w:val="1"/>
      <w:numFmt w:val="bullet"/>
      <w:lvlText w:val=""/>
      <w:lvlJc w:val="left"/>
      <w:pPr>
        <w:ind w:left="1191" w:hanging="284"/>
      </w:pPr>
      <w:rPr>
        <w:rFonts w:ascii="Symbol" w:hAnsi="Symbol" w:hint="default"/>
        <w:color w:val="auto"/>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5A5175D"/>
    <w:multiLevelType w:val="multilevel"/>
    <w:tmpl w:val="554009CE"/>
    <w:styleLink w:val="14"/>
    <w:lvl w:ilvl="0">
      <w:start w:val="1"/>
      <w:numFmt w:val="decimal"/>
      <w:lvlText w:val="%1."/>
      <w:lvlJc w:val="left"/>
      <w:pPr>
        <w:ind w:left="397" w:hanging="397"/>
      </w:pPr>
      <w:rPr>
        <w:rFonts w:ascii="Arial" w:hAnsi="Arial" w:hint="default"/>
        <w:b/>
        <w:i w:val="0"/>
        <w:color w:val="030125" w:themeColor="text1"/>
        <w:sz w:val="24"/>
      </w:rPr>
    </w:lvl>
    <w:lvl w:ilvl="1">
      <w:start w:val="1"/>
      <w:numFmt w:val="decimal"/>
      <w:lvlText w:val="%1.%2."/>
      <w:lvlJc w:val="left"/>
      <w:pPr>
        <w:ind w:left="1021" w:hanging="624"/>
      </w:pPr>
      <w:rPr>
        <w:rFonts w:hint="default"/>
      </w:rPr>
    </w:lvl>
    <w:lvl w:ilvl="2">
      <w:start w:val="1"/>
      <w:numFmt w:val="decimal"/>
      <w:lvlText w:val="%1.%2.%3."/>
      <w:lvlJc w:val="left"/>
      <w:pPr>
        <w:ind w:left="1531" w:hanging="624"/>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F92DE8"/>
    <w:multiLevelType w:val="multilevel"/>
    <w:tmpl w:val="7C88DDBE"/>
    <w:lvl w:ilvl="0">
      <w:start w:val="1"/>
      <w:numFmt w:val="decimal"/>
      <w:pStyle w:val="Inn0"/>
      <w:lvlText w:val="%1."/>
      <w:lvlJc w:val="left"/>
      <w:pPr>
        <w:ind w:left="397" w:hanging="397"/>
      </w:pPr>
      <w:rPr>
        <w:rFonts w:ascii="Arial" w:hAnsi="Arial" w:hint="default"/>
        <w:b/>
        <w:i w:val="0"/>
        <w:color w:val="030125" w:themeColor="text1"/>
        <w:sz w:val="24"/>
      </w:rPr>
    </w:lvl>
    <w:lvl w:ilvl="1">
      <w:start w:val="1"/>
      <w:numFmt w:val="decimal"/>
      <w:pStyle w:val="Inn1"/>
      <w:lvlText w:val="%1.%2."/>
      <w:lvlJc w:val="left"/>
      <w:pPr>
        <w:ind w:left="2921" w:hanging="510"/>
      </w:pPr>
      <w:rPr>
        <w:rFonts w:hint="default"/>
      </w:rPr>
    </w:lvl>
    <w:lvl w:ilvl="2">
      <w:start w:val="1"/>
      <w:numFmt w:val="decimal"/>
      <w:lvlText w:val="%1.%2.%3."/>
      <w:lvlJc w:val="left"/>
      <w:pPr>
        <w:ind w:left="1531" w:hanging="624"/>
      </w:pPr>
      <w:rPr>
        <w:rFonts w:hint="default"/>
      </w:rPr>
    </w:lvl>
    <w:lvl w:ilvl="3">
      <w:start w:val="1"/>
      <w:numFmt w:val="decimal"/>
      <w:lvlText w:val="%1.%2.%3.%4."/>
      <w:lvlJc w:val="left"/>
      <w:pPr>
        <w:ind w:left="232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A20BD8"/>
    <w:multiLevelType w:val="hybridMultilevel"/>
    <w:tmpl w:val="0352B4DC"/>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8" w15:restartNumberingAfterBreak="0">
    <w:nsid w:val="1B942C3F"/>
    <w:multiLevelType w:val="multilevel"/>
    <w:tmpl w:val="D7D81756"/>
    <w:lvl w:ilvl="0">
      <w:start w:val="1"/>
      <w:numFmt w:val="bullet"/>
      <w:pStyle w:val="Inn2"/>
      <w:lvlText w:val=""/>
      <w:lvlJc w:val="left"/>
      <w:pPr>
        <w:ind w:left="1191" w:hanging="284"/>
      </w:pPr>
      <w:rPr>
        <w:rFonts w:ascii="Symbol" w:hAnsi="Symbol" w:hint="default"/>
        <w:b w:val="0"/>
        <w:i w:val="0"/>
        <w:color w:val="auto"/>
        <w:spacing w:val="0"/>
        <w:sz w:val="20"/>
        <w:u w:val="none"/>
      </w:rPr>
    </w:lvl>
    <w:lvl w:ilvl="1">
      <w:start w:val="1"/>
      <w:numFmt w:val="bullet"/>
      <w:lvlText w:val=""/>
      <w:lvlJc w:val="left"/>
      <w:pPr>
        <w:ind w:left="1474" w:hanging="284"/>
      </w:pPr>
      <w:rPr>
        <w:rFonts w:ascii="Symbol" w:hAnsi="Symbol" w:hint="default"/>
        <w:b w:val="0"/>
        <w:i w:val="0"/>
        <w:color w:val="030125" w:themeColor="text1"/>
        <w:w w:val="100"/>
        <w:sz w:val="20"/>
      </w:rPr>
    </w:lvl>
    <w:lvl w:ilvl="2">
      <w:start w:val="1"/>
      <w:numFmt w:val="bullet"/>
      <w:lvlText w:val=""/>
      <w:lvlJc w:val="left"/>
      <w:pPr>
        <w:ind w:left="1757" w:hanging="283"/>
      </w:pPr>
      <w:rPr>
        <w:rFonts w:ascii="Symbol" w:hAnsi="Symbol" w:hint="default"/>
        <w:color w:val="auto"/>
      </w:rPr>
    </w:lvl>
    <w:lvl w:ilvl="3">
      <w:start w:val="1"/>
      <w:numFmt w:val="bullet"/>
      <w:lvlText w:val=""/>
      <w:lvlJc w:val="left"/>
      <w:pPr>
        <w:ind w:left="2041" w:hanging="284"/>
      </w:pPr>
      <w:rPr>
        <w:rFonts w:ascii="Symbol" w:hAnsi="Symbol" w:hint="default"/>
        <w:color w:val="auto"/>
      </w:rPr>
    </w:lvl>
    <w:lvl w:ilvl="4">
      <w:start w:val="1"/>
      <w:numFmt w:val="bullet"/>
      <w:lvlText w:val=""/>
      <w:lvlJc w:val="left"/>
      <w:pPr>
        <w:ind w:left="2324" w:hanging="283"/>
      </w:pPr>
      <w:rPr>
        <w:rFonts w:ascii="Symbol" w:hAnsi="Symbol" w:hint="default"/>
        <w:color w:val="auto"/>
      </w:rPr>
    </w:lvl>
    <w:lvl w:ilvl="5">
      <w:start w:val="1"/>
      <w:numFmt w:val="bullet"/>
      <w:lvlText w:val=""/>
      <w:lvlJc w:val="left"/>
      <w:pPr>
        <w:ind w:left="5024" w:hanging="936"/>
      </w:pPr>
      <w:rPr>
        <w:rFonts w:ascii="Symbol" w:hAnsi="Symbol" w:hint="default"/>
        <w:color w:val="auto"/>
      </w:rPr>
    </w:lvl>
    <w:lvl w:ilvl="6">
      <w:start w:val="1"/>
      <w:numFmt w:val="bullet"/>
      <w:lvlText w:val=""/>
      <w:lvlJc w:val="left"/>
      <w:pPr>
        <w:ind w:left="5528" w:hanging="1080"/>
      </w:pPr>
      <w:rPr>
        <w:rFonts w:ascii="Symbol" w:hAnsi="Symbol" w:hint="default"/>
        <w:color w:val="auto"/>
      </w:rPr>
    </w:lvl>
    <w:lvl w:ilvl="7">
      <w:start w:val="1"/>
      <w:numFmt w:val="bullet"/>
      <w:lvlText w:val=""/>
      <w:lvlJc w:val="left"/>
      <w:pPr>
        <w:ind w:left="6032" w:hanging="1224"/>
      </w:pPr>
      <w:rPr>
        <w:rFonts w:ascii="Symbol" w:hAnsi="Symbol" w:hint="default"/>
        <w:color w:val="auto"/>
      </w:rPr>
    </w:lvl>
    <w:lvl w:ilvl="8">
      <w:start w:val="1"/>
      <w:numFmt w:val="bullet"/>
      <w:lvlText w:val=""/>
      <w:lvlJc w:val="left"/>
      <w:pPr>
        <w:ind w:left="6608" w:hanging="1440"/>
      </w:pPr>
      <w:rPr>
        <w:rFonts w:ascii="Symbol" w:hAnsi="Symbol" w:hint="default"/>
        <w:color w:val="auto"/>
      </w:rPr>
    </w:lvl>
  </w:abstractNum>
  <w:abstractNum w:abstractNumId="9" w15:restartNumberingAfterBreak="0">
    <w:nsid w:val="1E195F2B"/>
    <w:multiLevelType w:val="hybridMultilevel"/>
    <w:tmpl w:val="60AAB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450D9"/>
    <w:multiLevelType w:val="multilevel"/>
    <w:tmpl w:val="9E4431F0"/>
    <w:lvl w:ilvl="0">
      <w:start w:val="1"/>
      <w:numFmt w:val="decimal"/>
      <w:pStyle w:val="1"/>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307A9B"/>
    <w:multiLevelType w:val="multilevel"/>
    <w:tmpl w:val="41C0C02A"/>
    <w:lvl w:ilvl="0">
      <w:start w:val="1"/>
      <w:numFmt w:val="lowerLetter"/>
      <w:pStyle w:val="Inn3"/>
      <w:lvlText w:val="%1."/>
      <w:lvlJc w:val="left"/>
      <w:pPr>
        <w:ind w:left="1191" w:hanging="284"/>
      </w:pPr>
      <w:rPr>
        <w:rFonts w:ascii="Arial" w:hAnsi="Arial" w:hint="default"/>
        <w:b w:val="0"/>
        <w:i w:val="0"/>
        <w:color w:val="030125" w:themeColor="text1"/>
        <w:spacing w:val="0"/>
        <w:sz w:val="20"/>
        <w:u w:val="none"/>
      </w:rPr>
    </w:lvl>
    <w:lvl w:ilvl="1">
      <w:start w:val="1"/>
      <w:numFmt w:val="lowerLetter"/>
      <w:lvlText w:val="%2."/>
      <w:lvlJc w:val="left"/>
      <w:pPr>
        <w:tabs>
          <w:tab w:val="num" w:pos="1474"/>
        </w:tabs>
        <w:ind w:left="1474" w:hanging="284"/>
      </w:pPr>
      <w:rPr>
        <w:rFonts w:hint="default"/>
        <w:b w:val="0"/>
        <w:i w:val="0"/>
        <w:w w:val="100"/>
        <w:sz w:val="20"/>
      </w:rPr>
    </w:lvl>
    <w:lvl w:ilvl="2">
      <w:start w:val="1"/>
      <w:numFmt w:val="lowerLetter"/>
      <w:lvlText w:val="%3."/>
      <w:lvlJc w:val="left"/>
      <w:pPr>
        <w:ind w:left="1757" w:hanging="283"/>
      </w:pPr>
      <w:rPr>
        <w:rFonts w:hint="default"/>
      </w:rPr>
    </w:lvl>
    <w:lvl w:ilvl="3">
      <w:start w:val="1"/>
      <w:numFmt w:val="lowerLetter"/>
      <w:lvlText w:val="%4."/>
      <w:lvlJc w:val="left"/>
      <w:pPr>
        <w:ind w:left="2041" w:hanging="284"/>
      </w:pPr>
      <w:rPr>
        <w:rFonts w:hint="default"/>
      </w:rPr>
    </w:lvl>
    <w:lvl w:ilvl="4">
      <w:start w:val="1"/>
      <w:numFmt w:val="lowerLetter"/>
      <w:lvlText w:val="%5."/>
      <w:lvlJc w:val="left"/>
      <w:pPr>
        <w:ind w:left="3811" w:hanging="792"/>
      </w:pPr>
      <w:rPr>
        <w:rFonts w:hint="default"/>
      </w:rPr>
    </w:lvl>
    <w:lvl w:ilvl="5">
      <w:start w:val="1"/>
      <w:numFmt w:val="lowerLetter"/>
      <w:lvlText w:val="%6."/>
      <w:lvlJc w:val="left"/>
      <w:pPr>
        <w:ind w:left="4315" w:hanging="936"/>
      </w:pPr>
      <w:rPr>
        <w:rFonts w:hint="default"/>
      </w:rPr>
    </w:lvl>
    <w:lvl w:ilvl="6">
      <w:start w:val="1"/>
      <w:numFmt w:val="lowerLetter"/>
      <w:lvlText w:val="%7."/>
      <w:lvlJc w:val="left"/>
      <w:pPr>
        <w:ind w:left="4819" w:hanging="1080"/>
      </w:pPr>
      <w:rPr>
        <w:rFonts w:hint="default"/>
      </w:rPr>
    </w:lvl>
    <w:lvl w:ilvl="7">
      <w:start w:val="1"/>
      <w:numFmt w:val="lowerLetter"/>
      <w:lvlText w:val="%8."/>
      <w:lvlJc w:val="left"/>
      <w:pPr>
        <w:ind w:left="5323" w:hanging="1224"/>
      </w:pPr>
      <w:rPr>
        <w:rFonts w:hint="default"/>
      </w:rPr>
    </w:lvl>
    <w:lvl w:ilvl="8">
      <w:start w:val="1"/>
      <w:numFmt w:val="lowerLetter"/>
      <w:lvlText w:val="%9."/>
      <w:lvlJc w:val="left"/>
      <w:pPr>
        <w:ind w:left="5899" w:hanging="1440"/>
      </w:pPr>
      <w:rPr>
        <w:rFonts w:hint="default"/>
      </w:rPr>
    </w:lvl>
  </w:abstractNum>
  <w:abstractNum w:abstractNumId="12" w15:restartNumberingAfterBreak="0">
    <w:nsid w:val="35B94458"/>
    <w:multiLevelType w:val="multilevel"/>
    <w:tmpl w:val="83945E1E"/>
    <w:styleLink w:val="6"/>
    <w:lvl w:ilvl="0">
      <w:start w:val="1"/>
      <w:numFmt w:val="lowerLetter"/>
      <w:lvlText w:val="%1."/>
      <w:lvlJc w:val="left"/>
      <w:pPr>
        <w:ind w:left="1247" w:hanging="226"/>
      </w:pPr>
      <w:rPr>
        <w:rFonts w:ascii="Arial" w:hAnsi="Arial" w:hint="default"/>
        <w:b w:val="0"/>
        <w:i w:val="0"/>
        <w:color w:val="030125" w:themeColor="text1"/>
        <w:spacing w:val="0"/>
        <w:sz w:val="20"/>
        <w:u w:val="none"/>
      </w:rPr>
    </w:lvl>
    <w:lvl w:ilvl="1">
      <w:start w:val="1"/>
      <w:numFmt w:val="lowerLetter"/>
      <w:lvlText w:val="%2."/>
      <w:lvlJc w:val="left"/>
      <w:pPr>
        <w:tabs>
          <w:tab w:val="num" w:pos="1474"/>
        </w:tabs>
        <w:ind w:left="1474" w:hanging="284"/>
      </w:pPr>
      <w:rPr>
        <w:rFonts w:hint="default"/>
        <w:b w:val="0"/>
        <w:i w:val="0"/>
        <w:w w:val="100"/>
        <w:sz w:val="20"/>
      </w:rPr>
    </w:lvl>
    <w:lvl w:ilvl="2">
      <w:start w:val="1"/>
      <w:numFmt w:val="lowerLetter"/>
      <w:lvlText w:val="%3."/>
      <w:lvlJc w:val="left"/>
      <w:pPr>
        <w:ind w:left="1757" w:hanging="283"/>
      </w:pPr>
      <w:rPr>
        <w:rFonts w:hint="default"/>
      </w:rPr>
    </w:lvl>
    <w:lvl w:ilvl="3">
      <w:start w:val="1"/>
      <w:numFmt w:val="lowerLetter"/>
      <w:lvlText w:val="%4."/>
      <w:lvlJc w:val="left"/>
      <w:pPr>
        <w:ind w:left="2041" w:hanging="284"/>
      </w:pPr>
      <w:rPr>
        <w:rFonts w:hint="default"/>
      </w:rPr>
    </w:lvl>
    <w:lvl w:ilvl="4">
      <w:start w:val="1"/>
      <w:numFmt w:val="lowerLetter"/>
      <w:lvlText w:val="%5."/>
      <w:lvlJc w:val="left"/>
      <w:pPr>
        <w:ind w:left="3811" w:hanging="792"/>
      </w:pPr>
      <w:rPr>
        <w:rFonts w:hint="default"/>
      </w:rPr>
    </w:lvl>
    <w:lvl w:ilvl="5">
      <w:start w:val="1"/>
      <w:numFmt w:val="lowerLetter"/>
      <w:lvlText w:val="%6."/>
      <w:lvlJc w:val="left"/>
      <w:pPr>
        <w:ind w:left="4315" w:hanging="936"/>
      </w:pPr>
      <w:rPr>
        <w:rFonts w:hint="default"/>
      </w:rPr>
    </w:lvl>
    <w:lvl w:ilvl="6">
      <w:start w:val="1"/>
      <w:numFmt w:val="lowerLetter"/>
      <w:lvlText w:val="%7."/>
      <w:lvlJc w:val="left"/>
      <w:pPr>
        <w:ind w:left="4819" w:hanging="1080"/>
      </w:pPr>
      <w:rPr>
        <w:rFonts w:hint="default"/>
      </w:rPr>
    </w:lvl>
    <w:lvl w:ilvl="7">
      <w:start w:val="1"/>
      <w:numFmt w:val="lowerLetter"/>
      <w:lvlText w:val="%8."/>
      <w:lvlJc w:val="left"/>
      <w:pPr>
        <w:ind w:left="5323" w:hanging="1224"/>
      </w:pPr>
      <w:rPr>
        <w:rFonts w:hint="default"/>
      </w:rPr>
    </w:lvl>
    <w:lvl w:ilvl="8">
      <w:start w:val="1"/>
      <w:numFmt w:val="lowerLetter"/>
      <w:lvlText w:val="%9."/>
      <w:lvlJc w:val="left"/>
      <w:pPr>
        <w:ind w:left="5899" w:hanging="1440"/>
      </w:pPr>
      <w:rPr>
        <w:rFonts w:hint="default"/>
      </w:rPr>
    </w:lvl>
  </w:abstractNum>
  <w:abstractNum w:abstractNumId="13" w15:restartNumberingAfterBreak="0">
    <w:nsid w:val="387E688A"/>
    <w:multiLevelType w:val="hybridMultilevel"/>
    <w:tmpl w:val="8C6A5E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910648F"/>
    <w:multiLevelType w:val="hybridMultilevel"/>
    <w:tmpl w:val="A1C22F4C"/>
    <w:lvl w:ilvl="0" w:tplc="4D867C3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138BF"/>
    <w:multiLevelType w:val="multilevel"/>
    <w:tmpl w:val="5D70098C"/>
    <w:styleLink w:val="17"/>
    <w:lvl w:ilvl="0">
      <w:start w:val="1"/>
      <w:numFmt w:val="decimal"/>
      <w:lvlText w:val="%1."/>
      <w:lvlJc w:val="left"/>
      <w:pPr>
        <w:ind w:left="397" w:hanging="397"/>
      </w:pPr>
      <w:rPr>
        <w:rFonts w:ascii="Arial" w:hAnsi="Arial" w:hint="default"/>
        <w:b/>
        <w:i w:val="0"/>
        <w:color w:val="030125" w:themeColor="text1"/>
        <w:sz w:val="24"/>
      </w:rPr>
    </w:lvl>
    <w:lvl w:ilvl="1">
      <w:start w:val="1"/>
      <w:numFmt w:val="decimal"/>
      <w:lvlText w:val="%1.%2."/>
      <w:lvlJc w:val="left"/>
      <w:pPr>
        <w:ind w:left="907" w:hanging="510"/>
      </w:pPr>
      <w:rPr>
        <w:rFonts w:hint="default"/>
      </w:rPr>
    </w:lvl>
    <w:lvl w:ilvl="2">
      <w:start w:val="1"/>
      <w:numFmt w:val="decimal"/>
      <w:lvlText w:val="%1.%2.%3."/>
      <w:lvlJc w:val="left"/>
      <w:pPr>
        <w:ind w:left="1531" w:hanging="624"/>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7A3236"/>
    <w:multiLevelType w:val="hybridMultilevel"/>
    <w:tmpl w:val="A52ABCA2"/>
    <w:lvl w:ilvl="0" w:tplc="45BE0E3C">
      <w:start w:val="1"/>
      <w:numFmt w:val="upperRoman"/>
      <w:lvlText w:val="%1."/>
      <w:lvlJc w:val="righ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FD802A1"/>
    <w:multiLevelType w:val="multilevel"/>
    <w:tmpl w:val="A12230F2"/>
    <w:styleLink w:val="10"/>
    <w:lvl w:ilvl="0">
      <w:start w:val="1"/>
      <w:numFmt w:val="decimal"/>
      <w:lvlText w:val="%1."/>
      <w:lvlJc w:val="left"/>
      <w:pPr>
        <w:ind w:left="397" w:hanging="397"/>
      </w:pPr>
      <w:rPr>
        <w:rFonts w:ascii="Arial" w:hAnsi="Arial" w:hint="default"/>
        <w:b/>
        <w:i w:val="0"/>
        <w:color w:val="030125" w:themeColor="text1"/>
        <w:sz w:val="24"/>
      </w:rPr>
    </w:lvl>
    <w:lvl w:ilvl="1">
      <w:start w:val="1"/>
      <w:numFmt w:val="decimal"/>
      <w:lvlText w:val="%1.%2."/>
      <w:lvlJc w:val="left"/>
      <w:pPr>
        <w:ind w:left="907" w:hanging="510"/>
      </w:pPr>
      <w:rPr>
        <w:rFonts w:hint="default"/>
      </w:rPr>
    </w:lvl>
    <w:lvl w:ilvl="2">
      <w:start w:val="1"/>
      <w:numFmt w:val="decimal"/>
      <w:lvlText w:val="%1.%2.%3."/>
      <w:lvlJc w:val="left"/>
      <w:pPr>
        <w:ind w:left="1531" w:hanging="624"/>
      </w:pPr>
      <w:rPr>
        <w:rFonts w:hint="default"/>
      </w:rPr>
    </w:lvl>
    <w:lvl w:ilvl="3">
      <w:start w:val="1"/>
      <w:numFmt w:val="decimal"/>
      <w:lvlText w:val="%1.%2.%3.%4."/>
      <w:lvlJc w:val="left"/>
      <w:pPr>
        <w:ind w:left="232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0C4E57"/>
    <w:multiLevelType w:val="hybridMultilevel"/>
    <w:tmpl w:val="4C0033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5242946"/>
    <w:multiLevelType w:val="multilevel"/>
    <w:tmpl w:val="1F36B67E"/>
    <w:styleLink w:val="5"/>
    <w:lvl w:ilvl="0">
      <w:start w:val="1"/>
      <w:numFmt w:val="lowerLetter"/>
      <w:lvlText w:val="%1."/>
      <w:lvlJc w:val="left"/>
      <w:pPr>
        <w:ind w:left="1247" w:hanging="255"/>
      </w:pPr>
      <w:rPr>
        <w:rFonts w:ascii="Arial" w:hAnsi="Arial" w:hint="default"/>
        <w:b w:val="0"/>
        <w:i w:val="0"/>
        <w:color w:val="030125" w:themeColor="text1"/>
        <w:spacing w:val="0"/>
        <w:sz w:val="20"/>
        <w:u w:val="none"/>
      </w:rPr>
    </w:lvl>
    <w:lvl w:ilvl="1">
      <w:start w:val="1"/>
      <w:numFmt w:val="lowerLetter"/>
      <w:lvlText w:val="%2."/>
      <w:lvlJc w:val="left"/>
      <w:pPr>
        <w:tabs>
          <w:tab w:val="num" w:pos="1474"/>
        </w:tabs>
        <w:ind w:left="1474" w:hanging="284"/>
      </w:pPr>
      <w:rPr>
        <w:rFonts w:hint="default"/>
        <w:b w:val="0"/>
        <w:i w:val="0"/>
        <w:w w:val="100"/>
        <w:sz w:val="20"/>
      </w:rPr>
    </w:lvl>
    <w:lvl w:ilvl="2">
      <w:start w:val="1"/>
      <w:numFmt w:val="lowerLetter"/>
      <w:lvlText w:val="%3."/>
      <w:lvlJc w:val="left"/>
      <w:pPr>
        <w:ind w:left="1757" w:hanging="283"/>
      </w:pPr>
      <w:rPr>
        <w:rFonts w:hint="default"/>
      </w:rPr>
    </w:lvl>
    <w:lvl w:ilvl="3">
      <w:start w:val="1"/>
      <w:numFmt w:val="lowerLetter"/>
      <w:lvlText w:val="%4."/>
      <w:lvlJc w:val="left"/>
      <w:pPr>
        <w:ind w:left="2041" w:hanging="284"/>
      </w:pPr>
      <w:rPr>
        <w:rFonts w:hint="default"/>
      </w:rPr>
    </w:lvl>
    <w:lvl w:ilvl="4">
      <w:start w:val="1"/>
      <w:numFmt w:val="lowerLetter"/>
      <w:lvlText w:val="%5."/>
      <w:lvlJc w:val="left"/>
      <w:pPr>
        <w:ind w:left="3811" w:hanging="792"/>
      </w:pPr>
      <w:rPr>
        <w:rFonts w:hint="default"/>
      </w:rPr>
    </w:lvl>
    <w:lvl w:ilvl="5">
      <w:start w:val="1"/>
      <w:numFmt w:val="lowerLetter"/>
      <w:lvlText w:val="%6."/>
      <w:lvlJc w:val="left"/>
      <w:pPr>
        <w:ind w:left="4315" w:hanging="936"/>
      </w:pPr>
      <w:rPr>
        <w:rFonts w:hint="default"/>
      </w:rPr>
    </w:lvl>
    <w:lvl w:ilvl="6">
      <w:start w:val="1"/>
      <w:numFmt w:val="lowerLetter"/>
      <w:lvlText w:val="%7."/>
      <w:lvlJc w:val="left"/>
      <w:pPr>
        <w:ind w:left="4819" w:hanging="1080"/>
      </w:pPr>
      <w:rPr>
        <w:rFonts w:hint="default"/>
      </w:rPr>
    </w:lvl>
    <w:lvl w:ilvl="7">
      <w:start w:val="1"/>
      <w:numFmt w:val="lowerLetter"/>
      <w:lvlText w:val="%8."/>
      <w:lvlJc w:val="left"/>
      <w:pPr>
        <w:ind w:left="5323" w:hanging="1224"/>
      </w:pPr>
      <w:rPr>
        <w:rFonts w:hint="default"/>
      </w:rPr>
    </w:lvl>
    <w:lvl w:ilvl="8">
      <w:start w:val="1"/>
      <w:numFmt w:val="lowerLetter"/>
      <w:lvlText w:val="%9."/>
      <w:lvlJc w:val="left"/>
      <w:pPr>
        <w:ind w:left="5899" w:hanging="1440"/>
      </w:pPr>
      <w:rPr>
        <w:rFonts w:hint="default"/>
      </w:rPr>
    </w:lvl>
  </w:abstractNum>
  <w:abstractNum w:abstractNumId="20" w15:restartNumberingAfterBreak="0">
    <w:nsid w:val="5088360C"/>
    <w:multiLevelType w:val="multilevel"/>
    <w:tmpl w:val="40CC325A"/>
    <w:styleLink w:val="3"/>
    <w:lvl w:ilvl="0">
      <w:start w:val="1"/>
      <w:numFmt w:val="decimal"/>
      <w:lvlText w:val="%1."/>
      <w:lvlJc w:val="left"/>
      <w:pPr>
        <w:ind w:left="426" w:hanging="397"/>
      </w:pPr>
      <w:rPr>
        <w:rFonts w:ascii="Arial" w:hAnsi="Arial" w:hint="default"/>
        <w:b/>
        <w:i w:val="0"/>
        <w:color w:val="030125" w:themeColor="text1"/>
        <w:sz w:val="24"/>
      </w:rPr>
    </w:lvl>
    <w:lvl w:ilvl="1">
      <w:start w:val="1"/>
      <w:numFmt w:val="decimal"/>
      <w:lvlText w:val="%1.%2."/>
      <w:lvlJc w:val="left"/>
      <w:pPr>
        <w:ind w:left="1021" w:hanging="596"/>
      </w:pPr>
      <w:rPr>
        <w:rFonts w:hint="default"/>
      </w:rPr>
    </w:lvl>
    <w:lvl w:ilvl="2">
      <w:start w:val="1"/>
      <w:numFmt w:val="decimal"/>
      <w:lvlText w:val="%1.%2.%3."/>
      <w:lvlJc w:val="left"/>
      <w:pPr>
        <w:ind w:left="1560" w:hanging="624"/>
      </w:pPr>
      <w:rPr>
        <w:rFonts w:hint="default"/>
      </w:rPr>
    </w:lvl>
    <w:lvl w:ilvl="3">
      <w:start w:val="1"/>
      <w:numFmt w:val="decimal"/>
      <w:lvlText w:val="%1.%2.%3.%4."/>
      <w:lvlJc w:val="left"/>
      <w:pPr>
        <w:ind w:left="2354" w:hanging="794"/>
      </w:pPr>
      <w:rPr>
        <w:rFonts w:hint="default"/>
      </w:rPr>
    </w:lvl>
    <w:lvl w:ilvl="4">
      <w:start w:val="1"/>
      <w:numFmt w:val="decimal"/>
      <w:lvlText w:val="%1.%2.%3.%4.%5."/>
      <w:lvlJc w:val="left"/>
      <w:pPr>
        <w:ind w:left="2261" w:hanging="792"/>
      </w:pPr>
      <w:rPr>
        <w:rFonts w:hint="default"/>
      </w:rPr>
    </w:lvl>
    <w:lvl w:ilvl="5">
      <w:start w:val="1"/>
      <w:numFmt w:val="decimal"/>
      <w:lvlText w:val="%1.%2.%3.%4.%5.%6."/>
      <w:lvlJc w:val="left"/>
      <w:pPr>
        <w:ind w:left="2765" w:hanging="936"/>
      </w:pPr>
      <w:rPr>
        <w:rFonts w:hint="default"/>
      </w:rPr>
    </w:lvl>
    <w:lvl w:ilvl="6">
      <w:start w:val="1"/>
      <w:numFmt w:val="decimal"/>
      <w:lvlText w:val="%1.%2.%3.%4.%5.%6.%7."/>
      <w:lvlJc w:val="left"/>
      <w:pPr>
        <w:ind w:left="3269" w:hanging="1080"/>
      </w:pPr>
      <w:rPr>
        <w:rFonts w:hint="default"/>
      </w:rPr>
    </w:lvl>
    <w:lvl w:ilvl="7">
      <w:start w:val="1"/>
      <w:numFmt w:val="decimal"/>
      <w:lvlText w:val="%1.%2.%3.%4.%5.%6.%7.%8."/>
      <w:lvlJc w:val="left"/>
      <w:pPr>
        <w:ind w:left="3773" w:hanging="1224"/>
      </w:pPr>
      <w:rPr>
        <w:rFonts w:hint="default"/>
      </w:rPr>
    </w:lvl>
    <w:lvl w:ilvl="8">
      <w:start w:val="1"/>
      <w:numFmt w:val="decimal"/>
      <w:lvlText w:val="%1.%2.%3.%4.%5.%6.%7.%8.%9."/>
      <w:lvlJc w:val="left"/>
      <w:pPr>
        <w:ind w:left="4349" w:hanging="1440"/>
      </w:pPr>
      <w:rPr>
        <w:rFonts w:hint="default"/>
      </w:rPr>
    </w:lvl>
  </w:abstractNum>
  <w:abstractNum w:abstractNumId="21" w15:restartNumberingAfterBreak="0">
    <w:nsid w:val="578136B5"/>
    <w:multiLevelType w:val="multilevel"/>
    <w:tmpl w:val="E924AEB4"/>
    <w:styleLink w:val="13"/>
    <w:lvl w:ilvl="0">
      <w:start w:val="1"/>
      <w:numFmt w:val="decimal"/>
      <w:lvlText w:val="%1."/>
      <w:lvlJc w:val="left"/>
      <w:pPr>
        <w:ind w:left="397" w:hanging="397"/>
      </w:pPr>
      <w:rPr>
        <w:rFonts w:ascii="Arial" w:hAnsi="Arial" w:hint="default"/>
        <w:b/>
        <w:i w:val="0"/>
        <w:color w:val="030125" w:themeColor="text1"/>
        <w:sz w:val="24"/>
      </w:rPr>
    </w:lvl>
    <w:lvl w:ilvl="1">
      <w:start w:val="1"/>
      <w:numFmt w:val="decimal"/>
      <w:lvlText w:val="%1.%2."/>
      <w:lvlJc w:val="left"/>
      <w:pPr>
        <w:ind w:left="907" w:hanging="510"/>
      </w:pPr>
      <w:rPr>
        <w:rFonts w:hint="default"/>
      </w:rPr>
    </w:lvl>
    <w:lvl w:ilvl="2">
      <w:start w:val="1"/>
      <w:numFmt w:val="decimal"/>
      <w:lvlText w:val="%1.%2.%3."/>
      <w:lvlJc w:val="left"/>
      <w:pPr>
        <w:ind w:left="1531" w:hanging="624"/>
      </w:pPr>
      <w:rPr>
        <w:rFonts w:hint="default"/>
      </w:rPr>
    </w:lvl>
    <w:lvl w:ilvl="3">
      <w:start w:val="1"/>
      <w:numFmt w:val="decimal"/>
      <w:lvlText w:val="%1.%2.%3.%4."/>
      <w:lvlJc w:val="left"/>
      <w:pPr>
        <w:ind w:left="2325" w:hanging="794"/>
      </w:pPr>
      <w:rPr>
        <w:rFonts w:hint="default"/>
      </w:rPr>
    </w:lvl>
    <w:lvl w:ilvl="4">
      <w:start w:val="1"/>
      <w:numFmt w:val="decimal"/>
      <w:lvlText w:val="%1.%2.%3.%4.%5."/>
      <w:lvlJc w:val="left"/>
      <w:pPr>
        <w:ind w:left="2261" w:hanging="792"/>
      </w:pPr>
      <w:rPr>
        <w:rFonts w:hint="default"/>
      </w:rPr>
    </w:lvl>
    <w:lvl w:ilvl="5">
      <w:start w:val="1"/>
      <w:numFmt w:val="decimal"/>
      <w:lvlText w:val="%1.%2.%3.%4.%5.%6."/>
      <w:lvlJc w:val="left"/>
      <w:pPr>
        <w:ind w:left="2765" w:hanging="936"/>
      </w:pPr>
      <w:rPr>
        <w:rFonts w:hint="default"/>
      </w:rPr>
    </w:lvl>
    <w:lvl w:ilvl="6">
      <w:start w:val="1"/>
      <w:numFmt w:val="decimal"/>
      <w:lvlText w:val="%1.%2.%3.%4.%5.%6.%7."/>
      <w:lvlJc w:val="left"/>
      <w:pPr>
        <w:ind w:left="3269" w:hanging="1080"/>
      </w:pPr>
      <w:rPr>
        <w:rFonts w:hint="default"/>
      </w:rPr>
    </w:lvl>
    <w:lvl w:ilvl="7">
      <w:start w:val="1"/>
      <w:numFmt w:val="decimal"/>
      <w:lvlText w:val="%1.%2.%3.%4.%5.%6.%7.%8."/>
      <w:lvlJc w:val="left"/>
      <w:pPr>
        <w:ind w:left="3773" w:hanging="1224"/>
      </w:pPr>
      <w:rPr>
        <w:rFonts w:hint="default"/>
      </w:rPr>
    </w:lvl>
    <w:lvl w:ilvl="8">
      <w:start w:val="1"/>
      <w:numFmt w:val="decimal"/>
      <w:lvlText w:val="%1.%2.%3.%4.%5.%6.%7.%8.%9."/>
      <w:lvlJc w:val="left"/>
      <w:pPr>
        <w:ind w:left="4349" w:hanging="1440"/>
      </w:pPr>
      <w:rPr>
        <w:rFonts w:hint="default"/>
      </w:rPr>
    </w:lvl>
  </w:abstractNum>
  <w:abstractNum w:abstractNumId="22" w15:restartNumberingAfterBreak="0">
    <w:nsid w:val="5AF64CFF"/>
    <w:multiLevelType w:val="multilevel"/>
    <w:tmpl w:val="EF24D68C"/>
    <w:styleLink w:val="7"/>
    <w:lvl w:ilvl="0">
      <w:start w:val="1"/>
      <w:numFmt w:val="bullet"/>
      <w:lvlText w:val=""/>
      <w:lvlJc w:val="left"/>
      <w:pPr>
        <w:ind w:left="1190" w:hanging="283"/>
      </w:pPr>
      <w:rPr>
        <w:rFonts w:ascii="Symbol" w:hAnsi="Symbol" w:hint="default"/>
        <w:b w:val="0"/>
        <w:i w:val="0"/>
        <w:color w:val="auto"/>
        <w:spacing w:val="0"/>
        <w:sz w:val="20"/>
        <w:u w:val="none"/>
      </w:rPr>
    </w:lvl>
    <w:lvl w:ilvl="1">
      <w:start w:val="1"/>
      <w:numFmt w:val="bullet"/>
      <w:lvlText w:val=""/>
      <w:lvlJc w:val="left"/>
      <w:pPr>
        <w:ind w:left="1474" w:hanging="284"/>
      </w:pPr>
      <w:rPr>
        <w:rFonts w:ascii="Symbol" w:hAnsi="Symbol" w:hint="default"/>
        <w:b w:val="0"/>
        <w:i w:val="0"/>
        <w:color w:val="030125" w:themeColor="text1"/>
        <w:w w:val="100"/>
        <w:sz w:val="20"/>
      </w:rPr>
    </w:lvl>
    <w:lvl w:ilvl="2">
      <w:start w:val="1"/>
      <w:numFmt w:val="bullet"/>
      <w:lvlText w:val=""/>
      <w:lvlJc w:val="left"/>
      <w:pPr>
        <w:ind w:left="1757" w:hanging="283"/>
      </w:pPr>
      <w:rPr>
        <w:rFonts w:ascii="Symbol" w:hAnsi="Symbol" w:hint="default"/>
        <w:color w:val="auto"/>
      </w:rPr>
    </w:lvl>
    <w:lvl w:ilvl="3">
      <w:start w:val="1"/>
      <w:numFmt w:val="bullet"/>
      <w:lvlText w:val=""/>
      <w:lvlJc w:val="left"/>
      <w:pPr>
        <w:ind w:left="2041" w:hanging="284"/>
      </w:pPr>
      <w:rPr>
        <w:rFonts w:ascii="Symbol" w:hAnsi="Symbol" w:hint="default"/>
        <w:color w:val="auto"/>
      </w:rPr>
    </w:lvl>
    <w:lvl w:ilvl="4">
      <w:start w:val="1"/>
      <w:numFmt w:val="bullet"/>
      <w:lvlText w:val=""/>
      <w:lvlJc w:val="left"/>
      <w:pPr>
        <w:ind w:left="2324" w:hanging="283"/>
      </w:pPr>
      <w:rPr>
        <w:rFonts w:ascii="Symbol" w:hAnsi="Symbol" w:hint="default"/>
        <w:color w:val="auto"/>
      </w:rPr>
    </w:lvl>
    <w:lvl w:ilvl="5">
      <w:start w:val="1"/>
      <w:numFmt w:val="bullet"/>
      <w:lvlText w:val=""/>
      <w:lvlJc w:val="left"/>
      <w:pPr>
        <w:ind w:left="5024" w:hanging="936"/>
      </w:pPr>
      <w:rPr>
        <w:rFonts w:ascii="Symbol" w:hAnsi="Symbol" w:hint="default"/>
        <w:color w:val="auto"/>
      </w:rPr>
    </w:lvl>
    <w:lvl w:ilvl="6">
      <w:start w:val="1"/>
      <w:numFmt w:val="bullet"/>
      <w:lvlText w:val=""/>
      <w:lvlJc w:val="left"/>
      <w:pPr>
        <w:ind w:left="5528" w:hanging="1080"/>
      </w:pPr>
      <w:rPr>
        <w:rFonts w:ascii="Symbol" w:hAnsi="Symbol" w:hint="default"/>
        <w:color w:val="auto"/>
      </w:rPr>
    </w:lvl>
    <w:lvl w:ilvl="7">
      <w:start w:val="1"/>
      <w:numFmt w:val="bullet"/>
      <w:lvlText w:val=""/>
      <w:lvlJc w:val="left"/>
      <w:pPr>
        <w:ind w:left="6032" w:hanging="1224"/>
      </w:pPr>
      <w:rPr>
        <w:rFonts w:ascii="Symbol" w:hAnsi="Symbol" w:hint="default"/>
        <w:color w:val="auto"/>
      </w:rPr>
    </w:lvl>
    <w:lvl w:ilvl="8">
      <w:start w:val="1"/>
      <w:numFmt w:val="bullet"/>
      <w:lvlText w:val=""/>
      <w:lvlJc w:val="left"/>
      <w:pPr>
        <w:ind w:left="6608" w:hanging="1440"/>
      </w:pPr>
      <w:rPr>
        <w:rFonts w:ascii="Symbol" w:hAnsi="Symbol" w:hint="default"/>
        <w:color w:val="auto"/>
      </w:rPr>
    </w:lvl>
  </w:abstractNum>
  <w:abstractNum w:abstractNumId="23" w15:restartNumberingAfterBreak="0">
    <w:nsid w:val="5D361A20"/>
    <w:multiLevelType w:val="hybridMultilevel"/>
    <w:tmpl w:val="0720CDC4"/>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4" w15:restartNumberingAfterBreak="0">
    <w:nsid w:val="67EC0847"/>
    <w:multiLevelType w:val="multilevel"/>
    <w:tmpl w:val="A12230F2"/>
    <w:styleLink w:val="2"/>
    <w:lvl w:ilvl="0">
      <w:start w:val="1"/>
      <w:numFmt w:val="decimal"/>
      <w:lvlText w:val="%1."/>
      <w:lvlJc w:val="left"/>
      <w:pPr>
        <w:ind w:left="397" w:hanging="397"/>
      </w:pPr>
      <w:rPr>
        <w:rFonts w:ascii="Arial" w:hAnsi="Arial" w:hint="default"/>
        <w:b/>
        <w:i w:val="0"/>
        <w:color w:val="030125" w:themeColor="text1"/>
        <w:sz w:val="24"/>
      </w:rPr>
    </w:lvl>
    <w:lvl w:ilvl="1">
      <w:start w:val="1"/>
      <w:numFmt w:val="decimal"/>
      <w:lvlText w:val="%1.%2."/>
      <w:lvlJc w:val="left"/>
      <w:pPr>
        <w:ind w:left="907" w:hanging="510"/>
      </w:pPr>
      <w:rPr>
        <w:rFonts w:hint="default"/>
      </w:rPr>
    </w:lvl>
    <w:lvl w:ilvl="2">
      <w:start w:val="1"/>
      <w:numFmt w:val="decimal"/>
      <w:lvlText w:val="%1.%2.%3."/>
      <w:lvlJc w:val="left"/>
      <w:pPr>
        <w:ind w:left="1531" w:hanging="624"/>
      </w:pPr>
      <w:rPr>
        <w:rFonts w:hint="default"/>
      </w:rPr>
    </w:lvl>
    <w:lvl w:ilvl="3">
      <w:start w:val="1"/>
      <w:numFmt w:val="decimal"/>
      <w:lvlText w:val="%1.%2.%3.%4."/>
      <w:lvlJc w:val="left"/>
      <w:pPr>
        <w:ind w:left="232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2C5801"/>
    <w:multiLevelType w:val="multilevel"/>
    <w:tmpl w:val="BBD800B6"/>
    <w:styleLink w:val="8"/>
    <w:lvl w:ilvl="0">
      <w:start w:val="1"/>
      <w:numFmt w:val="decimal"/>
      <w:lvlText w:val="%1."/>
      <w:lvlJc w:val="left"/>
      <w:pPr>
        <w:ind w:left="426" w:hanging="397"/>
      </w:pPr>
      <w:rPr>
        <w:rFonts w:ascii="Arial" w:hAnsi="Arial" w:hint="default"/>
        <w:b/>
        <w:i w:val="0"/>
        <w:color w:val="030125" w:themeColor="text1"/>
        <w:sz w:val="24"/>
      </w:rPr>
    </w:lvl>
    <w:lvl w:ilvl="1">
      <w:start w:val="1"/>
      <w:numFmt w:val="decimal"/>
      <w:lvlText w:val="%1.%2."/>
      <w:lvlJc w:val="left"/>
      <w:pPr>
        <w:ind w:left="1021" w:hanging="596"/>
      </w:pPr>
      <w:rPr>
        <w:rFonts w:hint="default"/>
      </w:rPr>
    </w:lvl>
    <w:lvl w:ilvl="2">
      <w:start w:val="1"/>
      <w:numFmt w:val="decimal"/>
      <w:lvlText w:val="%1.%2.%3."/>
      <w:lvlJc w:val="left"/>
      <w:pPr>
        <w:ind w:left="1644" w:hanging="623"/>
      </w:pPr>
      <w:rPr>
        <w:rFonts w:hint="default"/>
      </w:rPr>
    </w:lvl>
    <w:lvl w:ilvl="3">
      <w:start w:val="1"/>
      <w:numFmt w:val="decimal"/>
      <w:lvlText w:val="%1.%2.%3.%4."/>
      <w:lvlJc w:val="left"/>
      <w:pPr>
        <w:ind w:left="2354" w:hanging="794"/>
      </w:pPr>
      <w:rPr>
        <w:rFonts w:hint="default"/>
      </w:rPr>
    </w:lvl>
    <w:lvl w:ilvl="4">
      <w:start w:val="1"/>
      <w:numFmt w:val="decimal"/>
      <w:lvlText w:val="%1.%2.%3.%4.%5."/>
      <w:lvlJc w:val="left"/>
      <w:pPr>
        <w:ind w:left="2261" w:hanging="792"/>
      </w:pPr>
      <w:rPr>
        <w:rFonts w:hint="default"/>
      </w:rPr>
    </w:lvl>
    <w:lvl w:ilvl="5">
      <w:start w:val="1"/>
      <w:numFmt w:val="decimal"/>
      <w:lvlText w:val="%1.%2.%3.%4.%5.%6."/>
      <w:lvlJc w:val="left"/>
      <w:pPr>
        <w:ind w:left="2765" w:hanging="936"/>
      </w:pPr>
      <w:rPr>
        <w:rFonts w:hint="default"/>
      </w:rPr>
    </w:lvl>
    <w:lvl w:ilvl="6">
      <w:start w:val="1"/>
      <w:numFmt w:val="decimal"/>
      <w:lvlText w:val="%1.%2.%3.%4.%5.%6.%7."/>
      <w:lvlJc w:val="left"/>
      <w:pPr>
        <w:ind w:left="3269" w:hanging="1080"/>
      </w:pPr>
      <w:rPr>
        <w:rFonts w:hint="default"/>
      </w:rPr>
    </w:lvl>
    <w:lvl w:ilvl="7">
      <w:start w:val="1"/>
      <w:numFmt w:val="decimal"/>
      <w:lvlText w:val="%1.%2.%3.%4.%5.%6.%7.%8."/>
      <w:lvlJc w:val="left"/>
      <w:pPr>
        <w:ind w:left="3773" w:hanging="1224"/>
      </w:pPr>
      <w:rPr>
        <w:rFonts w:hint="default"/>
      </w:rPr>
    </w:lvl>
    <w:lvl w:ilvl="8">
      <w:start w:val="1"/>
      <w:numFmt w:val="decimal"/>
      <w:lvlText w:val="%1.%2.%3.%4.%5.%6.%7.%8.%9."/>
      <w:lvlJc w:val="left"/>
      <w:pPr>
        <w:ind w:left="4349" w:hanging="1440"/>
      </w:pPr>
      <w:rPr>
        <w:rFonts w:hint="default"/>
      </w:rPr>
    </w:lvl>
  </w:abstractNum>
  <w:abstractNum w:abstractNumId="26" w15:restartNumberingAfterBreak="0">
    <w:nsid w:val="6C87331D"/>
    <w:multiLevelType w:val="multilevel"/>
    <w:tmpl w:val="65F84EE0"/>
    <w:styleLink w:val="16"/>
    <w:lvl w:ilvl="0">
      <w:start w:val="1"/>
      <w:numFmt w:val="lowerLetter"/>
      <w:lvlText w:val="%1."/>
      <w:lvlJc w:val="left"/>
      <w:pPr>
        <w:ind w:left="1304" w:hanging="283"/>
      </w:pPr>
      <w:rPr>
        <w:rFonts w:ascii="Arial" w:hAnsi="Arial" w:hint="default"/>
        <w:b w:val="0"/>
        <w:i w:val="0"/>
        <w:color w:val="030125" w:themeColor="text1"/>
        <w:spacing w:val="0"/>
        <w:sz w:val="20"/>
        <w:u w:val="none"/>
      </w:rPr>
    </w:lvl>
    <w:lvl w:ilvl="1">
      <w:start w:val="1"/>
      <w:numFmt w:val="lowerLetter"/>
      <w:lvlText w:val="%2."/>
      <w:lvlJc w:val="left"/>
      <w:pPr>
        <w:tabs>
          <w:tab w:val="num" w:pos="1474"/>
        </w:tabs>
        <w:ind w:left="1474" w:hanging="284"/>
      </w:pPr>
      <w:rPr>
        <w:rFonts w:hint="default"/>
        <w:b w:val="0"/>
        <w:i w:val="0"/>
        <w:w w:val="100"/>
        <w:sz w:val="20"/>
      </w:rPr>
    </w:lvl>
    <w:lvl w:ilvl="2">
      <w:start w:val="1"/>
      <w:numFmt w:val="lowerLetter"/>
      <w:lvlText w:val="%3."/>
      <w:lvlJc w:val="left"/>
      <w:pPr>
        <w:ind w:left="1757" w:hanging="283"/>
      </w:pPr>
      <w:rPr>
        <w:rFonts w:hint="default"/>
      </w:rPr>
    </w:lvl>
    <w:lvl w:ilvl="3">
      <w:start w:val="1"/>
      <w:numFmt w:val="lowerLetter"/>
      <w:lvlText w:val="%4."/>
      <w:lvlJc w:val="left"/>
      <w:pPr>
        <w:ind w:left="2041" w:hanging="284"/>
      </w:pPr>
      <w:rPr>
        <w:rFonts w:hint="default"/>
      </w:rPr>
    </w:lvl>
    <w:lvl w:ilvl="4">
      <w:start w:val="1"/>
      <w:numFmt w:val="lowerLetter"/>
      <w:lvlText w:val="%5."/>
      <w:lvlJc w:val="left"/>
      <w:pPr>
        <w:ind w:left="3811" w:hanging="792"/>
      </w:pPr>
      <w:rPr>
        <w:rFonts w:hint="default"/>
      </w:rPr>
    </w:lvl>
    <w:lvl w:ilvl="5">
      <w:start w:val="1"/>
      <w:numFmt w:val="lowerLetter"/>
      <w:lvlText w:val="%6."/>
      <w:lvlJc w:val="left"/>
      <w:pPr>
        <w:ind w:left="4315" w:hanging="936"/>
      </w:pPr>
      <w:rPr>
        <w:rFonts w:hint="default"/>
      </w:rPr>
    </w:lvl>
    <w:lvl w:ilvl="6">
      <w:start w:val="1"/>
      <w:numFmt w:val="lowerLetter"/>
      <w:lvlText w:val="%7."/>
      <w:lvlJc w:val="left"/>
      <w:pPr>
        <w:ind w:left="4819" w:hanging="1080"/>
      </w:pPr>
      <w:rPr>
        <w:rFonts w:hint="default"/>
      </w:rPr>
    </w:lvl>
    <w:lvl w:ilvl="7">
      <w:start w:val="1"/>
      <w:numFmt w:val="lowerLetter"/>
      <w:lvlText w:val="%8."/>
      <w:lvlJc w:val="left"/>
      <w:pPr>
        <w:ind w:left="5323" w:hanging="1224"/>
      </w:pPr>
      <w:rPr>
        <w:rFonts w:hint="default"/>
      </w:rPr>
    </w:lvl>
    <w:lvl w:ilvl="8">
      <w:start w:val="1"/>
      <w:numFmt w:val="lowerLetter"/>
      <w:lvlText w:val="%9."/>
      <w:lvlJc w:val="left"/>
      <w:pPr>
        <w:ind w:left="5899" w:hanging="1440"/>
      </w:pPr>
      <w:rPr>
        <w:rFonts w:hint="default"/>
      </w:rPr>
    </w:lvl>
  </w:abstractNum>
  <w:abstractNum w:abstractNumId="27" w15:restartNumberingAfterBreak="0">
    <w:nsid w:val="6E2B31E0"/>
    <w:multiLevelType w:val="multilevel"/>
    <w:tmpl w:val="27C63108"/>
    <w:styleLink w:val="100"/>
    <w:lvl w:ilvl="0">
      <w:start w:val="1"/>
      <w:numFmt w:val="decimal"/>
      <w:lvlText w:val="%1."/>
      <w:lvlJc w:val="left"/>
      <w:pPr>
        <w:ind w:left="426" w:hanging="397"/>
      </w:pPr>
      <w:rPr>
        <w:rFonts w:ascii="Arial" w:hAnsi="Arial" w:hint="default"/>
        <w:b/>
        <w:i w:val="0"/>
        <w:color w:val="030125" w:themeColor="text1"/>
        <w:sz w:val="24"/>
      </w:rPr>
    </w:lvl>
    <w:lvl w:ilvl="1">
      <w:start w:val="1"/>
      <w:numFmt w:val="decimal"/>
      <w:lvlText w:val="%1.%2."/>
      <w:lvlJc w:val="left"/>
      <w:pPr>
        <w:ind w:left="1021" w:hanging="596"/>
      </w:pPr>
      <w:rPr>
        <w:rFonts w:hint="default"/>
      </w:rPr>
    </w:lvl>
    <w:lvl w:ilvl="2">
      <w:start w:val="1"/>
      <w:numFmt w:val="decimal"/>
      <w:lvlText w:val="%1.%2.%3."/>
      <w:lvlJc w:val="left"/>
      <w:pPr>
        <w:ind w:left="1644" w:hanging="623"/>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61" w:hanging="792"/>
      </w:pPr>
      <w:rPr>
        <w:rFonts w:hint="default"/>
      </w:rPr>
    </w:lvl>
    <w:lvl w:ilvl="5">
      <w:start w:val="1"/>
      <w:numFmt w:val="decimal"/>
      <w:lvlText w:val="%1.%2.%3.%4.%5.%6."/>
      <w:lvlJc w:val="left"/>
      <w:pPr>
        <w:ind w:left="2765" w:hanging="936"/>
      </w:pPr>
      <w:rPr>
        <w:rFonts w:hint="default"/>
      </w:rPr>
    </w:lvl>
    <w:lvl w:ilvl="6">
      <w:start w:val="1"/>
      <w:numFmt w:val="decimal"/>
      <w:lvlText w:val="%1.%2.%3.%4.%5.%6.%7."/>
      <w:lvlJc w:val="left"/>
      <w:pPr>
        <w:ind w:left="3269" w:hanging="1080"/>
      </w:pPr>
      <w:rPr>
        <w:rFonts w:hint="default"/>
      </w:rPr>
    </w:lvl>
    <w:lvl w:ilvl="7">
      <w:start w:val="1"/>
      <w:numFmt w:val="decimal"/>
      <w:lvlText w:val="%1.%2.%3.%4.%5.%6.%7.%8."/>
      <w:lvlJc w:val="left"/>
      <w:pPr>
        <w:ind w:left="3773" w:hanging="1224"/>
      </w:pPr>
      <w:rPr>
        <w:rFonts w:hint="default"/>
      </w:rPr>
    </w:lvl>
    <w:lvl w:ilvl="8">
      <w:start w:val="1"/>
      <w:numFmt w:val="decimal"/>
      <w:lvlText w:val="%1.%2.%3.%4.%5.%6.%7.%8.%9."/>
      <w:lvlJc w:val="left"/>
      <w:pPr>
        <w:ind w:left="4349" w:hanging="1440"/>
      </w:pPr>
      <w:rPr>
        <w:rFonts w:hint="default"/>
      </w:rPr>
    </w:lvl>
  </w:abstractNum>
  <w:abstractNum w:abstractNumId="28" w15:restartNumberingAfterBreak="0">
    <w:nsid w:val="711A35C8"/>
    <w:multiLevelType w:val="multilevel"/>
    <w:tmpl w:val="5892565A"/>
    <w:styleLink w:val="15"/>
    <w:lvl w:ilvl="0">
      <w:start w:val="1"/>
      <w:numFmt w:val="bullet"/>
      <w:lvlText w:val=""/>
      <w:lvlJc w:val="left"/>
      <w:pPr>
        <w:ind w:left="1304" w:hanging="283"/>
      </w:pPr>
      <w:rPr>
        <w:rFonts w:ascii="Symbol" w:hAnsi="Symbol" w:hint="default"/>
        <w:b w:val="0"/>
        <w:i w:val="0"/>
        <w:color w:val="auto"/>
        <w:spacing w:val="0"/>
        <w:sz w:val="20"/>
        <w:u w:val="none"/>
      </w:rPr>
    </w:lvl>
    <w:lvl w:ilvl="1">
      <w:start w:val="1"/>
      <w:numFmt w:val="bullet"/>
      <w:lvlText w:val=""/>
      <w:lvlJc w:val="left"/>
      <w:pPr>
        <w:ind w:left="1474" w:hanging="284"/>
      </w:pPr>
      <w:rPr>
        <w:rFonts w:ascii="Symbol" w:hAnsi="Symbol" w:hint="default"/>
        <w:b w:val="0"/>
        <w:i w:val="0"/>
        <w:color w:val="030125" w:themeColor="text1"/>
        <w:w w:val="100"/>
        <w:sz w:val="20"/>
      </w:rPr>
    </w:lvl>
    <w:lvl w:ilvl="2">
      <w:start w:val="1"/>
      <w:numFmt w:val="bullet"/>
      <w:lvlText w:val=""/>
      <w:lvlJc w:val="left"/>
      <w:pPr>
        <w:ind w:left="1757" w:hanging="283"/>
      </w:pPr>
      <w:rPr>
        <w:rFonts w:ascii="Symbol" w:hAnsi="Symbol" w:hint="default"/>
        <w:color w:val="auto"/>
      </w:rPr>
    </w:lvl>
    <w:lvl w:ilvl="3">
      <w:start w:val="1"/>
      <w:numFmt w:val="bullet"/>
      <w:lvlText w:val=""/>
      <w:lvlJc w:val="left"/>
      <w:pPr>
        <w:ind w:left="2041" w:hanging="284"/>
      </w:pPr>
      <w:rPr>
        <w:rFonts w:ascii="Symbol" w:hAnsi="Symbol" w:hint="default"/>
        <w:color w:val="auto"/>
      </w:rPr>
    </w:lvl>
    <w:lvl w:ilvl="4">
      <w:start w:val="1"/>
      <w:numFmt w:val="bullet"/>
      <w:lvlText w:val=""/>
      <w:lvlJc w:val="left"/>
      <w:pPr>
        <w:ind w:left="2324" w:hanging="283"/>
      </w:pPr>
      <w:rPr>
        <w:rFonts w:ascii="Symbol" w:hAnsi="Symbol" w:hint="default"/>
        <w:color w:val="auto"/>
      </w:rPr>
    </w:lvl>
    <w:lvl w:ilvl="5">
      <w:start w:val="1"/>
      <w:numFmt w:val="bullet"/>
      <w:lvlText w:val=""/>
      <w:lvlJc w:val="left"/>
      <w:pPr>
        <w:ind w:left="5024" w:hanging="936"/>
      </w:pPr>
      <w:rPr>
        <w:rFonts w:ascii="Symbol" w:hAnsi="Symbol" w:hint="default"/>
        <w:color w:val="auto"/>
      </w:rPr>
    </w:lvl>
    <w:lvl w:ilvl="6">
      <w:start w:val="1"/>
      <w:numFmt w:val="bullet"/>
      <w:lvlText w:val=""/>
      <w:lvlJc w:val="left"/>
      <w:pPr>
        <w:ind w:left="5528" w:hanging="1080"/>
      </w:pPr>
      <w:rPr>
        <w:rFonts w:ascii="Symbol" w:hAnsi="Symbol" w:hint="default"/>
        <w:color w:val="auto"/>
      </w:rPr>
    </w:lvl>
    <w:lvl w:ilvl="7">
      <w:start w:val="1"/>
      <w:numFmt w:val="bullet"/>
      <w:lvlText w:val=""/>
      <w:lvlJc w:val="left"/>
      <w:pPr>
        <w:ind w:left="6032" w:hanging="1224"/>
      </w:pPr>
      <w:rPr>
        <w:rFonts w:ascii="Symbol" w:hAnsi="Symbol" w:hint="default"/>
        <w:color w:val="auto"/>
      </w:rPr>
    </w:lvl>
    <w:lvl w:ilvl="8">
      <w:start w:val="1"/>
      <w:numFmt w:val="bullet"/>
      <w:lvlText w:val=""/>
      <w:lvlJc w:val="left"/>
      <w:pPr>
        <w:ind w:left="6608" w:hanging="1440"/>
      </w:pPr>
      <w:rPr>
        <w:rFonts w:ascii="Symbol" w:hAnsi="Symbol" w:hint="default"/>
        <w:color w:val="auto"/>
      </w:rPr>
    </w:lvl>
  </w:abstractNum>
  <w:abstractNum w:abstractNumId="29" w15:restartNumberingAfterBreak="0">
    <w:nsid w:val="717307C7"/>
    <w:multiLevelType w:val="hybridMultilevel"/>
    <w:tmpl w:val="3AD43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B5467D"/>
    <w:multiLevelType w:val="hybridMultilevel"/>
    <w:tmpl w:val="DE1C66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5BC747A"/>
    <w:multiLevelType w:val="hybridMultilevel"/>
    <w:tmpl w:val="684EF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84276C"/>
    <w:multiLevelType w:val="multilevel"/>
    <w:tmpl w:val="CF1E6D5C"/>
    <w:styleLink w:val="12"/>
    <w:lvl w:ilvl="0">
      <w:start w:val="1"/>
      <w:numFmt w:val="decimal"/>
      <w:lvlText w:val="%1."/>
      <w:lvlJc w:val="left"/>
      <w:pPr>
        <w:ind w:left="397" w:hanging="397"/>
      </w:pPr>
      <w:rPr>
        <w:rFonts w:ascii="Arial" w:hAnsi="Arial" w:hint="default"/>
        <w:b/>
        <w:i w:val="0"/>
        <w:color w:val="030125" w:themeColor="text1"/>
        <w:sz w:val="24"/>
      </w:rPr>
    </w:lvl>
    <w:lvl w:ilvl="1">
      <w:start w:val="1"/>
      <w:numFmt w:val="decimal"/>
      <w:lvlText w:val="%1.%2."/>
      <w:lvlJc w:val="left"/>
      <w:pPr>
        <w:ind w:left="907" w:hanging="510"/>
      </w:pPr>
      <w:rPr>
        <w:rFonts w:hint="default"/>
      </w:rPr>
    </w:lvl>
    <w:lvl w:ilvl="2">
      <w:start w:val="1"/>
      <w:numFmt w:val="decimal"/>
      <w:lvlText w:val="%1.%2.%3."/>
      <w:lvlJc w:val="left"/>
      <w:pPr>
        <w:ind w:left="1644" w:hanging="623"/>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61" w:hanging="792"/>
      </w:pPr>
      <w:rPr>
        <w:rFonts w:hint="default"/>
      </w:rPr>
    </w:lvl>
    <w:lvl w:ilvl="5">
      <w:start w:val="1"/>
      <w:numFmt w:val="decimal"/>
      <w:lvlText w:val="%1.%2.%3.%4.%5.%6."/>
      <w:lvlJc w:val="left"/>
      <w:pPr>
        <w:ind w:left="2765" w:hanging="936"/>
      </w:pPr>
      <w:rPr>
        <w:rFonts w:hint="default"/>
      </w:rPr>
    </w:lvl>
    <w:lvl w:ilvl="6">
      <w:start w:val="1"/>
      <w:numFmt w:val="decimal"/>
      <w:lvlText w:val="%1.%2.%3.%4.%5.%6.%7."/>
      <w:lvlJc w:val="left"/>
      <w:pPr>
        <w:ind w:left="3269" w:hanging="1080"/>
      </w:pPr>
      <w:rPr>
        <w:rFonts w:hint="default"/>
      </w:rPr>
    </w:lvl>
    <w:lvl w:ilvl="7">
      <w:start w:val="1"/>
      <w:numFmt w:val="decimal"/>
      <w:lvlText w:val="%1.%2.%3.%4.%5.%6.%7.%8."/>
      <w:lvlJc w:val="left"/>
      <w:pPr>
        <w:ind w:left="3773" w:hanging="1224"/>
      </w:pPr>
      <w:rPr>
        <w:rFonts w:hint="default"/>
      </w:rPr>
    </w:lvl>
    <w:lvl w:ilvl="8">
      <w:start w:val="1"/>
      <w:numFmt w:val="decimal"/>
      <w:lvlText w:val="%1.%2.%3.%4.%5.%6.%7.%8.%9."/>
      <w:lvlJc w:val="left"/>
      <w:pPr>
        <w:ind w:left="4349" w:hanging="1440"/>
      </w:pPr>
      <w:rPr>
        <w:rFonts w:hint="default"/>
      </w:rPr>
    </w:lvl>
  </w:abstractNum>
  <w:num w:numId="1">
    <w:abstractNumId w:val="4"/>
  </w:num>
  <w:num w:numId="2">
    <w:abstractNumId w:val="10"/>
  </w:num>
  <w:num w:numId="3">
    <w:abstractNumId w:val="17"/>
  </w:num>
  <w:num w:numId="4">
    <w:abstractNumId w:val="24"/>
  </w:num>
  <w:num w:numId="5">
    <w:abstractNumId w:val="20"/>
  </w:num>
  <w:num w:numId="6">
    <w:abstractNumId w:val="1"/>
  </w:num>
  <w:num w:numId="7">
    <w:abstractNumId w:val="19"/>
  </w:num>
  <w:num w:numId="8">
    <w:abstractNumId w:val="12"/>
  </w:num>
  <w:num w:numId="9">
    <w:abstractNumId w:val="22"/>
  </w:num>
  <w:num w:numId="10">
    <w:abstractNumId w:val="25"/>
  </w:num>
  <w:num w:numId="11">
    <w:abstractNumId w:val="2"/>
  </w:num>
  <w:num w:numId="12">
    <w:abstractNumId w:val="27"/>
  </w:num>
  <w:num w:numId="13">
    <w:abstractNumId w:val="3"/>
  </w:num>
  <w:num w:numId="14">
    <w:abstractNumId w:val="32"/>
  </w:num>
  <w:num w:numId="15">
    <w:abstractNumId w:val="21"/>
  </w:num>
  <w:num w:numId="16">
    <w:abstractNumId w:val="5"/>
  </w:num>
  <w:num w:numId="17">
    <w:abstractNumId w:val="28"/>
  </w:num>
  <w:num w:numId="18">
    <w:abstractNumId w:val="26"/>
  </w:num>
  <w:num w:numId="19">
    <w:abstractNumId w:val="15"/>
  </w:num>
  <w:num w:numId="20">
    <w:abstractNumId w:val="8"/>
  </w:num>
  <w:num w:numId="21">
    <w:abstractNumId w:val="6"/>
  </w:num>
  <w:num w:numId="22">
    <w:abstractNumId w:val="11"/>
  </w:num>
  <w:num w:numId="23">
    <w:abstractNumId w:val="0"/>
  </w:num>
  <w:num w:numId="24">
    <w:abstractNumId w:val="18"/>
  </w:num>
  <w:num w:numId="25">
    <w:abstractNumId w:val="29"/>
  </w:num>
  <w:num w:numId="26">
    <w:abstractNumId w:val="23"/>
  </w:num>
  <w:num w:numId="27">
    <w:abstractNumId w:val="7"/>
  </w:num>
  <w:num w:numId="28">
    <w:abstractNumId w:val="9"/>
  </w:num>
  <w:num w:numId="29">
    <w:abstractNumId w:val="31"/>
  </w:num>
  <w:num w:numId="30">
    <w:abstractNumId w:val="30"/>
  </w:num>
  <w:num w:numId="31">
    <w:abstractNumId w:val="13"/>
  </w:num>
  <w:num w:numId="32">
    <w:abstractNumId w:val="1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98"/>
    <w:rsid w:val="00002E9F"/>
    <w:rsid w:val="00005BA0"/>
    <w:rsid w:val="00005E86"/>
    <w:rsid w:val="00006263"/>
    <w:rsid w:val="00007A33"/>
    <w:rsid w:val="00007A45"/>
    <w:rsid w:val="0002351E"/>
    <w:rsid w:val="0003384F"/>
    <w:rsid w:val="00035396"/>
    <w:rsid w:val="00035929"/>
    <w:rsid w:val="000450E7"/>
    <w:rsid w:val="0004575C"/>
    <w:rsid w:val="00045D32"/>
    <w:rsid w:val="00047205"/>
    <w:rsid w:val="00055339"/>
    <w:rsid w:val="000627CF"/>
    <w:rsid w:val="00062C65"/>
    <w:rsid w:val="000634C0"/>
    <w:rsid w:val="00064572"/>
    <w:rsid w:val="000667A2"/>
    <w:rsid w:val="0006723F"/>
    <w:rsid w:val="000707C1"/>
    <w:rsid w:val="000716BC"/>
    <w:rsid w:val="00072620"/>
    <w:rsid w:val="000742AA"/>
    <w:rsid w:val="00083CFC"/>
    <w:rsid w:val="00086EA5"/>
    <w:rsid w:val="00091810"/>
    <w:rsid w:val="0009256C"/>
    <w:rsid w:val="00092702"/>
    <w:rsid w:val="00094A24"/>
    <w:rsid w:val="00096953"/>
    <w:rsid w:val="000A1B49"/>
    <w:rsid w:val="000A6C96"/>
    <w:rsid w:val="000B49AC"/>
    <w:rsid w:val="000B4B7B"/>
    <w:rsid w:val="000C6801"/>
    <w:rsid w:val="000D0F7D"/>
    <w:rsid w:val="000D6746"/>
    <w:rsid w:val="000D7541"/>
    <w:rsid w:val="000F390D"/>
    <w:rsid w:val="000F4902"/>
    <w:rsid w:val="000F7D72"/>
    <w:rsid w:val="00100FF7"/>
    <w:rsid w:val="00116630"/>
    <w:rsid w:val="0012136D"/>
    <w:rsid w:val="00124ABF"/>
    <w:rsid w:val="00126797"/>
    <w:rsid w:val="00126802"/>
    <w:rsid w:val="001277BE"/>
    <w:rsid w:val="00131DCF"/>
    <w:rsid w:val="001547D7"/>
    <w:rsid w:val="00161166"/>
    <w:rsid w:val="0016294C"/>
    <w:rsid w:val="00162A6C"/>
    <w:rsid w:val="00163CB1"/>
    <w:rsid w:val="00164C77"/>
    <w:rsid w:val="00165584"/>
    <w:rsid w:val="0016589C"/>
    <w:rsid w:val="00166FDA"/>
    <w:rsid w:val="00170709"/>
    <w:rsid w:val="00172964"/>
    <w:rsid w:val="00172C8E"/>
    <w:rsid w:val="0017586A"/>
    <w:rsid w:val="0017791A"/>
    <w:rsid w:val="0018289C"/>
    <w:rsid w:val="001831A2"/>
    <w:rsid w:val="00185ECC"/>
    <w:rsid w:val="00196958"/>
    <w:rsid w:val="00196BC4"/>
    <w:rsid w:val="0019727F"/>
    <w:rsid w:val="001A08B5"/>
    <w:rsid w:val="001A2AF4"/>
    <w:rsid w:val="001C75D4"/>
    <w:rsid w:val="001C7F21"/>
    <w:rsid w:val="001D34D9"/>
    <w:rsid w:val="001D3F22"/>
    <w:rsid w:val="001D4E01"/>
    <w:rsid w:val="001D5DBE"/>
    <w:rsid w:val="001D7959"/>
    <w:rsid w:val="001E0700"/>
    <w:rsid w:val="001E32A3"/>
    <w:rsid w:val="001E79DD"/>
    <w:rsid w:val="001F0204"/>
    <w:rsid w:val="001F1E22"/>
    <w:rsid w:val="001F4DEC"/>
    <w:rsid w:val="001F5048"/>
    <w:rsid w:val="00202AF6"/>
    <w:rsid w:val="00202F3D"/>
    <w:rsid w:val="0020386B"/>
    <w:rsid w:val="00205583"/>
    <w:rsid w:val="00222A6C"/>
    <w:rsid w:val="00223DAD"/>
    <w:rsid w:val="00224EB7"/>
    <w:rsid w:val="00236EB6"/>
    <w:rsid w:val="00237DEA"/>
    <w:rsid w:val="002411EC"/>
    <w:rsid w:val="00244FA3"/>
    <w:rsid w:val="0025213B"/>
    <w:rsid w:val="00253DCE"/>
    <w:rsid w:val="002579B0"/>
    <w:rsid w:val="00261373"/>
    <w:rsid w:val="002662B8"/>
    <w:rsid w:val="00266B4F"/>
    <w:rsid w:val="00272DB1"/>
    <w:rsid w:val="00275A16"/>
    <w:rsid w:val="00275B9E"/>
    <w:rsid w:val="002823DA"/>
    <w:rsid w:val="00283BE6"/>
    <w:rsid w:val="00284474"/>
    <w:rsid w:val="00284DE5"/>
    <w:rsid w:val="002911EA"/>
    <w:rsid w:val="00291C47"/>
    <w:rsid w:val="00291EAA"/>
    <w:rsid w:val="002A564B"/>
    <w:rsid w:val="002A5BFB"/>
    <w:rsid w:val="002A7537"/>
    <w:rsid w:val="002A7E2A"/>
    <w:rsid w:val="002B5CAD"/>
    <w:rsid w:val="002C3795"/>
    <w:rsid w:val="002D394A"/>
    <w:rsid w:val="002D495C"/>
    <w:rsid w:val="002D4BD2"/>
    <w:rsid w:val="002D6D14"/>
    <w:rsid w:val="002E1AF0"/>
    <w:rsid w:val="002F2917"/>
    <w:rsid w:val="002F2C68"/>
    <w:rsid w:val="002F39BB"/>
    <w:rsid w:val="002F67CA"/>
    <w:rsid w:val="002F76FA"/>
    <w:rsid w:val="00301193"/>
    <w:rsid w:val="00302375"/>
    <w:rsid w:val="003040AD"/>
    <w:rsid w:val="00311E47"/>
    <w:rsid w:val="00313B93"/>
    <w:rsid w:val="003143EF"/>
    <w:rsid w:val="003145EC"/>
    <w:rsid w:val="003167E3"/>
    <w:rsid w:val="0031729D"/>
    <w:rsid w:val="00317AD0"/>
    <w:rsid w:val="003209D9"/>
    <w:rsid w:val="00325397"/>
    <w:rsid w:val="003362E7"/>
    <w:rsid w:val="00340C97"/>
    <w:rsid w:val="00342438"/>
    <w:rsid w:val="003436CD"/>
    <w:rsid w:val="003544A7"/>
    <w:rsid w:val="00356463"/>
    <w:rsid w:val="00360D09"/>
    <w:rsid w:val="003715FC"/>
    <w:rsid w:val="00371EB7"/>
    <w:rsid w:val="00372EC1"/>
    <w:rsid w:val="003732BD"/>
    <w:rsid w:val="00374036"/>
    <w:rsid w:val="00377AFD"/>
    <w:rsid w:val="00382F31"/>
    <w:rsid w:val="00387638"/>
    <w:rsid w:val="0039116C"/>
    <w:rsid w:val="0039642B"/>
    <w:rsid w:val="00397817"/>
    <w:rsid w:val="003A1395"/>
    <w:rsid w:val="003A2DEE"/>
    <w:rsid w:val="003A457C"/>
    <w:rsid w:val="003B0193"/>
    <w:rsid w:val="003C0722"/>
    <w:rsid w:val="003C3A05"/>
    <w:rsid w:val="003C4A77"/>
    <w:rsid w:val="003D1C43"/>
    <w:rsid w:val="003D31F7"/>
    <w:rsid w:val="003E004A"/>
    <w:rsid w:val="003E1FFB"/>
    <w:rsid w:val="003E4E21"/>
    <w:rsid w:val="003E52D0"/>
    <w:rsid w:val="003E557B"/>
    <w:rsid w:val="003F29BB"/>
    <w:rsid w:val="00400309"/>
    <w:rsid w:val="004113E0"/>
    <w:rsid w:val="00417A09"/>
    <w:rsid w:val="004232DD"/>
    <w:rsid w:val="004267B7"/>
    <w:rsid w:val="00435DD6"/>
    <w:rsid w:val="004405BD"/>
    <w:rsid w:val="00440EA9"/>
    <w:rsid w:val="00442396"/>
    <w:rsid w:val="00442699"/>
    <w:rsid w:val="0044600A"/>
    <w:rsid w:val="00446311"/>
    <w:rsid w:val="00446BE8"/>
    <w:rsid w:val="00454EE8"/>
    <w:rsid w:val="00456D2F"/>
    <w:rsid w:val="00461432"/>
    <w:rsid w:val="004614A1"/>
    <w:rsid w:val="004633EC"/>
    <w:rsid w:val="00463B81"/>
    <w:rsid w:val="00464BEC"/>
    <w:rsid w:val="004713C7"/>
    <w:rsid w:val="00472954"/>
    <w:rsid w:val="004747EC"/>
    <w:rsid w:val="004766D4"/>
    <w:rsid w:val="004817C0"/>
    <w:rsid w:val="00487BD7"/>
    <w:rsid w:val="004900F7"/>
    <w:rsid w:val="00490114"/>
    <w:rsid w:val="0049220F"/>
    <w:rsid w:val="004952D5"/>
    <w:rsid w:val="004955DC"/>
    <w:rsid w:val="00495E44"/>
    <w:rsid w:val="004966EF"/>
    <w:rsid w:val="004A2532"/>
    <w:rsid w:val="004A27E0"/>
    <w:rsid w:val="004B43C9"/>
    <w:rsid w:val="004B4B72"/>
    <w:rsid w:val="004B58AE"/>
    <w:rsid w:val="004B59DB"/>
    <w:rsid w:val="004C5A2F"/>
    <w:rsid w:val="004C7911"/>
    <w:rsid w:val="004C7A29"/>
    <w:rsid w:val="004D15BA"/>
    <w:rsid w:val="004D21BF"/>
    <w:rsid w:val="004D41C4"/>
    <w:rsid w:val="004D47B7"/>
    <w:rsid w:val="004D47EC"/>
    <w:rsid w:val="004D7237"/>
    <w:rsid w:val="004E1415"/>
    <w:rsid w:val="004E3CB8"/>
    <w:rsid w:val="004E5FA0"/>
    <w:rsid w:val="004F286C"/>
    <w:rsid w:val="004F4A3B"/>
    <w:rsid w:val="004F792B"/>
    <w:rsid w:val="00500C35"/>
    <w:rsid w:val="00500DCF"/>
    <w:rsid w:val="00503C5A"/>
    <w:rsid w:val="0050798B"/>
    <w:rsid w:val="0051011E"/>
    <w:rsid w:val="0052771F"/>
    <w:rsid w:val="00527E9C"/>
    <w:rsid w:val="00533E73"/>
    <w:rsid w:val="00544A34"/>
    <w:rsid w:val="0054663C"/>
    <w:rsid w:val="00547DC5"/>
    <w:rsid w:val="0055767B"/>
    <w:rsid w:val="00563E9A"/>
    <w:rsid w:val="00565A47"/>
    <w:rsid w:val="00567083"/>
    <w:rsid w:val="00573B4C"/>
    <w:rsid w:val="005765EA"/>
    <w:rsid w:val="00577C7F"/>
    <w:rsid w:val="005802AD"/>
    <w:rsid w:val="0059284A"/>
    <w:rsid w:val="0059381B"/>
    <w:rsid w:val="0059455B"/>
    <w:rsid w:val="005A0FED"/>
    <w:rsid w:val="005A2107"/>
    <w:rsid w:val="005A274D"/>
    <w:rsid w:val="005A5F81"/>
    <w:rsid w:val="005B3296"/>
    <w:rsid w:val="005B3971"/>
    <w:rsid w:val="005C4AA0"/>
    <w:rsid w:val="005C5763"/>
    <w:rsid w:val="005C6F5C"/>
    <w:rsid w:val="005C77F4"/>
    <w:rsid w:val="005D2B40"/>
    <w:rsid w:val="005E03D2"/>
    <w:rsid w:val="005E073E"/>
    <w:rsid w:val="005E3ED0"/>
    <w:rsid w:val="005E57A9"/>
    <w:rsid w:val="005F1144"/>
    <w:rsid w:val="005F1D8A"/>
    <w:rsid w:val="00606D1D"/>
    <w:rsid w:val="00617DD6"/>
    <w:rsid w:val="00622322"/>
    <w:rsid w:val="00632E60"/>
    <w:rsid w:val="00635180"/>
    <w:rsid w:val="00635BBD"/>
    <w:rsid w:val="00641059"/>
    <w:rsid w:val="00650CD5"/>
    <w:rsid w:val="00651559"/>
    <w:rsid w:val="00652EFE"/>
    <w:rsid w:val="00653199"/>
    <w:rsid w:val="006571FD"/>
    <w:rsid w:val="00662831"/>
    <w:rsid w:val="0066402F"/>
    <w:rsid w:val="00664589"/>
    <w:rsid w:val="0066650D"/>
    <w:rsid w:val="006813D8"/>
    <w:rsid w:val="00681F33"/>
    <w:rsid w:val="00684D21"/>
    <w:rsid w:val="00690F6A"/>
    <w:rsid w:val="006935EB"/>
    <w:rsid w:val="006938E4"/>
    <w:rsid w:val="00696069"/>
    <w:rsid w:val="006964F4"/>
    <w:rsid w:val="00696C60"/>
    <w:rsid w:val="006A0E65"/>
    <w:rsid w:val="006A228E"/>
    <w:rsid w:val="006A2940"/>
    <w:rsid w:val="006A4BB6"/>
    <w:rsid w:val="006A5667"/>
    <w:rsid w:val="006A70AC"/>
    <w:rsid w:val="006B16B1"/>
    <w:rsid w:val="006B5F22"/>
    <w:rsid w:val="006C331D"/>
    <w:rsid w:val="006C40AA"/>
    <w:rsid w:val="006C4C5C"/>
    <w:rsid w:val="006C6A9D"/>
    <w:rsid w:val="006D3823"/>
    <w:rsid w:val="006E29A9"/>
    <w:rsid w:val="006E511C"/>
    <w:rsid w:val="006F161F"/>
    <w:rsid w:val="006F2491"/>
    <w:rsid w:val="006F265D"/>
    <w:rsid w:val="006F46EF"/>
    <w:rsid w:val="006F7037"/>
    <w:rsid w:val="00700A7A"/>
    <w:rsid w:val="00701DF0"/>
    <w:rsid w:val="00702AD2"/>
    <w:rsid w:val="007036A1"/>
    <w:rsid w:val="00704E33"/>
    <w:rsid w:val="007103AF"/>
    <w:rsid w:val="007130B1"/>
    <w:rsid w:val="007139F4"/>
    <w:rsid w:val="007156F2"/>
    <w:rsid w:val="007167FF"/>
    <w:rsid w:val="00717378"/>
    <w:rsid w:val="0072246B"/>
    <w:rsid w:val="00723F9E"/>
    <w:rsid w:val="00724171"/>
    <w:rsid w:val="007308B1"/>
    <w:rsid w:val="0074269D"/>
    <w:rsid w:val="007468CA"/>
    <w:rsid w:val="0075444B"/>
    <w:rsid w:val="007579F0"/>
    <w:rsid w:val="00760DCF"/>
    <w:rsid w:val="0076380C"/>
    <w:rsid w:val="00775F5A"/>
    <w:rsid w:val="007801C0"/>
    <w:rsid w:val="00782CB6"/>
    <w:rsid w:val="007855A0"/>
    <w:rsid w:val="00787B94"/>
    <w:rsid w:val="00792DB7"/>
    <w:rsid w:val="00793BD3"/>
    <w:rsid w:val="00794212"/>
    <w:rsid w:val="007A16B8"/>
    <w:rsid w:val="007C299D"/>
    <w:rsid w:val="007C342B"/>
    <w:rsid w:val="007C5546"/>
    <w:rsid w:val="007C7636"/>
    <w:rsid w:val="007D02EC"/>
    <w:rsid w:val="007D3A3F"/>
    <w:rsid w:val="007D4705"/>
    <w:rsid w:val="007D588F"/>
    <w:rsid w:val="007E1DFB"/>
    <w:rsid w:val="007E6259"/>
    <w:rsid w:val="007F3794"/>
    <w:rsid w:val="007F4491"/>
    <w:rsid w:val="00803883"/>
    <w:rsid w:val="0080469A"/>
    <w:rsid w:val="00806B63"/>
    <w:rsid w:val="00811A9D"/>
    <w:rsid w:val="00812D08"/>
    <w:rsid w:val="00821AB6"/>
    <w:rsid w:val="00824F45"/>
    <w:rsid w:val="00825528"/>
    <w:rsid w:val="008261E1"/>
    <w:rsid w:val="008268BE"/>
    <w:rsid w:val="00827AC7"/>
    <w:rsid w:val="008334A8"/>
    <w:rsid w:val="0083484A"/>
    <w:rsid w:val="00844AA1"/>
    <w:rsid w:val="00853670"/>
    <w:rsid w:val="00856925"/>
    <w:rsid w:val="00861A58"/>
    <w:rsid w:val="0086273F"/>
    <w:rsid w:val="008629C7"/>
    <w:rsid w:val="008652CB"/>
    <w:rsid w:val="0088622A"/>
    <w:rsid w:val="00890465"/>
    <w:rsid w:val="00892762"/>
    <w:rsid w:val="008972A4"/>
    <w:rsid w:val="008A3A67"/>
    <w:rsid w:val="008B2CE8"/>
    <w:rsid w:val="008B41F4"/>
    <w:rsid w:val="008B62B8"/>
    <w:rsid w:val="008C0E88"/>
    <w:rsid w:val="008C292E"/>
    <w:rsid w:val="008C32F2"/>
    <w:rsid w:val="008C3A73"/>
    <w:rsid w:val="008C6594"/>
    <w:rsid w:val="008D37F0"/>
    <w:rsid w:val="008D42BD"/>
    <w:rsid w:val="008D53EA"/>
    <w:rsid w:val="008D7023"/>
    <w:rsid w:val="008F2939"/>
    <w:rsid w:val="008F5A6B"/>
    <w:rsid w:val="00900754"/>
    <w:rsid w:val="009131DE"/>
    <w:rsid w:val="009145AD"/>
    <w:rsid w:val="0092322F"/>
    <w:rsid w:val="00931A92"/>
    <w:rsid w:val="00932B21"/>
    <w:rsid w:val="00932BA2"/>
    <w:rsid w:val="00934369"/>
    <w:rsid w:val="00934ACA"/>
    <w:rsid w:val="0093555E"/>
    <w:rsid w:val="00935C46"/>
    <w:rsid w:val="009364EA"/>
    <w:rsid w:val="009365FE"/>
    <w:rsid w:val="00942D98"/>
    <w:rsid w:val="00943FE8"/>
    <w:rsid w:val="00951C8F"/>
    <w:rsid w:val="0095369C"/>
    <w:rsid w:val="00953F6A"/>
    <w:rsid w:val="0095560E"/>
    <w:rsid w:val="009564BA"/>
    <w:rsid w:val="0096457E"/>
    <w:rsid w:val="0096492F"/>
    <w:rsid w:val="0097170B"/>
    <w:rsid w:val="009725B6"/>
    <w:rsid w:val="00973B8D"/>
    <w:rsid w:val="00981B09"/>
    <w:rsid w:val="00983FA0"/>
    <w:rsid w:val="00993CCD"/>
    <w:rsid w:val="00994628"/>
    <w:rsid w:val="009963BD"/>
    <w:rsid w:val="009A30CC"/>
    <w:rsid w:val="009A52CD"/>
    <w:rsid w:val="009A5B25"/>
    <w:rsid w:val="009A703B"/>
    <w:rsid w:val="009A76C2"/>
    <w:rsid w:val="009B2C79"/>
    <w:rsid w:val="009B3038"/>
    <w:rsid w:val="009B3E4C"/>
    <w:rsid w:val="009C74FB"/>
    <w:rsid w:val="009D0F20"/>
    <w:rsid w:val="009D64C6"/>
    <w:rsid w:val="009D6D30"/>
    <w:rsid w:val="009D7433"/>
    <w:rsid w:val="009E3610"/>
    <w:rsid w:val="009E4F65"/>
    <w:rsid w:val="00A02F5E"/>
    <w:rsid w:val="00A05EEC"/>
    <w:rsid w:val="00A07077"/>
    <w:rsid w:val="00A07D02"/>
    <w:rsid w:val="00A07D75"/>
    <w:rsid w:val="00A10C77"/>
    <w:rsid w:val="00A113E1"/>
    <w:rsid w:val="00A11691"/>
    <w:rsid w:val="00A1262A"/>
    <w:rsid w:val="00A13B3F"/>
    <w:rsid w:val="00A16616"/>
    <w:rsid w:val="00A175C3"/>
    <w:rsid w:val="00A2438E"/>
    <w:rsid w:val="00A25EEF"/>
    <w:rsid w:val="00A30C06"/>
    <w:rsid w:val="00A31E2D"/>
    <w:rsid w:val="00A32A91"/>
    <w:rsid w:val="00A34996"/>
    <w:rsid w:val="00A35263"/>
    <w:rsid w:val="00A36AB9"/>
    <w:rsid w:val="00A4271C"/>
    <w:rsid w:val="00A53D92"/>
    <w:rsid w:val="00A55071"/>
    <w:rsid w:val="00A67025"/>
    <w:rsid w:val="00A800DB"/>
    <w:rsid w:val="00A81C20"/>
    <w:rsid w:val="00A82630"/>
    <w:rsid w:val="00A82B04"/>
    <w:rsid w:val="00A86E44"/>
    <w:rsid w:val="00A91E63"/>
    <w:rsid w:val="00A947AD"/>
    <w:rsid w:val="00A95D95"/>
    <w:rsid w:val="00A9665E"/>
    <w:rsid w:val="00A96DC5"/>
    <w:rsid w:val="00A976BE"/>
    <w:rsid w:val="00AA023C"/>
    <w:rsid w:val="00AA4784"/>
    <w:rsid w:val="00AA4928"/>
    <w:rsid w:val="00AA639B"/>
    <w:rsid w:val="00AA7496"/>
    <w:rsid w:val="00AC25D4"/>
    <w:rsid w:val="00AD130E"/>
    <w:rsid w:val="00AD26D1"/>
    <w:rsid w:val="00AD6936"/>
    <w:rsid w:val="00AF1B1E"/>
    <w:rsid w:val="00AF527C"/>
    <w:rsid w:val="00B011BA"/>
    <w:rsid w:val="00B03A7D"/>
    <w:rsid w:val="00B05510"/>
    <w:rsid w:val="00B05FB3"/>
    <w:rsid w:val="00B06D33"/>
    <w:rsid w:val="00B0790A"/>
    <w:rsid w:val="00B07F7E"/>
    <w:rsid w:val="00B12A4A"/>
    <w:rsid w:val="00B12AA2"/>
    <w:rsid w:val="00B26A89"/>
    <w:rsid w:val="00B30A04"/>
    <w:rsid w:val="00B32C6C"/>
    <w:rsid w:val="00B33B34"/>
    <w:rsid w:val="00B3552B"/>
    <w:rsid w:val="00B36F43"/>
    <w:rsid w:val="00B4677A"/>
    <w:rsid w:val="00B600D8"/>
    <w:rsid w:val="00B64F67"/>
    <w:rsid w:val="00B74BAF"/>
    <w:rsid w:val="00B76407"/>
    <w:rsid w:val="00B82A90"/>
    <w:rsid w:val="00B8315F"/>
    <w:rsid w:val="00B90DB2"/>
    <w:rsid w:val="00B91CDD"/>
    <w:rsid w:val="00B929C9"/>
    <w:rsid w:val="00B936E3"/>
    <w:rsid w:val="00B953E7"/>
    <w:rsid w:val="00B96795"/>
    <w:rsid w:val="00BA1D89"/>
    <w:rsid w:val="00BA29AE"/>
    <w:rsid w:val="00BA7970"/>
    <w:rsid w:val="00BB1BC3"/>
    <w:rsid w:val="00BB3D56"/>
    <w:rsid w:val="00BC1681"/>
    <w:rsid w:val="00BC5EDB"/>
    <w:rsid w:val="00BC6ADD"/>
    <w:rsid w:val="00BD1C14"/>
    <w:rsid w:val="00BD4653"/>
    <w:rsid w:val="00BD51C9"/>
    <w:rsid w:val="00BE1042"/>
    <w:rsid w:val="00BE73A2"/>
    <w:rsid w:val="00BF1D80"/>
    <w:rsid w:val="00C074E6"/>
    <w:rsid w:val="00C11DB9"/>
    <w:rsid w:val="00C16FCE"/>
    <w:rsid w:val="00C2221C"/>
    <w:rsid w:val="00C243C9"/>
    <w:rsid w:val="00C258DE"/>
    <w:rsid w:val="00C276BF"/>
    <w:rsid w:val="00C43045"/>
    <w:rsid w:val="00C47A8A"/>
    <w:rsid w:val="00C518F3"/>
    <w:rsid w:val="00C524D8"/>
    <w:rsid w:val="00C54F60"/>
    <w:rsid w:val="00C55AB5"/>
    <w:rsid w:val="00C56ED5"/>
    <w:rsid w:val="00C624B3"/>
    <w:rsid w:val="00C64395"/>
    <w:rsid w:val="00C64F6E"/>
    <w:rsid w:val="00C660FF"/>
    <w:rsid w:val="00C66AE6"/>
    <w:rsid w:val="00C6791F"/>
    <w:rsid w:val="00C74C14"/>
    <w:rsid w:val="00C75BBE"/>
    <w:rsid w:val="00C76C30"/>
    <w:rsid w:val="00CA0A99"/>
    <w:rsid w:val="00CA254D"/>
    <w:rsid w:val="00CA5BFA"/>
    <w:rsid w:val="00CB168E"/>
    <w:rsid w:val="00CB3BE4"/>
    <w:rsid w:val="00CC3696"/>
    <w:rsid w:val="00CC691C"/>
    <w:rsid w:val="00CC70B3"/>
    <w:rsid w:val="00CE0613"/>
    <w:rsid w:val="00CE35AC"/>
    <w:rsid w:val="00CE3CC9"/>
    <w:rsid w:val="00CF2BDA"/>
    <w:rsid w:val="00CF73CB"/>
    <w:rsid w:val="00CF753F"/>
    <w:rsid w:val="00CF7A9D"/>
    <w:rsid w:val="00D0127A"/>
    <w:rsid w:val="00D01385"/>
    <w:rsid w:val="00D04810"/>
    <w:rsid w:val="00D12EAA"/>
    <w:rsid w:val="00D1587F"/>
    <w:rsid w:val="00D1793C"/>
    <w:rsid w:val="00D20FD7"/>
    <w:rsid w:val="00D221F5"/>
    <w:rsid w:val="00D27882"/>
    <w:rsid w:val="00D3660A"/>
    <w:rsid w:val="00D3674C"/>
    <w:rsid w:val="00D36EBA"/>
    <w:rsid w:val="00D376EF"/>
    <w:rsid w:val="00D42E5A"/>
    <w:rsid w:val="00D42F66"/>
    <w:rsid w:val="00D4683D"/>
    <w:rsid w:val="00D50CC3"/>
    <w:rsid w:val="00D51FAC"/>
    <w:rsid w:val="00D5531C"/>
    <w:rsid w:val="00D55679"/>
    <w:rsid w:val="00D56187"/>
    <w:rsid w:val="00D62C27"/>
    <w:rsid w:val="00D67CC8"/>
    <w:rsid w:val="00D703BD"/>
    <w:rsid w:val="00D84104"/>
    <w:rsid w:val="00D858B7"/>
    <w:rsid w:val="00D95999"/>
    <w:rsid w:val="00D9614E"/>
    <w:rsid w:val="00DA01F4"/>
    <w:rsid w:val="00DA052A"/>
    <w:rsid w:val="00DA069D"/>
    <w:rsid w:val="00DB1599"/>
    <w:rsid w:val="00DB18D3"/>
    <w:rsid w:val="00DB30C0"/>
    <w:rsid w:val="00DB4C72"/>
    <w:rsid w:val="00DB5F52"/>
    <w:rsid w:val="00DC0C1B"/>
    <w:rsid w:val="00DC3414"/>
    <w:rsid w:val="00DC3A64"/>
    <w:rsid w:val="00DC6754"/>
    <w:rsid w:val="00DD75C1"/>
    <w:rsid w:val="00DD7615"/>
    <w:rsid w:val="00DE4250"/>
    <w:rsid w:val="00DE57C9"/>
    <w:rsid w:val="00DF049B"/>
    <w:rsid w:val="00DF1E8B"/>
    <w:rsid w:val="00E00DF1"/>
    <w:rsid w:val="00E02CA1"/>
    <w:rsid w:val="00E0361C"/>
    <w:rsid w:val="00E055D3"/>
    <w:rsid w:val="00E0711E"/>
    <w:rsid w:val="00E07FCE"/>
    <w:rsid w:val="00E14C39"/>
    <w:rsid w:val="00E25136"/>
    <w:rsid w:val="00E30193"/>
    <w:rsid w:val="00E31D8D"/>
    <w:rsid w:val="00E344CA"/>
    <w:rsid w:val="00E35057"/>
    <w:rsid w:val="00E360D1"/>
    <w:rsid w:val="00E405A6"/>
    <w:rsid w:val="00E40CCF"/>
    <w:rsid w:val="00E41784"/>
    <w:rsid w:val="00E41928"/>
    <w:rsid w:val="00E43FDE"/>
    <w:rsid w:val="00E45102"/>
    <w:rsid w:val="00E45956"/>
    <w:rsid w:val="00E45C5C"/>
    <w:rsid w:val="00E46DC1"/>
    <w:rsid w:val="00E540FF"/>
    <w:rsid w:val="00E61645"/>
    <w:rsid w:val="00E62C36"/>
    <w:rsid w:val="00E65DAC"/>
    <w:rsid w:val="00E70510"/>
    <w:rsid w:val="00E75948"/>
    <w:rsid w:val="00E77A45"/>
    <w:rsid w:val="00E77CF8"/>
    <w:rsid w:val="00E85694"/>
    <w:rsid w:val="00E90C2F"/>
    <w:rsid w:val="00E96A8C"/>
    <w:rsid w:val="00EA0430"/>
    <w:rsid w:val="00EA5DA4"/>
    <w:rsid w:val="00EB2A42"/>
    <w:rsid w:val="00EB697E"/>
    <w:rsid w:val="00EC3CE1"/>
    <w:rsid w:val="00EC75DF"/>
    <w:rsid w:val="00ED62C6"/>
    <w:rsid w:val="00ED7AB9"/>
    <w:rsid w:val="00EE4318"/>
    <w:rsid w:val="00EF1946"/>
    <w:rsid w:val="00EF6CB7"/>
    <w:rsid w:val="00F004D4"/>
    <w:rsid w:val="00F02DA7"/>
    <w:rsid w:val="00F03082"/>
    <w:rsid w:val="00F061F5"/>
    <w:rsid w:val="00F07356"/>
    <w:rsid w:val="00F076C8"/>
    <w:rsid w:val="00F11FAB"/>
    <w:rsid w:val="00F12D73"/>
    <w:rsid w:val="00F150C5"/>
    <w:rsid w:val="00F16EC7"/>
    <w:rsid w:val="00F17D1A"/>
    <w:rsid w:val="00F2119C"/>
    <w:rsid w:val="00F2775E"/>
    <w:rsid w:val="00F325B8"/>
    <w:rsid w:val="00F33B2C"/>
    <w:rsid w:val="00F405BC"/>
    <w:rsid w:val="00F4363E"/>
    <w:rsid w:val="00F57FF1"/>
    <w:rsid w:val="00F6554C"/>
    <w:rsid w:val="00F71561"/>
    <w:rsid w:val="00F75381"/>
    <w:rsid w:val="00F80113"/>
    <w:rsid w:val="00F84B28"/>
    <w:rsid w:val="00F87C52"/>
    <w:rsid w:val="00F90C73"/>
    <w:rsid w:val="00F9304E"/>
    <w:rsid w:val="00F93F33"/>
    <w:rsid w:val="00FA1662"/>
    <w:rsid w:val="00FA34B6"/>
    <w:rsid w:val="00FA4AFB"/>
    <w:rsid w:val="00FA5E60"/>
    <w:rsid w:val="00FB3437"/>
    <w:rsid w:val="00FB399F"/>
    <w:rsid w:val="00FB3A4A"/>
    <w:rsid w:val="00FB7F2B"/>
    <w:rsid w:val="00FC5133"/>
    <w:rsid w:val="00FC66C3"/>
    <w:rsid w:val="00FC68C7"/>
    <w:rsid w:val="00FC748D"/>
    <w:rsid w:val="00FD065F"/>
    <w:rsid w:val="00FD6FD7"/>
    <w:rsid w:val="00FE0F47"/>
    <w:rsid w:val="00FE184F"/>
    <w:rsid w:val="00FE18B8"/>
    <w:rsid w:val="00FE6D17"/>
    <w:rsid w:val="00FF1274"/>
    <w:rsid w:val="00FF41A1"/>
    <w:rsid w:val="00FF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A2613"/>
  <w15:chartTrackingRefBased/>
  <w15:docId w15:val="{2A992D0F-F54C-434C-922A-CC2A2968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6402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8"/>
    <w:uiPriority w:val="9"/>
    <w:rsid w:val="008652CB"/>
    <w:pPr>
      <w:numPr>
        <w:numId w:val="2"/>
      </w:numPr>
      <w:autoSpaceDE w:val="0"/>
      <w:autoSpaceDN w:val="0"/>
      <w:adjustRightInd w:val="0"/>
      <w:spacing w:before="280" w:after="140" w:line="312" w:lineRule="auto"/>
      <w:outlineLvl w:val="0"/>
    </w:pPr>
    <w:rPr>
      <w:rFonts w:ascii="Arial" w:eastAsiaTheme="majorEastAsia" w:hAnsi="Arial" w:cs="Arial"/>
      <w:b/>
      <w:bCs/>
      <w:color w:val="030125" w:themeColor="text1"/>
      <w:sz w:val="20"/>
      <w:szCs w:val="20"/>
    </w:rPr>
  </w:style>
  <w:style w:type="paragraph" w:styleId="30">
    <w:name w:val="heading 3"/>
    <w:basedOn w:val="a0"/>
    <w:next w:val="a0"/>
    <w:link w:val="31"/>
    <w:uiPriority w:val="9"/>
    <w:unhideWhenUsed/>
    <w:qFormat/>
    <w:rsid w:val="00C64395"/>
    <w:pPr>
      <w:keepNext/>
      <w:keepLines/>
      <w:spacing w:before="40"/>
      <w:outlineLvl w:val="2"/>
    </w:pPr>
    <w:rPr>
      <w:rFonts w:asciiTheme="majorHAnsi" w:eastAsiaTheme="majorEastAsia" w:hAnsiTheme="majorHAnsi" w:cstheme="majorBidi"/>
      <w:color w:val="001B7F" w:themeColor="accent1" w:themeShade="7F"/>
    </w:rPr>
  </w:style>
  <w:style w:type="paragraph" w:styleId="40">
    <w:name w:val="heading 4"/>
    <w:basedOn w:val="a0"/>
    <w:next w:val="a0"/>
    <w:link w:val="41"/>
    <w:uiPriority w:val="9"/>
    <w:semiHidden/>
    <w:unhideWhenUsed/>
    <w:qFormat/>
    <w:rsid w:val="00342438"/>
    <w:pPr>
      <w:keepNext/>
      <w:keepLines/>
      <w:spacing w:before="40" w:line="264" w:lineRule="auto"/>
      <w:outlineLvl w:val="3"/>
    </w:pPr>
    <w:rPr>
      <w:rFonts w:asciiTheme="majorHAnsi" w:eastAsiaTheme="majorEastAsia" w:hAnsiTheme="majorHAnsi" w:cstheme="majorBidi"/>
      <w:i/>
      <w:iCs/>
      <w:color w:val="0029BF" w:themeColor="accent1" w:themeShade="BF"/>
      <w:sz w:val="20"/>
      <w:szCs w:val="20"/>
      <w:lang w:eastAsia="en-US"/>
    </w:rPr>
  </w:style>
  <w:style w:type="paragraph" w:styleId="50">
    <w:name w:val="heading 5"/>
    <w:basedOn w:val="a0"/>
    <w:next w:val="a0"/>
    <w:link w:val="51"/>
    <w:uiPriority w:val="9"/>
    <w:semiHidden/>
    <w:unhideWhenUsed/>
    <w:qFormat/>
    <w:rsid w:val="00342438"/>
    <w:pPr>
      <w:keepNext/>
      <w:keepLines/>
      <w:spacing w:before="40" w:line="264" w:lineRule="auto"/>
      <w:outlineLvl w:val="4"/>
    </w:pPr>
    <w:rPr>
      <w:rFonts w:asciiTheme="majorHAnsi" w:eastAsiaTheme="majorEastAsia" w:hAnsiTheme="majorHAnsi" w:cstheme="majorBidi"/>
      <w:color w:val="0029BF" w:themeColor="accent1" w:themeShade="BF"/>
      <w:sz w:val="20"/>
      <w:szCs w:val="20"/>
      <w:lang w:eastAsia="en-US"/>
    </w:rPr>
  </w:style>
  <w:style w:type="paragraph" w:styleId="60">
    <w:name w:val="heading 6"/>
    <w:basedOn w:val="a0"/>
    <w:next w:val="a0"/>
    <w:link w:val="61"/>
    <w:uiPriority w:val="9"/>
    <w:semiHidden/>
    <w:unhideWhenUsed/>
    <w:qFormat/>
    <w:rsid w:val="00342438"/>
    <w:pPr>
      <w:keepNext/>
      <w:keepLines/>
      <w:spacing w:before="40" w:line="264" w:lineRule="auto"/>
      <w:outlineLvl w:val="5"/>
    </w:pPr>
    <w:rPr>
      <w:rFonts w:asciiTheme="majorHAnsi" w:eastAsiaTheme="majorEastAsia" w:hAnsiTheme="majorHAnsi" w:cstheme="majorBidi"/>
      <w:color w:val="001B7F" w:themeColor="accent1" w:themeShade="7F"/>
      <w:sz w:val="20"/>
      <w:szCs w:val="20"/>
      <w:lang w:eastAsia="en-US"/>
    </w:rPr>
  </w:style>
  <w:style w:type="paragraph" w:styleId="70">
    <w:name w:val="heading 7"/>
    <w:basedOn w:val="a0"/>
    <w:next w:val="a0"/>
    <w:link w:val="71"/>
    <w:uiPriority w:val="9"/>
    <w:semiHidden/>
    <w:unhideWhenUsed/>
    <w:qFormat/>
    <w:rsid w:val="00342438"/>
    <w:pPr>
      <w:keepNext/>
      <w:keepLines/>
      <w:spacing w:before="40" w:line="264" w:lineRule="auto"/>
      <w:outlineLvl w:val="6"/>
    </w:pPr>
    <w:rPr>
      <w:rFonts w:asciiTheme="majorHAnsi" w:eastAsiaTheme="majorEastAsia" w:hAnsiTheme="majorHAnsi" w:cstheme="majorBidi"/>
      <w:i/>
      <w:iCs/>
      <w:color w:val="001B7F" w:themeColor="accent1" w:themeShade="7F"/>
      <w:sz w:val="20"/>
      <w:szCs w:val="20"/>
      <w:lang w:eastAsia="en-US"/>
    </w:rPr>
  </w:style>
  <w:style w:type="paragraph" w:styleId="80">
    <w:name w:val="heading 8"/>
    <w:basedOn w:val="a0"/>
    <w:next w:val="a0"/>
    <w:link w:val="81"/>
    <w:uiPriority w:val="9"/>
    <w:semiHidden/>
    <w:unhideWhenUsed/>
    <w:qFormat/>
    <w:rsid w:val="00342438"/>
    <w:pPr>
      <w:keepNext/>
      <w:keepLines/>
      <w:spacing w:before="40" w:line="264" w:lineRule="auto"/>
      <w:outlineLvl w:val="7"/>
    </w:pPr>
    <w:rPr>
      <w:rFonts w:asciiTheme="majorHAnsi" w:eastAsiaTheme="majorEastAsia" w:hAnsiTheme="majorHAnsi" w:cstheme="majorBidi"/>
      <w:color w:val="08036B" w:themeColor="text1" w:themeTint="D8"/>
      <w:sz w:val="21"/>
      <w:szCs w:val="21"/>
      <w:lang w:eastAsia="en-US"/>
    </w:rPr>
  </w:style>
  <w:style w:type="paragraph" w:styleId="90">
    <w:name w:val="heading 9"/>
    <w:basedOn w:val="a0"/>
    <w:next w:val="a0"/>
    <w:link w:val="91"/>
    <w:uiPriority w:val="9"/>
    <w:semiHidden/>
    <w:unhideWhenUsed/>
    <w:qFormat/>
    <w:rsid w:val="00342438"/>
    <w:pPr>
      <w:keepNext/>
      <w:keepLines/>
      <w:spacing w:before="40" w:line="264" w:lineRule="auto"/>
      <w:outlineLvl w:val="8"/>
    </w:pPr>
    <w:rPr>
      <w:rFonts w:asciiTheme="majorHAnsi" w:eastAsiaTheme="majorEastAsia" w:hAnsiTheme="majorHAnsi" w:cstheme="majorBidi"/>
      <w:i/>
      <w:iCs/>
      <w:color w:val="08036B" w:themeColor="text1" w:themeTint="D8"/>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1">
    <w:name w:val="Normal1"/>
    <w:uiPriority w:val="99"/>
    <w:rsid w:val="000A6C96"/>
    <w:pPr>
      <w:spacing w:after="0" w:line="240" w:lineRule="auto"/>
    </w:pPr>
    <w:rPr>
      <w:rFonts w:ascii="Times New Roman" w:eastAsia="Times New Roman" w:hAnsi="Times New Roman" w:cs="Times New Roman"/>
      <w:sz w:val="24"/>
      <w:szCs w:val="20"/>
      <w:lang w:eastAsia="ru-RU"/>
    </w:rPr>
  </w:style>
  <w:style w:type="character" w:customStyle="1" w:styleId="18">
    <w:name w:val="Заголовок 1 Знак"/>
    <w:basedOn w:val="a1"/>
    <w:link w:val="1"/>
    <w:uiPriority w:val="9"/>
    <w:rsid w:val="008652CB"/>
    <w:rPr>
      <w:rFonts w:ascii="Arial" w:eastAsiaTheme="majorEastAsia" w:hAnsi="Arial" w:cs="Arial"/>
      <w:b/>
      <w:bCs/>
      <w:color w:val="030125" w:themeColor="text1"/>
      <w:sz w:val="20"/>
      <w:szCs w:val="20"/>
      <w:lang w:eastAsia="ru-RU"/>
    </w:rPr>
  </w:style>
  <w:style w:type="paragraph" w:styleId="a4">
    <w:name w:val="Title"/>
    <w:basedOn w:val="a0"/>
    <w:next w:val="a0"/>
    <w:link w:val="a5"/>
    <w:uiPriority w:val="10"/>
    <w:qFormat/>
    <w:rsid w:val="008652CB"/>
    <w:pPr>
      <w:contextualSpacing/>
    </w:pPr>
    <w:rPr>
      <w:rFonts w:asciiTheme="majorHAnsi" w:eastAsiaTheme="majorEastAsia" w:hAnsiTheme="majorHAnsi" w:cstheme="majorBidi"/>
      <w:spacing w:val="-10"/>
      <w:kern w:val="28"/>
      <w:sz w:val="56"/>
      <w:szCs w:val="56"/>
      <w:lang w:eastAsia="en-US"/>
    </w:rPr>
  </w:style>
  <w:style w:type="character" w:customStyle="1" w:styleId="a5">
    <w:name w:val="Заголовок Знак"/>
    <w:basedOn w:val="a1"/>
    <w:link w:val="a4"/>
    <w:uiPriority w:val="10"/>
    <w:rsid w:val="008652CB"/>
    <w:rPr>
      <w:rFonts w:asciiTheme="majorHAnsi" w:eastAsiaTheme="majorEastAsia" w:hAnsiTheme="majorHAnsi" w:cstheme="majorBidi"/>
      <w:spacing w:val="-10"/>
      <w:kern w:val="28"/>
      <w:sz w:val="56"/>
      <w:szCs w:val="56"/>
    </w:rPr>
  </w:style>
  <w:style w:type="paragraph" w:customStyle="1" w:styleId="a">
    <w:name w:val="Пункты"/>
    <w:basedOn w:val="a0"/>
    <w:next w:val="a0"/>
    <w:rsid w:val="00D84104"/>
    <w:pPr>
      <w:numPr>
        <w:ilvl w:val="1"/>
        <w:numId w:val="1"/>
      </w:numPr>
      <w:tabs>
        <w:tab w:val="left" w:pos="1276"/>
        <w:tab w:val="left" w:pos="2552"/>
        <w:tab w:val="left" w:pos="2977"/>
        <w:tab w:val="left" w:pos="3686"/>
        <w:tab w:val="left" w:pos="5245"/>
        <w:tab w:val="left" w:pos="5812"/>
      </w:tabs>
      <w:spacing w:after="60" w:line="276" w:lineRule="auto"/>
      <w:ind w:right="142"/>
    </w:pPr>
    <w:rPr>
      <w:rFonts w:ascii="Arial" w:eastAsiaTheme="minorHAnsi" w:hAnsi="Arial" w:cs="Arial"/>
      <w:color w:val="000000"/>
      <w:spacing w:val="4"/>
    </w:rPr>
  </w:style>
  <w:style w:type="numbering" w:customStyle="1" w:styleId="10">
    <w:name w:val="Текущий список1"/>
    <w:uiPriority w:val="99"/>
    <w:rsid w:val="0019727F"/>
    <w:pPr>
      <w:numPr>
        <w:numId w:val="3"/>
      </w:numPr>
    </w:pPr>
  </w:style>
  <w:style w:type="paragraph" w:customStyle="1" w:styleId="Inn0">
    <w:name w:val="Inn. Заг. раздела"/>
    <w:next w:val="Inn1"/>
    <w:qFormat/>
    <w:rsid w:val="00342438"/>
    <w:pPr>
      <w:numPr>
        <w:numId w:val="21"/>
      </w:numPr>
      <w:spacing w:before="240" w:after="120" w:line="240" w:lineRule="auto"/>
    </w:pPr>
    <w:rPr>
      <w:rFonts w:cs="Arial"/>
      <w:b/>
      <w:bCs/>
      <w:sz w:val="24"/>
      <w:szCs w:val="20"/>
    </w:rPr>
  </w:style>
  <w:style w:type="paragraph" w:customStyle="1" w:styleId="Inn4">
    <w:name w:val="Inn. Основной текст"/>
    <w:qFormat/>
    <w:rsid w:val="00342438"/>
    <w:pPr>
      <w:spacing w:after="60" w:line="264" w:lineRule="auto"/>
    </w:pPr>
    <w:rPr>
      <w:rFonts w:cs="Arial"/>
      <w:sz w:val="20"/>
      <w:szCs w:val="20"/>
    </w:rPr>
  </w:style>
  <w:style w:type="paragraph" w:customStyle="1" w:styleId="Inn2">
    <w:name w:val="Inn. Список (маркеры)"/>
    <w:basedOn w:val="Inn4"/>
    <w:qFormat/>
    <w:rsid w:val="00342438"/>
    <w:pPr>
      <w:numPr>
        <w:numId w:val="20"/>
      </w:numPr>
    </w:pPr>
  </w:style>
  <w:style w:type="paragraph" w:customStyle="1" w:styleId="Inn1">
    <w:name w:val="Inn. Пункты"/>
    <w:basedOn w:val="Inn4"/>
    <w:qFormat/>
    <w:rsid w:val="00342438"/>
    <w:pPr>
      <w:numPr>
        <w:ilvl w:val="1"/>
        <w:numId w:val="21"/>
      </w:numPr>
      <w:tabs>
        <w:tab w:val="left" w:pos="1276"/>
        <w:tab w:val="left" w:pos="2552"/>
        <w:tab w:val="left" w:pos="2977"/>
        <w:tab w:val="left" w:pos="3686"/>
        <w:tab w:val="left" w:pos="5245"/>
        <w:tab w:val="left" w:pos="5812"/>
      </w:tabs>
      <w:spacing w:line="276" w:lineRule="auto"/>
      <w:ind w:right="142"/>
    </w:pPr>
    <w:rPr>
      <w:color w:val="000000"/>
    </w:rPr>
  </w:style>
  <w:style w:type="paragraph" w:customStyle="1" w:styleId="Inn5">
    <w:name w:val="Inn. Колонтитулы"/>
    <w:qFormat/>
    <w:rsid w:val="00342438"/>
    <w:pPr>
      <w:spacing w:after="0" w:line="240" w:lineRule="auto"/>
    </w:pPr>
    <w:rPr>
      <w:rFonts w:cs="Arial"/>
      <w:sz w:val="16"/>
      <w:szCs w:val="16"/>
    </w:rPr>
  </w:style>
  <w:style w:type="paragraph" w:customStyle="1" w:styleId="Inn3">
    <w:name w:val="Inn. Список (буквы)"/>
    <w:basedOn w:val="Inn4"/>
    <w:qFormat/>
    <w:rsid w:val="00342438"/>
    <w:pPr>
      <w:numPr>
        <w:numId w:val="22"/>
      </w:numPr>
    </w:pPr>
  </w:style>
  <w:style w:type="paragraph" w:customStyle="1" w:styleId="Inn6">
    <w:name w:val="Inn. Заг. главный"/>
    <w:qFormat/>
    <w:rsid w:val="00342438"/>
    <w:pPr>
      <w:spacing w:before="360" w:after="240"/>
      <w:jc w:val="center"/>
    </w:pPr>
    <w:rPr>
      <w:rFonts w:asciiTheme="majorHAnsi" w:eastAsiaTheme="majorEastAsia" w:hAnsiTheme="majorHAnsi" w:cs="Times New Roman (Заголовки (сло"/>
      <w:b/>
      <w:bCs/>
      <w:kern w:val="28"/>
      <w:sz w:val="28"/>
      <w:szCs w:val="42"/>
    </w:rPr>
  </w:style>
  <w:style w:type="paragraph" w:customStyle="1" w:styleId="Inn">
    <w:name w:val="Inn. Нумерация"/>
    <w:basedOn w:val="Inn4"/>
    <w:next w:val="Inn4"/>
    <w:qFormat/>
    <w:rsid w:val="00342438"/>
    <w:pPr>
      <w:numPr>
        <w:ilvl w:val="1"/>
        <w:numId w:val="23"/>
      </w:numPr>
    </w:pPr>
  </w:style>
  <w:style w:type="character" w:customStyle="1" w:styleId="41">
    <w:name w:val="Заголовок 4 Знак"/>
    <w:basedOn w:val="a1"/>
    <w:link w:val="40"/>
    <w:uiPriority w:val="9"/>
    <w:semiHidden/>
    <w:rsid w:val="00342438"/>
    <w:rPr>
      <w:rFonts w:asciiTheme="majorHAnsi" w:eastAsiaTheme="majorEastAsia" w:hAnsiTheme="majorHAnsi" w:cstheme="majorBidi"/>
      <w:i/>
      <w:iCs/>
      <w:color w:val="0029BF" w:themeColor="accent1" w:themeShade="BF"/>
      <w:sz w:val="20"/>
      <w:szCs w:val="20"/>
    </w:rPr>
  </w:style>
  <w:style w:type="character" w:customStyle="1" w:styleId="51">
    <w:name w:val="Заголовок 5 Знак"/>
    <w:basedOn w:val="a1"/>
    <w:link w:val="50"/>
    <w:uiPriority w:val="9"/>
    <w:semiHidden/>
    <w:rsid w:val="00342438"/>
    <w:rPr>
      <w:rFonts w:asciiTheme="majorHAnsi" w:eastAsiaTheme="majorEastAsia" w:hAnsiTheme="majorHAnsi" w:cstheme="majorBidi"/>
      <w:color w:val="0029BF" w:themeColor="accent1" w:themeShade="BF"/>
      <w:sz w:val="20"/>
      <w:szCs w:val="20"/>
    </w:rPr>
  </w:style>
  <w:style w:type="character" w:customStyle="1" w:styleId="61">
    <w:name w:val="Заголовок 6 Знак"/>
    <w:basedOn w:val="a1"/>
    <w:link w:val="60"/>
    <w:uiPriority w:val="9"/>
    <w:semiHidden/>
    <w:rsid w:val="00342438"/>
    <w:rPr>
      <w:rFonts w:asciiTheme="majorHAnsi" w:eastAsiaTheme="majorEastAsia" w:hAnsiTheme="majorHAnsi" w:cstheme="majorBidi"/>
      <w:color w:val="001B7F" w:themeColor="accent1" w:themeShade="7F"/>
      <w:sz w:val="20"/>
      <w:szCs w:val="20"/>
    </w:rPr>
  </w:style>
  <w:style w:type="character" w:customStyle="1" w:styleId="71">
    <w:name w:val="Заголовок 7 Знак"/>
    <w:basedOn w:val="a1"/>
    <w:link w:val="70"/>
    <w:uiPriority w:val="9"/>
    <w:semiHidden/>
    <w:rsid w:val="00342438"/>
    <w:rPr>
      <w:rFonts w:asciiTheme="majorHAnsi" w:eastAsiaTheme="majorEastAsia" w:hAnsiTheme="majorHAnsi" w:cstheme="majorBidi"/>
      <w:i/>
      <w:iCs/>
      <w:color w:val="001B7F" w:themeColor="accent1" w:themeShade="7F"/>
      <w:sz w:val="20"/>
      <w:szCs w:val="20"/>
    </w:rPr>
  </w:style>
  <w:style w:type="character" w:customStyle="1" w:styleId="81">
    <w:name w:val="Заголовок 8 Знак"/>
    <w:basedOn w:val="a1"/>
    <w:link w:val="80"/>
    <w:uiPriority w:val="9"/>
    <w:semiHidden/>
    <w:rsid w:val="00342438"/>
    <w:rPr>
      <w:rFonts w:asciiTheme="majorHAnsi" w:eastAsiaTheme="majorEastAsia" w:hAnsiTheme="majorHAnsi" w:cstheme="majorBidi"/>
      <w:color w:val="08036B" w:themeColor="text1" w:themeTint="D8"/>
      <w:sz w:val="21"/>
      <w:szCs w:val="21"/>
    </w:rPr>
  </w:style>
  <w:style w:type="character" w:customStyle="1" w:styleId="91">
    <w:name w:val="Заголовок 9 Знак"/>
    <w:basedOn w:val="a1"/>
    <w:link w:val="90"/>
    <w:uiPriority w:val="9"/>
    <w:semiHidden/>
    <w:rsid w:val="00342438"/>
    <w:rPr>
      <w:rFonts w:asciiTheme="majorHAnsi" w:eastAsiaTheme="majorEastAsia" w:hAnsiTheme="majorHAnsi" w:cstheme="majorBidi"/>
      <w:i/>
      <w:iCs/>
      <w:color w:val="08036B" w:themeColor="text1" w:themeTint="D8"/>
      <w:sz w:val="21"/>
      <w:szCs w:val="21"/>
    </w:rPr>
  </w:style>
  <w:style w:type="paragraph" w:styleId="a6">
    <w:name w:val="List Paragraph"/>
    <w:aliases w:val="ARIAL,Íóìåðîâàíûé ñïèñîê,Annexure,heading 9,No3,Heading 91,Список точки,Elenco Normale,маркированный,Абзац с отступом,3_Абзац списка,Уровент 2.2,Normal bold,List Paragraph_0,List Paragraph_1,Маркер"/>
    <w:basedOn w:val="a0"/>
    <w:link w:val="a7"/>
    <w:uiPriority w:val="34"/>
    <w:qFormat/>
    <w:rsid w:val="008652CB"/>
    <w:pPr>
      <w:spacing w:after="200" w:line="312" w:lineRule="auto"/>
      <w:ind w:left="720"/>
      <w:contextualSpacing/>
    </w:pPr>
    <w:rPr>
      <w:rFonts w:ascii="Arial" w:hAnsi="Arial"/>
      <w:spacing w:val="4"/>
    </w:rPr>
  </w:style>
  <w:style w:type="paragraph" w:styleId="a8">
    <w:name w:val="header"/>
    <w:basedOn w:val="a0"/>
    <w:link w:val="a9"/>
    <w:uiPriority w:val="99"/>
    <w:unhideWhenUsed/>
    <w:rsid w:val="00275B9E"/>
    <w:pPr>
      <w:tabs>
        <w:tab w:val="center" w:pos="4677"/>
        <w:tab w:val="right" w:pos="9355"/>
      </w:tabs>
    </w:pPr>
    <w:rPr>
      <w:rFonts w:ascii="Arial" w:eastAsiaTheme="minorHAnsi" w:hAnsi="Arial" w:cs="Arial"/>
      <w:spacing w:val="4"/>
    </w:rPr>
  </w:style>
  <w:style w:type="character" w:customStyle="1" w:styleId="a9">
    <w:name w:val="Верхний колонтитул Знак"/>
    <w:basedOn w:val="a1"/>
    <w:link w:val="a8"/>
    <w:uiPriority w:val="99"/>
    <w:rsid w:val="00275B9E"/>
    <w:rPr>
      <w:rFonts w:ascii="Arial" w:hAnsi="Arial" w:cs="Arial"/>
      <w:spacing w:val="4"/>
      <w:sz w:val="24"/>
      <w:szCs w:val="24"/>
      <w:lang w:eastAsia="ru-RU"/>
    </w:rPr>
  </w:style>
  <w:style w:type="numbering" w:customStyle="1" w:styleId="2">
    <w:name w:val="Текущий список2"/>
    <w:uiPriority w:val="99"/>
    <w:rsid w:val="00BD51C9"/>
    <w:pPr>
      <w:numPr>
        <w:numId w:val="4"/>
      </w:numPr>
    </w:pPr>
  </w:style>
  <w:style w:type="numbering" w:customStyle="1" w:styleId="8">
    <w:name w:val="Текущий список8"/>
    <w:uiPriority w:val="99"/>
    <w:rsid w:val="00A34996"/>
    <w:pPr>
      <w:numPr>
        <w:numId w:val="10"/>
      </w:numPr>
    </w:pPr>
  </w:style>
  <w:style w:type="numbering" w:customStyle="1" w:styleId="3">
    <w:name w:val="Текущий список3"/>
    <w:uiPriority w:val="99"/>
    <w:rsid w:val="003145EC"/>
    <w:pPr>
      <w:numPr>
        <w:numId w:val="5"/>
      </w:numPr>
    </w:pPr>
  </w:style>
  <w:style w:type="numbering" w:customStyle="1" w:styleId="4">
    <w:name w:val="Текущий список4"/>
    <w:uiPriority w:val="99"/>
    <w:rsid w:val="003145EC"/>
    <w:pPr>
      <w:numPr>
        <w:numId w:val="6"/>
      </w:numPr>
    </w:pPr>
  </w:style>
  <w:style w:type="numbering" w:customStyle="1" w:styleId="5">
    <w:name w:val="Текущий список5"/>
    <w:uiPriority w:val="99"/>
    <w:rsid w:val="003145EC"/>
    <w:pPr>
      <w:numPr>
        <w:numId w:val="7"/>
      </w:numPr>
    </w:pPr>
  </w:style>
  <w:style w:type="numbering" w:customStyle="1" w:styleId="6">
    <w:name w:val="Текущий список6"/>
    <w:uiPriority w:val="99"/>
    <w:rsid w:val="003145EC"/>
    <w:pPr>
      <w:numPr>
        <w:numId w:val="8"/>
      </w:numPr>
    </w:pPr>
  </w:style>
  <w:style w:type="numbering" w:customStyle="1" w:styleId="7">
    <w:name w:val="Текущий список7"/>
    <w:uiPriority w:val="99"/>
    <w:rsid w:val="003145EC"/>
    <w:pPr>
      <w:numPr>
        <w:numId w:val="9"/>
      </w:numPr>
    </w:pPr>
  </w:style>
  <w:style w:type="numbering" w:customStyle="1" w:styleId="9">
    <w:name w:val="Текущий список9"/>
    <w:uiPriority w:val="99"/>
    <w:rsid w:val="00983FA0"/>
    <w:pPr>
      <w:numPr>
        <w:numId w:val="11"/>
      </w:numPr>
    </w:pPr>
  </w:style>
  <w:style w:type="numbering" w:customStyle="1" w:styleId="100">
    <w:name w:val="Текущий список10"/>
    <w:uiPriority w:val="99"/>
    <w:rsid w:val="00FE0F47"/>
    <w:pPr>
      <w:numPr>
        <w:numId w:val="12"/>
      </w:numPr>
    </w:pPr>
  </w:style>
  <w:style w:type="numbering" w:customStyle="1" w:styleId="11">
    <w:name w:val="Текущий список11"/>
    <w:uiPriority w:val="99"/>
    <w:rsid w:val="00FE0F47"/>
    <w:pPr>
      <w:numPr>
        <w:numId w:val="13"/>
      </w:numPr>
    </w:pPr>
  </w:style>
  <w:style w:type="numbering" w:customStyle="1" w:styleId="12">
    <w:name w:val="Текущий список12"/>
    <w:uiPriority w:val="99"/>
    <w:rsid w:val="00FE0F47"/>
    <w:pPr>
      <w:numPr>
        <w:numId w:val="14"/>
      </w:numPr>
    </w:pPr>
  </w:style>
  <w:style w:type="numbering" w:customStyle="1" w:styleId="13">
    <w:name w:val="Текущий список13"/>
    <w:uiPriority w:val="99"/>
    <w:rsid w:val="00635180"/>
    <w:pPr>
      <w:numPr>
        <w:numId w:val="15"/>
      </w:numPr>
    </w:pPr>
  </w:style>
  <w:style w:type="numbering" w:customStyle="1" w:styleId="14">
    <w:name w:val="Текущий список14"/>
    <w:uiPriority w:val="99"/>
    <w:rsid w:val="00635180"/>
    <w:pPr>
      <w:numPr>
        <w:numId w:val="16"/>
      </w:numPr>
    </w:pPr>
  </w:style>
  <w:style w:type="numbering" w:customStyle="1" w:styleId="15">
    <w:name w:val="Текущий список15"/>
    <w:uiPriority w:val="99"/>
    <w:rsid w:val="004B4B72"/>
    <w:pPr>
      <w:numPr>
        <w:numId w:val="17"/>
      </w:numPr>
    </w:pPr>
  </w:style>
  <w:style w:type="numbering" w:customStyle="1" w:styleId="16">
    <w:name w:val="Текущий список16"/>
    <w:uiPriority w:val="99"/>
    <w:rsid w:val="004B4B72"/>
    <w:pPr>
      <w:numPr>
        <w:numId w:val="18"/>
      </w:numPr>
    </w:pPr>
  </w:style>
  <w:style w:type="numbering" w:customStyle="1" w:styleId="17">
    <w:name w:val="Текущий список17"/>
    <w:uiPriority w:val="99"/>
    <w:rsid w:val="00DB1599"/>
    <w:pPr>
      <w:numPr>
        <w:numId w:val="19"/>
      </w:numPr>
    </w:pPr>
  </w:style>
  <w:style w:type="character" w:customStyle="1" w:styleId="a7">
    <w:name w:val="Абзац списка Знак"/>
    <w:aliases w:val="ARIAL Знак,Íóìåðîâàíûé ñïèñîê Знак,Annexure Знак,heading 9 Знак,No3 Знак,Heading 91 Знак,Список точки Знак,Elenco Normale Знак,маркированный Знак,Абзац с отступом Знак,3_Абзац списка Знак,Уровент 2.2 Знак,Normal bold Знак,Маркер Знак"/>
    <w:basedOn w:val="a1"/>
    <w:link w:val="a6"/>
    <w:uiPriority w:val="34"/>
    <w:locked/>
    <w:rsid w:val="00FC5133"/>
    <w:rPr>
      <w:rFonts w:ascii="Arial" w:eastAsia="Times New Roman" w:hAnsi="Arial" w:cs="Times New Roman"/>
      <w:spacing w:val="4"/>
      <w:sz w:val="24"/>
      <w:szCs w:val="24"/>
      <w:lang w:eastAsia="ru-RU"/>
    </w:rPr>
  </w:style>
  <w:style w:type="table" w:styleId="aa">
    <w:name w:val="Table Grid"/>
    <w:basedOn w:val="a2"/>
    <w:uiPriority w:val="59"/>
    <w:rsid w:val="00FC5133"/>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1"/>
    <w:uiPriority w:val="99"/>
    <w:unhideWhenUsed/>
    <w:rsid w:val="00FC5133"/>
    <w:rPr>
      <w:color w:val="0000FF"/>
      <w:u w:val="single"/>
    </w:rPr>
  </w:style>
  <w:style w:type="character" w:styleId="ac">
    <w:name w:val="Unresolved Mention"/>
    <w:basedOn w:val="a1"/>
    <w:uiPriority w:val="99"/>
    <w:semiHidden/>
    <w:unhideWhenUsed/>
    <w:rsid w:val="00700A7A"/>
    <w:rPr>
      <w:color w:val="605E5C"/>
      <w:shd w:val="clear" w:color="auto" w:fill="E1DFDD"/>
    </w:rPr>
  </w:style>
  <w:style w:type="table" w:customStyle="1" w:styleId="19">
    <w:name w:val="Сетка таблицы1"/>
    <w:basedOn w:val="a2"/>
    <w:next w:val="aa"/>
    <w:uiPriority w:val="59"/>
    <w:rsid w:val="007130B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0"/>
    <w:uiPriority w:val="99"/>
    <w:unhideWhenUsed/>
    <w:rsid w:val="008268BE"/>
    <w:pPr>
      <w:spacing w:before="100" w:beforeAutospacing="1" w:after="100" w:afterAutospacing="1"/>
    </w:pPr>
  </w:style>
  <w:style w:type="character" w:customStyle="1" w:styleId="apple-converted-space">
    <w:name w:val="apple-converted-space"/>
    <w:basedOn w:val="a1"/>
    <w:rsid w:val="00A11691"/>
  </w:style>
  <w:style w:type="character" w:styleId="ae">
    <w:name w:val="annotation reference"/>
    <w:basedOn w:val="a1"/>
    <w:uiPriority w:val="99"/>
    <w:semiHidden/>
    <w:unhideWhenUsed/>
    <w:rsid w:val="00F87C52"/>
    <w:rPr>
      <w:sz w:val="16"/>
      <w:szCs w:val="16"/>
    </w:rPr>
  </w:style>
  <w:style w:type="paragraph" w:styleId="af">
    <w:name w:val="annotation text"/>
    <w:basedOn w:val="a0"/>
    <w:link w:val="af0"/>
    <w:semiHidden/>
    <w:unhideWhenUsed/>
    <w:rsid w:val="00F87C52"/>
    <w:rPr>
      <w:sz w:val="20"/>
      <w:szCs w:val="20"/>
    </w:rPr>
  </w:style>
  <w:style w:type="character" w:customStyle="1" w:styleId="af0">
    <w:name w:val="Текст примечания Знак"/>
    <w:basedOn w:val="a1"/>
    <w:link w:val="af"/>
    <w:semiHidden/>
    <w:rsid w:val="00F87C52"/>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7C52"/>
    <w:rPr>
      <w:b/>
      <w:bCs/>
    </w:rPr>
  </w:style>
  <w:style w:type="character" w:customStyle="1" w:styleId="af2">
    <w:name w:val="Тема примечания Знак"/>
    <w:basedOn w:val="af0"/>
    <w:link w:val="af1"/>
    <w:uiPriority w:val="99"/>
    <w:semiHidden/>
    <w:rsid w:val="00F87C52"/>
    <w:rPr>
      <w:rFonts w:ascii="Times New Roman" w:eastAsia="Times New Roman" w:hAnsi="Times New Roman" w:cs="Times New Roman"/>
      <w:b/>
      <w:bCs/>
      <w:sz w:val="20"/>
      <w:szCs w:val="20"/>
      <w:lang w:eastAsia="ru-RU"/>
    </w:rPr>
  </w:style>
  <w:style w:type="character" w:styleId="af3">
    <w:name w:val="Strong"/>
    <w:basedOn w:val="a1"/>
    <w:uiPriority w:val="22"/>
    <w:qFormat/>
    <w:rsid w:val="00973B8D"/>
    <w:rPr>
      <w:b/>
      <w:bCs/>
    </w:rPr>
  </w:style>
  <w:style w:type="paragraph" w:styleId="af4">
    <w:name w:val="Balloon Text"/>
    <w:basedOn w:val="a0"/>
    <w:link w:val="af5"/>
    <w:uiPriority w:val="99"/>
    <w:semiHidden/>
    <w:unhideWhenUsed/>
    <w:rsid w:val="00B05510"/>
    <w:rPr>
      <w:rFonts w:ascii="Segoe UI" w:hAnsi="Segoe UI" w:cs="Segoe UI"/>
      <w:sz w:val="18"/>
      <w:szCs w:val="18"/>
    </w:rPr>
  </w:style>
  <w:style w:type="character" w:customStyle="1" w:styleId="af5">
    <w:name w:val="Текст выноски Знак"/>
    <w:basedOn w:val="a1"/>
    <w:link w:val="af4"/>
    <w:uiPriority w:val="99"/>
    <w:semiHidden/>
    <w:rsid w:val="00B05510"/>
    <w:rPr>
      <w:rFonts w:ascii="Segoe UI" w:eastAsia="Times New Roman" w:hAnsi="Segoe UI" w:cs="Segoe UI"/>
      <w:sz w:val="18"/>
      <w:szCs w:val="18"/>
      <w:lang w:eastAsia="ru-RU"/>
    </w:rPr>
  </w:style>
  <w:style w:type="paragraph" w:styleId="af6">
    <w:name w:val="Body Text"/>
    <w:basedOn w:val="a0"/>
    <w:link w:val="af7"/>
    <w:rsid w:val="00091810"/>
    <w:pPr>
      <w:autoSpaceDE w:val="0"/>
      <w:autoSpaceDN w:val="0"/>
      <w:adjustRightInd w:val="0"/>
      <w:spacing w:line="252" w:lineRule="auto"/>
      <w:jc w:val="both"/>
    </w:pPr>
    <w:rPr>
      <w:b/>
      <w:szCs w:val="48"/>
      <w:lang w:eastAsia="en-US"/>
    </w:rPr>
  </w:style>
  <w:style w:type="character" w:customStyle="1" w:styleId="af7">
    <w:name w:val="Основной текст Знак"/>
    <w:basedOn w:val="a1"/>
    <w:link w:val="af6"/>
    <w:rsid w:val="00091810"/>
    <w:rPr>
      <w:rFonts w:ascii="Times New Roman" w:eastAsia="Times New Roman" w:hAnsi="Times New Roman" w:cs="Times New Roman"/>
      <w:b/>
      <w:sz w:val="24"/>
      <w:szCs w:val="48"/>
    </w:rPr>
  </w:style>
  <w:style w:type="paragraph" w:styleId="af8">
    <w:name w:val="footer"/>
    <w:basedOn w:val="a0"/>
    <w:link w:val="af9"/>
    <w:uiPriority w:val="99"/>
    <w:unhideWhenUsed/>
    <w:rsid w:val="00B929C9"/>
    <w:pPr>
      <w:tabs>
        <w:tab w:val="center" w:pos="4677"/>
        <w:tab w:val="right" w:pos="9355"/>
      </w:tabs>
    </w:pPr>
  </w:style>
  <w:style w:type="character" w:customStyle="1" w:styleId="af9">
    <w:name w:val="Нижний колонтитул Знак"/>
    <w:basedOn w:val="a1"/>
    <w:link w:val="af8"/>
    <w:uiPriority w:val="99"/>
    <w:rsid w:val="00B929C9"/>
    <w:rPr>
      <w:rFonts w:ascii="Times New Roman" w:eastAsia="Times New Roman" w:hAnsi="Times New Roman" w:cs="Times New Roman"/>
      <w:sz w:val="24"/>
      <w:szCs w:val="24"/>
      <w:lang w:eastAsia="ru-RU"/>
    </w:rPr>
  </w:style>
  <w:style w:type="paragraph" w:customStyle="1" w:styleId="typographystylesbox-foundation-kitsc-14qzghz-0">
    <w:name w:val="typographystyles__box-foundation-kit__sc-14qzghz-0"/>
    <w:basedOn w:val="a0"/>
    <w:rsid w:val="00C76C30"/>
    <w:pPr>
      <w:spacing w:before="100" w:beforeAutospacing="1" w:after="100" w:afterAutospacing="1"/>
    </w:pPr>
  </w:style>
  <w:style w:type="character" w:styleId="afa">
    <w:name w:val="Emphasis"/>
    <w:basedOn w:val="a1"/>
    <w:uiPriority w:val="20"/>
    <w:qFormat/>
    <w:rsid w:val="00BA29AE"/>
    <w:rPr>
      <w:i/>
      <w:iCs/>
    </w:rPr>
  </w:style>
  <w:style w:type="paragraph" w:styleId="afb">
    <w:name w:val="Revision"/>
    <w:hidden/>
    <w:uiPriority w:val="99"/>
    <w:semiHidden/>
    <w:rsid w:val="00FD065F"/>
    <w:pPr>
      <w:spacing w:after="0" w:line="240" w:lineRule="auto"/>
    </w:pPr>
    <w:rPr>
      <w:rFonts w:ascii="Times New Roman" w:eastAsia="Times New Roman" w:hAnsi="Times New Roman" w:cs="Times New Roman"/>
      <w:sz w:val="24"/>
      <w:szCs w:val="24"/>
      <w:lang w:eastAsia="ru-RU"/>
    </w:rPr>
  </w:style>
  <w:style w:type="character" w:customStyle="1" w:styleId="31">
    <w:name w:val="Заголовок 3 Знак"/>
    <w:basedOn w:val="a1"/>
    <w:link w:val="30"/>
    <w:uiPriority w:val="9"/>
    <w:rsid w:val="00C64395"/>
    <w:rPr>
      <w:rFonts w:asciiTheme="majorHAnsi" w:eastAsiaTheme="majorEastAsia" w:hAnsiTheme="majorHAnsi" w:cstheme="majorBidi"/>
      <w:color w:val="001B7F"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2594">
      <w:bodyDiv w:val="1"/>
      <w:marLeft w:val="0"/>
      <w:marRight w:val="0"/>
      <w:marTop w:val="0"/>
      <w:marBottom w:val="0"/>
      <w:divBdr>
        <w:top w:val="none" w:sz="0" w:space="0" w:color="auto"/>
        <w:left w:val="none" w:sz="0" w:space="0" w:color="auto"/>
        <w:bottom w:val="none" w:sz="0" w:space="0" w:color="auto"/>
        <w:right w:val="none" w:sz="0" w:space="0" w:color="auto"/>
      </w:divBdr>
    </w:div>
    <w:div w:id="87628917">
      <w:bodyDiv w:val="1"/>
      <w:marLeft w:val="0"/>
      <w:marRight w:val="0"/>
      <w:marTop w:val="0"/>
      <w:marBottom w:val="0"/>
      <w:divBdr>
        <w:top w:val="none" w:sz="0" w:space="0" w:color="auto"/>
        <w:left w:val="none" w:sz="0" w:space="0" w:color="auto"/>
        <w:bottom w:val="none" w:sz="0" w:space="0" w:color="auto"/>
        <w:right w:val="none" w:sz="0" w:space="0" w:color="auto"/>
      </w:divBdr>
    </w:div>
    <w:div w:id="96143875">
      <w:bodyDiv w:val="1"/>
      <w:marLeft w:val="0"/>
      <w:marRight w:val="0"/>
      <w:marTop w:val="0"/>
      <w:marBottom w:val="0"/>
      <w:divBdr>
        <w:top w:val="none" w:sz="0" w:space="0" w:color="auto"/>
        <w:left w:val="none" w:sz="0" w:space="0" w:color="auto"/>
        <w:bottom w:val="none" w:sz="0" w:space="0" w:color="auto"/>
        <w:right w:val="none" w:sz="0" w:space="0" w:color="auto"/>
      </w:divBdr>
    </w:div>
    <w:div w:id="168908147">
      <w:bodyDiv w:val="1"/>
      <w:marLeft w:val="0"/>
      <w:marRight w:val="0"/>
      <w:marTop w:val="0"/>
      <w:marBottom w:val="0"/>
      <w:divBdr>
        <w:top w:val="none" w:sz="0" w:space="0" w:color="auto"/>
        <w:left w:val="none" w:sz="0" w:space="0" w:color="auto"/>
        <w:bottom w:val="none" w:sz="0" w:space="0" w:color="auto"/>
        <w:right w:val="none" w:sz="0" w:space="0" w:color="auto"/>
      </w:divBdr>
    </w:div>
    <w:div w:id="169639144">
      <w:bodyDiv w:val="1"/>
      <w:marLeft w:val="0"/>
      <w:marRight w:val="0"/>
      <w:marTop w:val="0"/>
      <w:marBottom w:val="0"/>
      <w:divBdr>
        <w:top w:val="none" w:sz="0" w:space="0" w:color="auto"/>
        <w:left w:val="none" w:sz="0" w:space="0" w:color="auto"/>
        <w:bottom w:val="none" w:sz="0" w:space="0" w:color="auto"/>
        <w:right w:val="none" w:sz="0" w:space="0" w:color="auto"/>
      </w:divBdr>
    </w:div>
    <w:div w:id="181551934">
      <w:bodyDiv w:val="1"/>
      <w:marLeft w:val="0"/>
      <w:marRight w:val="0"/>
      <w:marTop w:val="0"/>
      <w:marBottom w:val="0"/>
      <w:divBdr>
        <w:top w:val="none" w:sz="0" w:space="0" w:color="auto"/>
        <w:left w:val="none" w:sz="0" w:space="0" w:color="auto"/>
        <w:bottom w:val="none" w:sz="0" w:space="0" w:color="auto"/>
        <w:right w:val="none" w:sz="0" w:space="0" w:color="auto"/>
      </w:divBdr>
    </w:div>
    <w:div w:id="202445079">
      <w:bodyDiv w:val="1"/>
      <w:marLeft w:val="0"/>
      <w:marRight w:val="0"/>
      <w:marTop w:val="0"/>
      <w:marBottom w:val="0"/>
      <w:divBdr>
        <w:top w:val="none" w:sz="0" w:space="0" w:color="auto"/>
        <w:left w:val="none" w:sz="0" w:space="0" w:color="auto"/>
        <w:bottom w:val="none" w:sz="0" w:space="0" w:color="auto"/>
        <w:right w:val="none" w:sz="0" w:space="0" w:color="auto"/>
      </w:divBdr>
    </w:div>
    <w:div w:id="209611455">
      <w:bodyDiv w:val="1"/>
      <w:marLeft w:val="0"/>
      <w:marRight w:val="0"/>
      <w:marTop w:val="0"/>
      <w:marBottom w:val="0"/>
      <w:divBdr>
        <w:top w:val="none" w:sz="0" w:space="0" w:color="auto"/>
        <w:left w:val="none" w:sz="0" w:space="0" w:color="auto"/>
        <w:bottom w:val="none" w:sz="0" w:space="0" w:color="auto"/>
        <w:right w:val="none" w:sz="0" w:space="0" w:color="auto"/>
      </w:divBdr>
    </w:div>
    <w:div w:id="210306126">
      <w:bodyDiv w:val="1"/>
      <w:marLeft w:val="0"/>
      <w:marRight w:val="0"/>
      <w:marTop w:val="0"/>
      <w:marBottom w:val="0"/>
      <w:divBdr>
        <w:top w:val="none" w:sz="0" w:space="0" w:color="auto"/>
        <w:left w:val="none" w:sz="0" w:space="0" w:color="auto"/>
        <w:bottom w:val="none" w:sz="0" w:space="0" w:color="auto"/>
        <w:right w:val="none" w:sz="0" w:space="0" w:color="auto"/>
      </w:divBdr>
    </w:div>
    <w:div w:id="231044232">
      <w:bodyDiv w:val="1"/>
      <w:marLeft w:val="0"/>
      <w:marRight w:val="0"/>
      <w:marTop w:val="0"/>
      <w:marBottom w:val="0"/>
      <w:divBdr>
        <w:top w:val="none" w:sz="0" w:space="0" w:color="auto"/>
        <w:left w:val="none" w:sz="0" w:space="0" w:color="auto"/>
        <w:bottom w:val="none" w:sz="0" w:space="0" w:color="auto"/>
        <w:right w:val="none" w:sz="0" w:space="0" w:color="auto"/>
      </w:divBdr>
    </w:div>
    <w:div w:id="244842623">
      <w:bodyDiv w:val="1"/>
      <w:marLeft w:val="0"/>
      <w:marRight w:val="0"/>
      <w:marTop w:val="0"/>
      <w:marBottom w:val="0"/>
      <w:divBdr>
        <w:top w:val="none" w:sz="0" w:space="0" w:color="auto"/>
        <w:left w:val="none" w:sz="0" w:space="0" w:color="auto"/>
        <w:bottom w:val="none" w:sz="0" w:space="0" w:color="auto"/>
        <w:right w:val="none" w:sz="0" w:space="0" w:color="auto"/>
      </w:divBdr>
    </w:div>
    <w:div w:id="264265736">
      <w:bodyDiv w:val="1"/>
      <w:marLeft w:val="0"/>
      <w:marRight w:val="0"/>
      <w:marTop w:val="0"/>
      <w:marBottom w:val="0"/>
      <w:divBdr>
        <w:top w:val="none" w:sz="0" w:space="0" w:color="auto"/>
        <w:left w:val="none" w:sz="0" w:space="0" w:color="auto"/>
        <w:bottom w:val="none" w:sz="0" w:space="0" w:color="auto"/>
        <w:right w:val="none" w:sz="0" w:space="0" w:color="auto"/>
      </w:divBdr>
    </w:div>
    <w:div w:id="266501547">
      <w:bodyDiv w:val="1"/>
      <w:marLeft w:val="0"/>
      <w:marRight w:val="0"/>
      <w:marTop w:val="0"/>
      <w:marBottom w:val="0"/>
      <w:divBdr>
        <w:top w:val="none" w:sz="0" w:space="0" w:color="auto"/>
        <w:left w:val="none" w:sz="0" w:space="0" w:color="auto"/>
        <w:bottom w:val="none" w:sz="0" w:space="0" w:color="auto"/>
        <w:right w:val="none" w:sz="0" w:space="0" w:color="auto"/>
      </w:divBdr>
    </w:div>
    <w:div w:id="299306085">
      <w:bodyDiv w:val="1"/>
      <w:marLeft w:val="0"/>
      <w:marRight w:val="0"/>
      <w:marTop w:val="0"/>
      <w:marBottom w:val="0"/>
      <w:divBdr>
        <w:top w:val="none" w:sz="0" w:space="0" w:color="auto"/>
        <w:left w:val="none" w:sz="0" w:space="0" w:color="auto"/>
        <w:bottom w:val="none" w:sz="0" w:space="0" w:color="auto"/>
        <w:right w:val="none" w:sz="0" w:space="0" w:color="auto"/>
      </w:divBdr>
    </w:div>
    <w:div w:id="354618569">
      <w:bodyDiv w:val="1"/>
      <w:marLeft w:val="0"/>
      <w:marRight w:val="0"/>
      <w:marTop w:val="0"/>
      <w:marBottom w:val="0"/>
      <w:divBdr>
        <w:top w:val="none" w:sz="0" w:space="0" w:color="auto"/>
        <w:left w:val="none" w:sz="0" w:space="0" w:color="auto"/>
        <w:bottom w:val="none" w:sz="0" w:space="0" w:color="auto"/>
        <w:right w:val="none" w:sz="0" w:space="0" w:color="auto"/>
      </w:divBdr>
    </w:div>
    <w:div w:id="375543137">
      <w:bodyDiv w:val="1"/>
      <w:marLeft w:val="0"/>
      <w:marRight w:val="0"/>
      <w:marTop w:val="0"/>
      <w:marBottom w:val="0"/>
      <w:divBdr>
        <w:top w:val="none" w:sz="0" w:space="0" w:color="auto"/>
        <w:left w:val="none" w:sz="0" w:space="0" w:color="auto"/>
        <w:bottom w:val="none" w:sz="0" w:space="0" w:color="auto"/>
        <w:right w:val="none" w:sz="0" w:space="0" w:color="auto"/>
      </w:divBdr>
    </w:div>
    <w:div w:id="384254524">
      <w:bodyDiv w:val="1"/>
      <w:marLeft w:val="0"/>
      <w:marRight w:val="0"/>
      <w:marTop w:val="0"/>
      <w:marBottom w:val="0"/>
      <w:divBdr>
        <w:top w:val="none" w:sz="0" w:space="0" w:color="auto"/>
        <w:left w:val="none" w:sz="0" w:space="0" w:color="auto"/>
        <w:bottom w:val="none" w:sz="0" w:space="0" w:color="auto"/>
        <w:right w:val="none" w:sz="0" w:space="0" w:color="auto"/>
      </w:divBdr>
    </w:div>
    <w:div w:id="412826085">
      <w:bodyDiv w:val="1"/>
      <w:marLeft w:val="0"/>
      <w:marRight w:val="0"/>
      <w:marTop w:val="0"/>
      <w:marBottom w:val="0"/>
      <w:divBdr>
        <w:top w:val="none" w:sz="0" w:space="0" w:color="auto"/>
        <w:left w:val="none" w:sz="0" w:space="0" w:color="auto"/>
        <w:bottom w:val="none" w:sz="0" w:space="0" w:color="auto"/>
        <w:right w:val="none" w:sz="0" w:space="0" w:color="auto"/>
      </w:divBdr>
    </w:div>
    <w:div w:id="420489498">
      <w:bodyDiv w:val="1"/>
      <w:marLeft w:val="0"/>
      <w:marRight w:val="0"/>
      <w:marTop w:val="0"/>
      <w:marBottom w:val="0"/>
      <w:divBdr>
        <w:top w:val="none" w:sz="0" w:space="0" w:color="auto"/>
        <w:left w:val="none" w:sz="0" w:space="0" w:color="auto"/>
        <w:bottom w:val="none" w:sz="0" w:space="0" w:color="auto"/>
        <w:right w:val="none" w:sz="0" w:space="0" w:color="auto"/>
      </w:divBdr>
    </w:div>
    <w:div w:id="421411477">
      <w:bodyDiv w:val="1"/>
      <w:marLeft w:val="0"/>
      <w:marRight w:val="0"/>
      <w:marTop w:val="0"/>
      <w:marBottom w:val="0"/>
      <w:divBdr>
        <w:top w:val="none" w:sz="0" w:space="0" w:color="auto"/>
        <w:left w:val="none" w:sz="0" w:space="0" w:color="auto"/>
        <w:bottom w:val="none" w:sz="0" w:space="0" w:color="auto"/>
        <w:right w:val="none" w:sz="0" w:space="0" w:color="auto"/>
      </w:divBdr>
    </w:div>
    <w:div w:id="451247259">
      <w:bodyDiv w:val="1"/>
      <w:marLeft w:val="0"/>
      <w:marRight w:val="0"/>
      <w:marTop w:val="0"/>
      <w:marBottom w:val="0"/>
      <w:divBdr>
        <w:top w:val="none" w:sz="0" w:space="0" w:color="auto"/>
        <w:left w:val="none" w:sz="0" w:space="0" w:color="auto"/>
        <w:bottom w:val="none" w:sz="0" w:space="0" w:color="auto"/>
        <w:right w:val="none" w:sz="0" w:space="0" w:color="auto"/>
      </w:divBdr>
    </w:div>
    <w:div w:id="481117389">
      <w:bodyDiv w:val="1"/>
      <w:marLeft w:val="0"/>
      <w:marRight w:val="0"/>
      <w:marTop w:val="0"/>
      <w:marBottom w:val="0"/>
      <w:divBdr>
        <w:top w:val="none" w:sz="0" w:space="0" w:color="auto"/>
        <w:left w:val="none" w:sz="0" w:space="0" w:color="auto"/>
        <w:bottom w:val="none" w:sz="0" w:space="0" w:color="auto"/>
        <w:right w:val="none" w:sz="0" w:space="0" w:color="auto"/>
      </w:divBdr>
    </w:div>
    <w:div w:id="521667139">
      <w:bodyDiv w:val="1"/>
      <w:marLeft w:val="0"/>
      <w:marRight w:val="0"/>
      <w:marTop w:val="0"/>
      <w:marBottom w:val="0"/>
      <w:divBdr>
        <w:top w:val="none" w:sz="0" w:space="0" w:color="auto"/>
        <w:left w:val="none" w:sz="0" w:space="0" w:color="auto"/>
        <w:bottom w:val="none" w:sz="0" w:space="0" w:color="auto"/>
        <w:right w:val="none" w:sz="0" w:space="0" w:color="auto"/>
      </w:divBdr>
    </w:div>
    <w:div w:id="532577439">
      <w:bodyDiv w:val="1"/>
      <w:marLeft w:val="0"/>
      <w:marRight w:val="0"/>
      <w:marTop w:val="0"/>
      <w:marBottom w:val="0"/>
      <w:divBdr>
        <w:top w:val="none" w:sz="0" w:space="0" w:color="auto"/>
        <w:left w:val="none" w:sz="0" w:space="0" w:color="auto"/>
        <w:bottom w:val="none" w:sz="0" w:space="0" w:color="auto"/>
        <w:right w:val="none" w:sz="0" w:space="0" w:color="auto"/>
      </w:divBdr>
    </w:div>
    <w:div w:id="555432070">
      <w:bodyDiv w:val="1"/>
      <w:marLeft w:val="0"/>
      <w:marRight w:val="0"/>
      <w:marTop w:val="0"/>
      <w:marBottom w:val="0"/>
      <w:divBdr>
        <w:top w:val="none" w:sz="0" w:space="0" w:color="auto"/>
        <w:left w:val="none" w:sz="0" w:space="0" w:color="auto"/>
        <w:bottom w:val="none" w:sz="0" w:space="0" w:color="auto"/>
        <w:right w:val="none" w:sz="0" w:space="0" w:color="auto"/>
      </w:divBdr>
    </w:div>
    <w:div w:id="568729616">
      <w:bodyDiv w:val="1"/>
      <w:marLeft w:val="0"/>
      <w:marRight w:val="0"/>
      <w:marTop w:val="0"/>
      <w:marBottom w:val="0"/>
      <w:divBdr>
        <w:top w:val="none" w:sz="0" w:space="0" w:color="auto"/>
        <w:left w:val="none" w:sz="0" w:space="0" w:color="auto"/>
        <w:bottom w:val="none" w:sz="0" w:space="0" w:color="auto"/>
        <w:right w:val="none" w:sz="0" w:space="0" w:color="auto"/>
      </w:divBdr>
    </w:div>
    <w:div w:id="575939820">
      <w:bodyDiv w:val="1"/>
      <w:marLeft w:val="0"/>
      <w:marRight w:val="0"/>
      <w:marTop w:val="0"/>
      <w:marBottom w:val="0"/>
      <w:divBdr>
        <w:top w:val="none" w:sz="0" w:space="0" w:color="auto"/>
        <w:left w:val="none" w:sz="0" w:space="0" w:color="auto"/>
        <w:bottom w:val="none" w:sz="0" w:space="0" w:color="auto"/>
        <w:right w:val="none" w:sz="0" w:space="0" w:color="auto"/>
      </w:divBdr>
    </w:div>
    <w:div w:id="591666646">
      <w:bodyDiv w:val="1"/>
      <w:marLeft w:val="0"/>
      <w:marRight w:val="0"/>
      <w:marTop w:val="0"/>
      <w:marBottom w:val="0"/>
      <w:divBdr>
        <w:top w:val="none" w:sz="0" w:space="0" w:color="auto"/>
        <w:left w:val="none" w:sz="0" w:space="0" w:color="auto"/>
        <w:bottom w:val="none" w:sz="0" w:space="0" w:color="auto"/>
        <w:right w:val="none" w:sz="0" w:space="0" w:color="auto"/>
      </w:divBdr>
    </w:div>
    <w:div w:id="596324743">
      <w:bodyDiv w:val="1"/>
      <w:marLeft w:val="0"/>
      <w:marRight w:val="0"/>
      <w:marTop w:val="0"/>
      <w:marBottom w:val="0"/>
      <w:divBdr>
        <w:top w:val="none" w:sz="0" w:space="0" w:color="auto"/>
        <w:left w:val="none" w:sz="0" w:space="0" w:color="auto"/>
        <w:bottom w:val="none" w:sz="0" w:space="0" w:color="auto"/>
        <w:right w:val="none" w:sz="0" w:space="0" w:color="auto"/>
      </w:divBdr>
    </w:div>
    <w:div w:id="597639317">
      <w:bodyDiv w:val="1"/>
      <w:marLeft w:val="0"/>
      <w:marRight w:val="0"/>
      <w:marTop w:val="0"/>
      <w:marBottom w:val="0"/>
      <w:divBdr>
        <w:top w:val="none" w:sz="0" w:space="0" w:color="auto"/>
        <w:left w:val="none" w:sz="0" w:space="0" w:color="auto"/>
        <w:bottom w:val="none" w:sz="0" w:space="0" w:color="auto"/>
        <w:right w:val="none" w:sz="0" w:space="0" w:color="auto"/>
      </w:divBdr>
    </w:div>
    <w:div w:id="624383291">
      <w:bodyDiv w:val="1"/>
      <w:marLeft w:val="0"/>
      <w:marRight w:val="0"/>
      <w:marTop w:val="0"/>
      <w:marBottom w:val="0"/>
      <w:divBdr>
        <w:top w:val="none" w:sz="0" w:space="0" w:color="auto"/>
        <w:left w:val="none" w:sz="0" w:space="0" w:color="auto"/>
        <w:bottom w:val="none" w:sz="0" w:space="0" w:color="auto"/>
        <w:right w:val="none" w:sz="0" w:space="0" w:color="auto"/>
      </w:divBdr>
      <w:divsChild>
        <w:div w:id="1410344867">
          <w:marLeft w:val="274"/>
          <w:marRight w:val="0"/>
          <w:marTop w:val="0"/>
          <w:marBottom w:val="80"/>
          <w:divBdr>
            <w:top w:val="none" w:sz="0" w:space="0" w:color="auto"/>
            <w:left w:val="none" w:sz="0" w:space="0" w:color="auto"/>
            <w:bottom w:val="none" w:sz="0" w:space="0" w:color="auto"/>
            <w:right w:val="none" w:sz="0" w:space="0" w:color="auto"/>
          </w:divBdr>
        </w:div>
        <w:div w:id="1032651754">
          <w:marLeft w:val="274"/>
          <w:marRight w:val="0"/>
          <w:marTop w:val="0"/>
          <w:marBottom w:val="80"/>
          <w:divBdr>
            <w:top w:val="none" w:sz="0" w:space="0" w:color="auto"/>
            <w:left w:val="none" w:sz="0" w:space="0" w:color="auto"/>
            <w:bottom w:val="none" w:sz="0" w:space="0" w:color="auto"/>
            <w:right w:val="none" w:sz="0" w:space="0" w:color="auto"/>
          </w:divBdr>
        </w:div>
        <w:div w:id="1276211639">
          <w:marLeft w:val="274"/>
          <w:marRight w:val="0"/>
          <w:marTop w:val="0"/>
          <w:marBottom w:val="80"/>
          <w:divBdr>
            <w:top w:val="none" w:sz="0" w:space="0" w:color="auto"/>
            <w:left w:val="none" w:sz="0" w:space="0" w:color="auto"/>
            <w:bottom w:val="none" w:sz="0" w:space="0" w:color="auto"/>
            <w:right w:val="none" w:sz="0" w:space="0" w:color="auto"/>
          </w:divBdr>
        </w:div>
      </w:divsChild>
    </w:div>
    <w:div w:id="625620382">
      <w:bodyDiv w:val="1"/>
      <w:marLeft w:val="0"/>
      <w:marRight w:val="0"/>
      <w:marTop w:val="0"/>
      <w:marBottom w:val="0"/>
      <w:divBdr>
        <w:top w:val="none" w:sz="0" w:space="0" w:color="auto"/>
        <w:left w:val="none" w:sz="0" w:space="0" w:color="auto"/>
        <w:bottom w:val="none" w:sz="0" w:space="0" w:color="auto"/>
        <w:right w:val="none" w:sz="0" w:space="0" w:color="auto"/>
      </w:divBdr>
    </w:div>
    <w:div w:id="626393407">
      <w:bodyDiv w:val="1"/>
      <w:marLeft w:val="0"/>
      <w:marRight w:val="0"/>
      <w:marTop w:val="0"/>
      <w:marBottom w:val="0"/>
      <w:divBdr>
        <w:top w:val="none" w:sz="0" w:space="0" w:color="auto"/>
        <w:left w:val="none" w:sz="0" w:space="0" w:color="auto"/>
        <w:bottom w:val="none" w:sz="0" w:space="0" w:color="auto"/>
        <w:right w:val="none" w:sz="0" w:space="0" w:color="auto"/>
      </w:divBdr>
    </w:div>
    <w:div w:id="640883407">
      <w:bodyDiv w:val="1"/>
      <w:marLeft w:val="0"/>
      <w:marRight w:val="0"/>
      <w:marTop w:val="0"/>
      <w:marBottom w:val="0"/>
      <w:divBdr>
        <w:top w:val="none" w:sz="0" w:space="0" w:color="auto"/>
        <w:left w:val="none" w:sz="0" w:space="0" w:color="auto"/>
        <w:bottom w:val="none" w:sz="0" w:space="0" w:color="auto"/>
        <w:right w:val="none" w:sz="0" w:space="0" w:color="auto"/>
      </w:divBdr>
    </w:div>
    <w:div w:id="645360238">
      <w:bodyDiv w:val="1"/>
      <w:marLeft w:val="0"/>
      <w:marRight w:val="0"/>
      <w:marTop w:val="0"/>
      <w:marBottom w:val="0"/>
      <w:divBdr>
        <w:top w:val="none" w:sz="0" w:space="0" w:color="auto"/>
        <w:left w:val="none" w:sz="0" w:space="0" w:color="auto"/>
        <w:bottom w:val="none" w:sz="0" w:space="0" w:color="auto"/>
        <w:right w:val="none" w:sz="0" w:space="0" w:color="auto"/>
      </w:divBdr>
    </w:div>
    <w:div w:id="647128280">
      <w:bodyDiv w:val="1"/>
      <w:marLeft w:val="0"/>
      <w:marRight w:val="0"/>
      <w:marTop w:val="0"/>
      <w:marBottom w:val="0"/>
      <w:divBdr>
        <w:top w:val="none" w:sz="0" w:space="0" w:color="auto"/>
        <w:left w:val="none" w:sz="0" w:space="0" w:color="auto"/>
        <w:bottom w:val="none" w:sz="0" w:space="0" w:color="auto"/>
        <w:right w:val="none" w:sz="0" w:space="0" w:color="auto"/>
      </w:divBdr>
    </w:div>
    <w:div w:id="652836231">
      <w:bodyDiv w:val="1"/>
      <w:marLeft w:val="0"/>
      <w:marRight w:val="0"/>
      <w:marTop w:val="0"/>
      <w:marBottom w:val="0"/>
      <w:divBdr>
        <w:top w:val="none" w:sz="0" w:space="0" w:color="auto"/>
        <w:left w:val="none" w:sz="0" w:space="0" w:color="auto"/>
        <w:bottom w:val="none" w:sz="0" w:space="0" w:color="auto"/>
        <w:right w:val="none" w:sz="0" w:space="0" w:color="auto"/>
      </w:divBdr>
      <w:divsChild>
        <w:div w:id="1643346493">
          <w:marLeft w:val="0"/>
          <w:marRight w:val="0"/>
          <w:marTop w:val="0"/>
          <w:marBottom w:val="0"/>
          <w:divBdr>
            <w:top w:val="none" w:sz="0" w:space="0" w:color="auto"/>
            <w:left w:val="none" w:sz="0" w:space="0" w:color="auto"/>
            <w:bottom w:val="none" w:sz="0" w:space="0" w:color="auto"/>
            <w:right w:val="none" w:sz="0" w:space="0" w:color="auto"/>
          </w:divBdr>
          <w:divsChild>
            <w:div w:id="2136874382">
              <w:marLeft w:val="0"/>
              <w:marRight w:val="0"/>
              <w:marTop w:val="0"/>
              <w:marBottom w:val="0"/>
              <w:divBdr>
                <w:top w:val="none" w:sz="0" w:space="0" w:color="auto"/>
                <w:left w:val="none" w:sz="0" w:space="0" w:color="auto"/>
                <w:bottom w:val="none" w:sz="0" w:space="0" w:color="auto"/>
                <w:right w:val="none" w:sz="0" w:space="0" w:color="auto"/>
              </w:divBdr>
              <w:divsChild>
                <w:div w:id="2069256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94773452">
      <w:bodyDiv w:val="1"/>
      <w:marLeft w:val="0"/>
      <w:marRight w:val="0"/>
      <w:marTop w:val="0"/>
      <w:marBottom w:val="0"/>
      <w:divBdr>
        <w:top w:val="none" w:sz="0" w:space="0" w:color="auto"/>
        <w:left w:val="none" w:sz="0" w:space="0" w:color="auto"/>
        <w:bottom w:val="none" w:sz="0" w:space="0" w:color="auto"/>
        <w:right w:val="none" w:sz="0" w:space="0" w:color="auto"/>
      </w:divBdr>
    </w:div>
    <w:div w:id="731545225">
      <w:bodyDiv w:val="1"/>
      <w:marLeft w:val="0"/>
      <w:marRight w:val="0"/>
      <w:marTop w:val="0"/>
      <w:marBottom w:val="0"/>
      <w:divBdr>
        <w:top w:val="none" w:sz="0" w:space="0" w:color="auto"/>
        <w:left w:val="none" w:sz="0" w:space="0" w:color="auto"/>
        <w:bottom w:val="none" w:sz="0" w:space="0" w:color="auto"/>
        <w:right w:val="none" w:sz="0" w:space="0" w:color="auto"/>
      </w:divBdr>
    </w:div>
    <w:div w:id="753622093">
      <w:bodyDiv w:val="1"/>
      <w:marLeft w:val="0"/>
      <w:marRight w:val="0"/>
      <w:marTop w:val="0"/>
      <w:marBottom w:val="0"/>
      <w:divBdr>
        <w:top w:val="none" w:sz="0" w:space="0" w:color="auto"/>
        <w:left w:val="none" w:sz="0" w:space="0" w:color="auto"/>
        <w:bottom w:val="none" w:sz="0" w:space="0" w:color="auto"/>
        <w:right w:val="none" w:sz="0" w:space="0" w:color="auto"/>
      </w:divBdr>
    </w:div>
    <w:div w:id="762341760">
      <w:bodyDiv w:val="1"/>
      <w:marLeft w:val="0"/>
      <w:marRight w:val="0"/>
      <w:marTop w:val="0"/>
      <w:marBottom w:val="0"/>
      <w:divBdr>
        <w:top w:val="none" w:sz="0" w:space="0" w:color="auto"/>
        <w:left w:val="none" w:sz="0" w:space="0" w:color="auto"/>
        <w:bottom w:val="none" w:sz="0" w:space="0" w:color="auto"/>
        <w:right w:val="none" w:sz="0" w:space="0" w:color="auto"/>
      </w:divBdr>
    </w:div>
    <w:div w:id="781269228">
      <w:bodyDiv w:val="1"/>
      <w:marLeft w:val="0"/>
      <w:marRight w:val="0"/>
      <w:marTop w:val="0"/>
      <w:marBottom w:val="0"/>
      <w:divBdr>
        <w:top w:val="none" w:sz="0" w:space="0" w:color="auto"/>
        <w:left w:val="none" w:sz="0" w:space="0" w:color="auto"/>
        <w:bottom w:val="none" w:sz="0" w:space="0" w:color="auto"/>
        <w:right w:val="none" w:sz="0" w:space="0" w:color="auto"/>
      </w:divBdr>
    </w:div>
    <w:div w:id="784808756">
      <w:bodyDiv w:val="1"/>
      <w:marLeft w:val="0"/>
      <w:marRight w:val="0"/>
      <w:marTop w:val="0"/>
      <w:marBottom w:val="0"/>
      <w:divBdr>
        <w:top w:val="none" w:sz="0" w:space="0" w:color="auto"/>
        <w:left w:val="none" w:sz="0" w:space="0" w:color="auto"/>
        <w:bottom w:val="none" w:sz="0" w:space="0" w:color="auto"/>
        <w:right w:val="none" w:sz="0" w:space="0" w:color="auto"/>
      </w:divBdr>
    </w:div>
    <w:div w:id="865290485">
      <w:bodyDiv w:val="1"/>
      <w:marLeft w:val="0"/>
      <w:marRight w:val="0"/>
      <w:marTop w:val="0"/>
      <w:marBottom w:val="0"/>
      <w:divBdr>
        <w:top w:val="none" w:sz="0" w:space="0" w:color="auto"/>
        <w:left w:val="none" w:sz="0" w:space="0" w:color="auto"/>
        <w:bottom w:val="none" w:sz="0" w:space="0" w:color="auto"/>
        <w:right w:val="none" w:sz="0" w:space="0" w:color="auto"/>
      </w:divBdr>
    </w:div>
    <w:div w:id="899898203">
      <w:bodyDiv w:val="1"/>
      <w:marLeft w:val="0"/>
      <w:marRight w:val="0"/>
      <w:marTop w:val="0"/>
      <w:marBottom w:val="0"/>
      <w:divBdr>
        <w:top w:val="none" w:sz="0" w:space="0" w:color="auto"/>
        <w:left w:val="none" w:sz="0" w:space="0" w:color="auto"/>
        <w:bottom w:val="none" w:sz="0" w:space="0" w:color="auto"/>
        <w:right w:val="none" w:sz="0" w:space="0" w:color="auto"/>
      </w:divBdr>
    </w:div>
    <w:div w:id="904222421">
      <w:bodyDiv w:val="1"/>
      <w:marLeft w:val="0"/>
      <w:marRight w:val="0"/>
      <w:marTop w:val="0"/>
      <w:marBottom w:val="0"/>
      <w:divBdr>
        <w:top w:val="none" w:sz="0" w:space="0" w:color="auto"/>
        <w:left w:val="none" w:sz="0" w:space="0" w:color="auto"/>
        <w:bottom w:val="none" w:sz="0" w:space="0" w:color="auto"/>
        <w:right w:val="none" w:sz="0" w:space="0" w:color="auto"/>
      </w:divBdr>
    </w:div>
    <w:div w:id="919022460">
      <w:bodyDiv w:val="1"/>
      <w:marLeft w:val="0"/>
      <w:marRight w:val="0"/>
      <w:marTop w:val="0"/>
      <w:marBottom w:val="0"/>
      <w:divBdr>
        <w:top w:val="none" w:sz="0" w:space="0" w:color="auto"/>
        <w:left w:val="none" w:sz="0" w:space="0" w:color="auto"/>
        <w:bottom w:val="none" w:sz="0" w:space="0" w:color="auto"/>
        <w:right w:val="none" w:sz="0" w:space="0" w:color="auto"/>
      </w:divBdr>
    </w:div>
    <w:div w:id="937373832">
      <w:bodyDiv w:val="1"/>
      <w:marLeft w:val="0"/>
      <w:marRight w:val="0"/>
      <w:marTop w:val="0"/>
      <w:marBottom w:val="0"/>
      <w:divBdr>
        <w:top w:val="none" w:sz="0" w:space="0" w:color="auto"/>
        <w:left w:val="none" w:sz="0" w:space="0" w:color="auto"/>
        <w:bottom w:val="none" w:sz="0" w:space="0" w:color="auto"/>
        <w:right w:val="none" w:sz="0" w:space="0" w:color="auto"/>
      </w:divBdr>
    </w:div>
    <w:div w:id="958297981">
      <w:bodyDiv w:val="1"/>
      <w:marLeft w:val="0"/>
      <w:marRight w:val="0"/>
      <w:marTop w:val="0"/>
      <w:marBottom w:val="0"/>
      <w:divBdr>
        <w:top w:val="none" w:sz="0" w:space="0" w:color="auto"/>
        <w:left w:val="none" w:sz="0" w:space="0" w:color="auto"/>
        <w:bottom w:val="none" w:sz="0" w:space="0" w:color="auto"/>
        <w:right w:val="none" w:sz="0" w:space="0" w:color="auto"/>
      </w:divBdr>
    </w:div>
    <w:div w:id="959996903">
      <w:bodyDiv w:val="1"/>
      <w:marLeft w:val="0"/>
      <w:marRight w:val="0"/>
      <w:marTop w:val="0"/>
      <w:marBottom w:val="0"/>
      <w:divBdr>
        <w:top w:val="none" w:sz="0" w:space="0" w:color="auto"/>
        <w:left w:val="none" w:sz="0" w:space="0" w:color="auto"/>
        <w:bottom w:val="none" w:sz="0" w:space="0" w:color="auto"/>
        <w:right w:val="none" w:sz="0" w:space="0" w:color="auto"/>
      </w:divBdr>
    </w:div>
    <w:div w:id="976954331">
      <w:bodyDiv w:val="1"/>
      <w:marLeft w:val="0"/>
      <w:marRight w:val="0"/>
      <w:marTop w:val="0"/>
      <w:marBottom w:val="0"/>
      <w:divBdr>
        <w:top w:val="none" w:sz="0" w:space="0" w:color="auto"/>
        <w:left w:val="none" w:sz="0" w:space="0" w:color="auto"/>
        <w:bottom w:val="none" w:sz="0" w:space="0" w:color="auto"/>
        <w:right w:val="none" w:sz="0" w:space="0" w:color="auto"/>
      </w:divBdr>
    </w:div>
    <w:div w:id="990327099">
      <w:bodyDiv w:val="1"/>
      <w:marLeft w:val="0"/>
      <w:marRight w:val="0"/>
      <w:marTop w:val="0"/>
      <w:marBottom w:val="0"/>
      <w:divBdr>
        <w:top w:val="none" w:sz="0" w:space="0" w:color="auto"/>
        <w:left w:val="none" w:sz="0" w:space="0" w:color="auto"/>
        <w:bottom w:val="none" w:sz="0" w:space="0" w:color="auto"/>
        <w:right w:val="none" w:sz="0" w:space="0" w:color="auto"/>
      </w:divBdr>
    </w:div>
    <w:div w:id="1003315464">
      <w:bodyDiv w:val="1"/>
      <w:marLeft w:val="0"/>
      <w:marRight w:val="0"/>
      <w:marTop w:val="0"/>
      <w:marBottom w:val="0"/>
      <w:divBdr>
        <w:top w:val="none" w:sz="0" w:space="0" w:color="auto"/>
        <w:left w:val="none" w:sz="0" w:space="0" w:color="auto"/>
        <w:bottom w:val="none" w:sz="0" w:space="0" w:color="auto"/>
        <w:right w:val="none" w:sz="0" w:space="0" w:color="auto"/>
      </w:divBdr>
    </w:div>
    <w:div w:id="1014649094">
      <w:bodyDiv w:val="1"/>
      <w:marLeft w:val="0"/>
      <w:marRight w:val="0"/>
      <w:marTop w:val="0"/>
      <w:marBottom w:val="0"/>
      <w:divBdr>
        <w:top w:val="none" w:sz="0" w:space="0" w:color="auto"/>
        <w:left w:val="none" w:sz="0" w:space="0" w:color="auto"/>
        <w:bottom w:val="none" w:sz="0" w:space="0" w:color="auto"/>
        <w:right w:val="none" w:sz="0" w:space="0" w:color="auto"/>
      </w:divBdr>
    </w:div>
    <w:div w:id="1015037920">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95706323">
      <w:bodyDiv w:val="1"/>
      <w:marLeft w:val="0"/>
      <w:marRight w:val="0"/>
      <w:marTop w:val="0"/>
      <w:marBottom w:val="0"/>
      <w:divBdr>
        <w:top w:val="none" w:sz="0" w:space="0" w:color="auto"/>
        <w:left w:val="none" w:sz="0" w:space="0" w:color="auto"/>
        <w:bottom w:val="none" w:sz="0" w:space="0" w:color="auto"/>
        <w:right w:val="none" w:sz="0" w:space="0" w:color="auto"/>
      </w:divBdr>
    </w:div>
    <w:div w:id="1102385179">
      <w:bodyDiv w:val="1"/>
      <w:marLeft w:val="0"/>
      <w:marRight w:val="0"/>
      <w:marTop w:val="0"/>
      <w:marBottom w:val="0"/>
      <w:divBdr>
        <w:top w:val="none" w:sz="0" w:space="0" w:color="auto"/>
        <w:left w:val="none" w:sz="0" w:space="0" w:color="auto"/>
        <w:bottom w:val="none" w:sz="0" w:space="0" w:color="auto"/>
        <w:right w:val="none" w:sz="0" w:space="0" w:color="auto"/>
      </w:divBdr>
    </w:div>
    <w:div w:id="1110779276">
      <w:bodyDiv w:val="1"/>
      <w:marLeft w:val="0"/>
      <w:marRight w:val="0"/>
      <w:marTop w:val="0"/>
      <w:marBottom w:val="0"/>
      <w:divBdr>
        <w:top w:val="none" w:sz="0" w:space="0" w:color="auto"/>
        <w:left w:val="none" w:sz="0" w:space="0" w:color="auto"/>
        <w:bottom w:val="none" w:sz="0" w:space="0" w:color="auto"/>
        <w:right w:val="none" w:sz="0" w:space="0" w:color="auto"/>
      </w:divBdr>
    </w:div>
    <w:div w:id="1111122904">
      <w:bodyDiv w:val="1"/>
      <w:marLeft w:val="0"/>
      <w:marRight w:val="0"/>
      <w:marTop w:val="0"/>
      <w:marBottom w:val="0"/>
      <w:divBdr>
        <w:top w:val="none" w:sz="0" w:space="0" w:color="auto"/>
        <w:left w:val="none" w:sz="0" w:space="0" w:color="auto"/>
        <w:bottom w:val="none" w:sz="0" w:space="0" w:color="auto"/>
        <w:right w:val="none" w:sz="0" w:space="0" w:color="auto"/>
      </w:divBdr>
    </w:div>
    <w:div w:id="1131903390">
      <w:bodyDiv w:val="1"/>
      <w:marLeft w:val="0"/>
      <w:marRight w:val="0"/>
      <w:marTop w:val="0"/>
      <w:marBottom w:val="0"/>
      <w:divBdr>
        <w:top w:val="none" w:sz="0" w:space="0" w:color="auto"/>
        <w:left w:val="none" w:sz="0" w:space="0" w:color="auto"/>
        <w:bottom w:val="none" w:sz="0" w:space="0" w:color="auto"/>
        <w:right w:val="none" w:sz="0" w:space="0" w:color="auto"/>
      </w:divBdr>
    </w:div>
    <w:div w:id="1143424530">
      <w:bodyDiv w:val="1"/>
      <w:marLeft w:val="0"/>
      <w:marRight w:val="0"/>
      <w:marTop w:val="0"/>
      <w:marBottom w:val="0"/>
      <w:divBdr>
        <w:top w:val="none" w:sz="0" w:space="0" w:color="auto"/>
        <w:left w:val="none" w:sz="0" w:space="0" w:color="auto"/>
        <w:bottom w:val="none" w:sz="0" w:space="0" w:color="auto"/>
        <w:right w:val="none" w:sz="0" w:space="0" w:color="auto"/>
      </w:divBdr>
    </w:div>
    <w:div w:id="1151557557">
      <w:bodyDiv w:val="1"/>
      <w:marLeft w:val="0"/>
      <w:marRight w:val="0"/>
      <w:marTop w:val="0"/>
      <w:marBottom w:val="0"/>
      <w:divBdr>
        <w:top w:val="none" w:sz="0" w:space="0" w:color="auto"/>
        <w:left w:val="none" w:sz="0" w:space="0" w:color="auto"/>
        <w:bottom w:val="none" w:sz="0" w:space="0" w:color="auto"/>
        <w:right w:val="none" w:sz="0" w:space="0" w:color="auto"/>
      </w:divBdr>
    </w:div>
    <w:div w:id="1154759313">
      <w:bodyDiv w:val="1"/>
      <w:marLeft w:val="0"/>
      <w:marRight w:val="0"/>
      <w:marTop w:val="0"/>
      <w:marBottom w:val="0"/>
      <w:divBdr>
        <w:top w:val="none" w:sz="0" w:space="0" w:color="auto"/>
        <w:left w:val="none" w:sz="0" w:space="0" w:color="auto"/>
        <w:bottom w:val="none" w:sz="0" w:space="0" w:color="auto"/>
        <w:right w:val="none" w:sz="0" w:space="0" w:color="auto"/>
      </w:divBdr>
    </w:div>
    <w:div w:id="1183057988">
      <w:bodyDiv w:val="1"/>
      <w:marLeft w:val="0"/>
      <w:marRight w:val="0"/>
      <w:marTop w:val="0"/>
      <w:marBottom w:val="0"/>
      <w:divBdr>
        <w:top w:val="none" w:sz="0" w:space="0" w:color="auto"/>
        <w:left w:val="none" w:sz="0" w:space="0" w:color="auto"/>
        <w:bottom w:val="none" w:sz="0" w:space="0" w:color="auto"/>
        <w:right w:val="none" w:sz="0" w:space="0" w:color="auto"/>
      </w:divBdr>
    </w:div>
    <w:div w:id="1184780977">
      <w:bodyDiv w:val="1"/>
      <w:marLeft w:val="0"/>
      <w:marRight w:val="0"/>
      <w:marTop w:val="0"/>
      <w:marBottom w:val="0"/>
      <w:divBdr>
        <w:top w:val="none" w:sz="0" w:space="0" w:color="auto"/>
        <w:left w:val="none" w:sz="0" w:space="0" w:color="auto"/>
        <w:bottom w:val="none" w:sz="0" w:space="0" w:color="auto"/>
        <w:right w:val="none" w:sz="0" w:space="0" w:color="auto"/>
      </w:divBdr>
    </w:div>
    <w:div w:id="1206483808">
      <w:bodyDiv w:val="1"/>
      <w:marLeft w:val="0"/>
      <w:marRight w:val="0"/>
      <w:marTop w:val="0"/>
      <w:marBottom w:val="0"/>
      <w:divBdr>
        <w:top w:val="none" w:sz="0" w:space="0" w:color="auto"/>
        <w:left w:val="none" w:sz="0" w:space="0" w:color="auto"/>
        <w:bottom w:val="none" w:sz="0" w:space="0" w:color="auto"/>
        <w:right w:val="none" w:sz="0" w:space="0" w:color="auto"/>
      </w:divBdr>
    </w:div>
    <w:div w:id="1211764134">
      <w:bodyDiv w:val="1"/>
      <w:marLeft w:val="0"/>
      <w:marRight w:val="0"/>
      <w:marTop w:val="0"/>
      <w:marBottom w:val="0"/>
      <w:divBdr>
        <w:top w:val="none" w:sz="0" w:space="0" w:color="auto"/>
        <w:left w:val="none" w:sz="0" w:space="0" w:color="auto"/>
        <w:bottom w:val="none" w:sz="0" w:space="0" w:color="auto"/>
        <w:right w:val="none" w:sz="0" w:space="0" w:color="auto"/>
      </w:divBdr>
    </w:div>
    <w:div w:id="1213544787">
      <w:bodyDiv w:val="1"/>
      <w:marLeft w:val="0"/>
      <w:marRight w:val="0"/>
      <w:marTop w:val="0"/>
      <w:marBottom w:val="0"/>
      <w:divBdr>
        <w:top w:val="none" w:sz="0" w:space="0" w:color="auto"/>
        <w:left w:val="none" w:sz="0" w:space="0" w:color="auto"/>
        <w:bottom w:val="none" w:sz="0" w:space="0" w:color="auto"/>
        <w:right w:val="none" w:sz="0" w:space="0" w:color="auto"/>
      </w:divBdr>
    </w:div>
    <w:div w:id="1216703338">
      <w:bodyDiv w:val="1"/>
      <w:marLeft w:val="0"/>
      <w:marRight w:val="0"/>
      <w:marTop w:val="0"/>
      <w:marBottom w:val="0"/>
      <w:divBdr>
        <w:top w:val="none" w:sz="0" w:space="0" w:color="auto"/>
        <w:left w:val="none" w:sz="0" w:space="0" w:color="auto"/>
        <w:bottom w:val="none" w:sz="0" w:space="0" w:color="auto"/>
        <w:right w:val="none" w:sz="0" w:space="0" w:color="auto"/>
      </w:divBdr>
    </w:div>
    <w:div w:id="1293051892">
      <w:bodyDiv w:val="1"/>
      <w:marLeft w:val="0"/>
      <w:marRight w:val="0"/>
      <w:marTop w:val="0"/>
      <w:marBottom w:val="0"/>
      <w:divBdr>
        <w:top w:val="none" w:sz="0" w:space="0" w:color="auto"/>
        <w:left w:val="none" w:sz="0" w:space="0" w:color="auto"/>
        <w:bottom w:val="none" w:sz="0" w:space="0" w:color="auto"/>
        <w:right w:val="none" w:sz="0" w:space="0" w:color="auto"/>
      </w:divBdr>
    </w:div>
    <w:div w:id="1295256755">
      <w:bodyDiv w:val="1"/>
      <w:marLeft w:val="0"/>
      <w:marRight w:val="0"/>
      <w:marTop w:val="0"/>
      <w:marBottom w:val="0"/>
      <w:divBdr>
        <w:top w:val="none" w:sz="0" w:space="0" w:color="auto"/>
        <w:left w:val="none" w:sz="0" w:space="0" w:color="auto"/>
        <w:bottom w:val="none" w:sz="0" w:space="0" w:color="auto"/>
        <w:right w:val="none" w:sz="0" w:space="0" w:color="auto"/>
      </w:divBdr>
    </w:div>
    <w:div w:id="1310748494">
      <w:bodyDiv w:val="1"/>
      <w:marLeft w:val="0"/>
      <w:marRight w:val="0"/>
      <w:marTop w:val="0"/>
      <w:marBottom w:val="0"/>
      <w:divBdr>
        <w:top w:val="none" w:sz="0" w:space="0" w:color="auto"/>
        <w:left w:val="none" w:sz="0" w:space="0" w:color="auto"/>
        <w:bottom w:val="none" w:sz="0" w:space="0" w:color="auto"/>
        <w:right w:val="none" w:sz="0" w:space="0" w:color="auto"/>
      </w:divBdr>
    </w:div>
    <w:div w:id="1313407554">
      <w:bodyDiv w:val="1"/>
      <w:marLeft w:val="0"/>
      <w:marRight w:val="0"/>
      <w:marTop w:val="0"/>
      <w:marBottom w:val="0"/>
      <w:divBdr>
        <w:top w:val="none" w:sz="0" w:space="0" w:color="auto"/>
        <w:left w:val="none" w:sz="0" w:space="0" w:color="auto"/>
        <w:bottom w:val="none" w:sz="0" w:space="0" w:color="auto"/>
        <w:right w:val="none" w:sz="0" w:space="0" w:color="auto"/>
      </w:divBdr>
    </w:div>
    <w:div w:id="1319187772">
      <w:bodyDiv w:val="1"/>
      <w:marLeft w:val="0"/>
      <w:marRight w:val="0"/>
      <w:marTop w:val="0"/>
      <w:marBottom w:val="0"/>
      <w:divBdr>
        <w:top w:val="none" w:sz="0" w:space="0" w:color="auto"/>
        <w:left w:val="none" w:sz="0" w:space="0" w:color="auto"/>
        <w:bottom w:val="none" w:sz="0" w:space="0" w:color="auto"/>
        <w:right w:val="none" w:sz="0" w:space="0" w:color="auto"/>
      </w:divBdr>
    </w:div>
    <w:div w:id="1339424968">
      <w:bodyDiv w:val="1"/>
      <w:marLeft w:val="0"/>
      <w:marRight w:val="0"/>
      <w:marTop w:val="0"/>
      <w:marBottom w:val="0"/>
      <w:divBdr>
        <w:top w:val="none" w:sz="0" w:space="0" w:color="auto"/>
        <w:left w:val="none" w:sz="0" w:space="0" w:color="auto"/>
        <w:bottom w:val="none" w:sz="0" w:space="0" w:color="auto"/>
        <w:right w:val="none" w:sz="0" w:space="0" w:color="auto"/>
      </w:divBdr>
    </w:div>
    <w:div w:id="1349674783">
      <w:bodyDiv w:val="1"/>
      <w:marLeft w:val="0"/>
      <w:marRight w:val="0"/>
      <w:marTop w:val="0"/>
      <w:marBottom w:val="0"/>
      <w:divBdr>
        <w:top w:val="none" w:sz="0" w:space="0" w:color="auto"/>
        <w:left w:val="none" w:sz="0" w:space="0" w:color="auto"/>
        <w:bottom w:val="none" w:sz="0" w:space="0" w:color="auto"/>
        <w:right w:val="none" w:sz="0" w:space="0" w:color="auto"/>
      </w:divBdr>
    </w:div>
    <w:div w:id="1381173745">
      <w:bodyDiv w:val="1"/>
      <w:marLeft w:val="0"/>
      <w:marRight w:val="0"/>
      <w:marTop w:val="0"/>
      <w:marBottom w:val="0"/>
      <w:divBdr>
        <w:top w:val="none" w:sz="0" w:space="0" w:color="auto"/>
        <w:left w:val="none" w:sz="0" w:space="0" w:color="auto"/>
        <w:bottom w:val="none" w:sz="0" w:space="0" w:color="auto"/>
        <w:right w:val="none" w:sz="0" w:space="0" w:color="auto"/>
      </w:divBdr>
    </w:div>
    <w:div w:id="1393891257">
      <w:bodyDiv w:val="1"/>
      <w:marLeft w:val="0"/>
      <w:marRight w:val="0"/>
      <w:marTop w:val="0"/>
      <w:marBottom w:val="0"/>
      <w:divBdr>
        <w:top w:val="none" w:sz="0" w:space="0" w:color="auto"/>
        <w:left w:val="none" w:sz="0" w:space="0" w:color="auto"/>
        <w:bottom w:val="none" w:sz="0" w:space="0" w:color="auto"/>
        <w:right w:val="none" w:sz="0" w:space="0" w:color="auto"/>
      </w:divBdr>
      <w:divsChild>
        <w:div w:id="1432504260">
          <w:marLeft w:val="0"/>
          <w:marRight w:val="0"/>
          <w:marTop w:val="0"/>
          <w:marBottom w:val="0"/>
          <w:divBdr>
            <w:top w:val="none" w:sz="0" w:space="0" w:color="auto"/>
            <w:left w:val="none" w:sz="0" w:space="0" w:color="auto"/>
            <w:bottom w:val="none" w:sz="0" w:space="0" w:color="auto"/>
            <w:right w:val="none" w:sz="0" w:space="0" w:color="auto"/>
          </w:divBdr>
          <w:divsChild>
            <w:div w:id="475029293">
              <w:marLeft w:val="0"/>
              <w:marRight w:val="0"/>
              <w:marTop w:val="0"/>
              <w:marBottom w:val="0"/>
              <w:divBdr>
                <w:top w:val="none" w:sz="0" w:space="0" w:color="auto"/>
                <w:left w:val="none" w:sz="0" w:space="0" w:color="auto"/>
                <w:bottom w:val="none" w:sz="0" w:space="0" w:color="auto"/>
                <w:right w:val="none" w:sz="0" w:space="0" w:color="auto"/>
              </w:divBdr>
              <w:divsChild>
                <w:div w:id="757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7048">
      <w:bodyDiv w:val="1"/>
      <w:marLeft w:val="0"/>
      <w:marRight w:val="0"/>
      <w:marTop w:val="0"/>
      <w:marBottom w:val="0"/>
      <w:divBdr>
        <w:top w:val="none" w:sz="0" w:space="0" w:color="auto"/>
        <w:left w:val="none" w:sz="0" w:space="0" w:color="auto"/>
        <w:bottom w:val="none" w:sz="0" w:space="0" w:color="auto"/>
        <w:right w:val="none" w:sz="0" w:space="0" w:color="auto"/>
      </w:divBdr>
    </w:div>
    <w:div w:id="1398280120">
      <w:bodyDiv w:val="1"/>
      <w:marLeft w:val="0"/>
      <w:marRight w:val="0"/>
      <w:marTop w:val="0"/>
      <w:marBottom w:val="0"/>
      <w:divBdr>
        <w:top w:val="none" w:sz="0" w:space="0" w:color="auto"/>
        <w:left w:val="none" w:sz="0" w:space="0" w:color="auto"/>
        <w:bottom w:val="none" w:sz="0" w:space="0" w:color="auto"/>
        <w:right w:val="none" w:sz="0" w:space="0" w:color="auto"/>
      </w:divBdr>
    </w:div>
    <w:div w:id="1412779886">
      <w:bodyDiv w:val="1"/>
      <w:marLeft w:val="0"/>
      <w:marRight w:val="0"/>
      <w:marTop w:val="0"/>
      <w:marBottom w:val="0"/>
      <w:divBdr>
        <w:top w:val="none" w:sz="0" w:space="0" w:color="auto"/>
        <w:left w:val="none" w:sz="0" w:space="0" w:color="auto"/>
        <w:bottom w:val="none" w:sz="0" w:space="0" w:color="auto"/>
        <w:right w:val="none" w:sz="0" w:space="0" w:color="auto"/>
      </w:divBdr>
    </w:div>
    <w:div w:id="1415660335">
      <w:bodyDiv w:val="1"/>
      <w:marLeft w:val="0"/>
      <w:marRight w:val="0"/>
      <w:marTop w:val="0"/>
      <w:marBottom w:val="0"/>
      <w:divBdr>
        <w:top w:val="none" w:sz="0" w:space="0" w:color="auto"/>
        <w:left w:val="none" w:sz="0" w:space="0" w:color="auto"/>
        <w:bottom w:val="none" w:sz="0" w:space="0" w:color="auto"/>
        <w:right w:val="none" w:sz="0" w:space="0" w:color="auto"/>
      </w:divBdr>
    </w:div>
    <w:div w:id="1416516692">
      <w:bodyDiv w:val="1"/>
      <w:marLeft w:val="0"/>
      <w:marRight w:val="0"/>
      <w:marTop w:val="0"/>
      <w:marBottom w:val="0"/>
      <w:divBdr>
        <w:top w:val="none" w:sz="0" w:space="0" w:color="auto"/>
        <w:left w:val="none" w:sz="0" w:space="0" w:color="auto"/>
        <w:bottom w:val="none" w:sz="0" w:space="0" w:color="auto"/>
        <w:right w:val="none" w:sz="0" w:space="0" w:color="auto"/>
      </w:divBdr>
    </w:div>
    <w:div w:id="1418744254">
      <w:bodyDiv w:val="1"/>
      <w:marLeft w:val="0"/>
      <w:marRight w:val="0"/>
      <w:marTop w:val="0"/>
      <w:marBottom w:val="0"/>
      <w:divBdr>
        <w:top w:val="none" w:sz="0" w:space="0" w:color="auto"/>
        <w:left w:val="none" w:sz="0" w:space="0" w:color="auto"/>
        <w:bottom w:val="none" w:sz="0" w:space="0" w:color="auto"/>
        <w:right w:val="none" w:sz="0" w:space="0" w:color="auto"/>
      </w:divBdr>
    </w:div>
    <w:div w:id="1480224330">
      <w:bodyDiv w:val="1"/>
      <w:marLeft w:val="0"/>
      <w:marRight w:val="0"/>
      <w:marTop w:val="0"/>
      <w:marBottom w:val="0"/>
      <w:divBdr>
        <w:top w:val="none" w:sz="0" w:space="0" w:color="auto"/>
        <w:left w:val="none" w:sz="0" w:space="0" w:color="auto"/>
        <w:bottom w:val="none" w:sz="0" w:space="0" w:color="auto"/>
        <w:right w:val="none" w:sz="0" w:space="0" w:color="auto"/>
      </w:divBdr>
    </w:div>
    <w:div w:id="1485314292">
      <w:bodyDiv w:val="1"/>
      <w:marLeft w:val="0"/>
      <w:marRight w:val="0"/>
      <w:marTop w:val="0"/>
      <w:marBottom w:val="0"/>
      <w:divBdr>
        <w:top w:val="none" w:sz="0" w:space="0" w:color="auto"/>
        <w:left w:val="none" w:sz="0" w:space="0" w:color="auto"/>
        <w:bottom w:val="none" w:sz="0" w:space="0" w:color="auto"/>
        <w:right w:val="none" w:sz="0" w:space="0" w:color="auto"/>
      </w:divBdr>
    </w:div>
    <w:div w:id="1501963797">
      <w:bodyDiv w:val="1"/>
      <w:marLeft w:val="0"/>
      <w:marRight w:val="0"/>
      <w:marTop w:val="0"/>
      <w:marBottom w:val="0"/>
      <w:divBdr>
        <w:top w:val="none" w:sz="0" w:space="0" w:color="auto"/>
        <w:left w:val="none" w:sz="0" w:space="0" w:color="auto"/>
        <w:bottom w:val="none" w:sz="0" w:space="0" w:color="auto"/>
        <w:right w:val="none" w:sz="0" w:space="0" w:color="auto"/>
      </w:divBdr>
    </w:div>
    <w:div w:id="1502308277">
      <w:bodyDiv w:val="1"/>
      <w:marLeft w:val="0"/>
      <w:marRight w:val="0"/>
      <w:marTop w:val="0"/>
      <w:marBottom w:val="0"/>
      <w:divBdr>
        <w:top w:val="none" w:sz="0" w:space="0" w:color="auto"/>
        <w:left w:val="none" w:sz="0" w:space="0" w:color="auto"/>
        <w:bottom w:val="none" w:sz="0" w:space="0" w:color="auto"/>
        <w:right w:val="none" w:sz="0" w:space="0" w:color="auto"/>
      </w:divBdr>
    </w:div>
    <w:div w:id="1502772072">
      <w:bodyDiv w:val="1"/>
      <w:marLeft w:val="0"/>
      <w:marRight w:val="0"/>
      <w:marTop w:val="0"/>
      <w:marBottom w:val="0"/>
      <w:divBdr>
        <w:top w:val="none" w:sz="0" w:space="0" w:color="auto"/>
        <w:left w:val="none" w:sz="0" w:space="0" w:color="auto"/>
        <w:bottom w:val="none" w:sz="0" w:space="0" w:color="auto"/>
        <w:right w:val="none" w:sz="0" w:space="0" w:color="auto"/>
      </w:divBdr>
    </w:div>
    <w:div w:id="1529564998">
      <w:bodyDiv w:val="1"/>
      <w:marLeft w:val="0"/>
      <w:marRight w:val="0"/>
      <w:marTop w:val="0"/>
      <w:marBottom w:val="0"/>
      <w:divBdr>
        <w:top w:val="none" w:sz="0" w:space="0" w:color="auto"/>
        <w:left w:val="none" w:sz="0" w:space="0" w:color="auto"/>
        <w:bottom w:val="none" w:sz="0" w:space="0" w:color="auto"/>
        <w:right w:val="none" w:sz="0" w:space="0" w:color="auto"/>
      </w:divBdr>
    </w:div>
    <w:div w:id="1530337049">
      <w:bodyDiv w:val="1"/>
      <w:marLeft w:val="0"/>
      <w:marRight w:val="0"/>
      <w:marTop w:val="0"/>
      <w:marBottom w:val="0"/>
      <w:divBdr>
        <w:top w:val="none" w:sz="0" w:space="0" w:color="auto"/>
        <w:left w:val="none" w:sz="0" w:space="0" w:color="auto"/>
        <w:bottom w:val="none" w:sz="0" w:space="0" w:color="auto"/>
        <w:right w:val="none" w:sz="0" w:space="0" w:color="auto"/>
      </w:divBdr>
    </w:div>
    <w:div w:id="1626888246">
      <w:bodyDiv w:val="1"/>
      <w:marLeft w:val="0"/>
      <w:marRight w:val="0"/>
      <w:marTop w:val="0"/>
      <w:marBottom w:val="0"/>
      <w:divBdr>
        <w:top w:val="none" w:sz="0" w:space="0" w:color="auto"/>
        <w:left w:val="none" w:sz="0" w:space="0" w:color="auto"/>
        <w:bottom w:val="none" w:sz="0" w:space="0" w:color="auto"/>
        <w:right w:val="none" w:sz="0" w:space="0" w:color="auto"/>
      </w:divBdr>
      <w:divsChild>
        <w:div w:id="1413090821">
          <w:marLeft w:val="0"/>
          <w:marRight w:val="0"/>
          <w:marTop w:val="0"/>
          <w:marBottom w:val="0"/>
          <w:divBdr>
            <w:top w:val="none" w:sz="0" w:space="0" w:color="auto"/>
            <w:left w:val="none" w:sz="0" w:space="0" w:color="auto"/>
            <w:bottom w:val="none" w:sz="0" w:space="0" w:color="auto"/>
            <w:right w:val="none" w:sz="0" w:space="0" w:color="auto"/>
          </w:divBdr>
          <w:divsChild>
            <w:div w:id="2096826240">
              <w:marLeft w:val="0"/>
              <w:marRight w:val="0"/>
              <w:marTop w:val="0"/>
              <w:marBottom w:val="0"/>
              <w:divBdr>
                <w:top w:val="none" w:sz="0" w:space="0" w:color="auto"/>
                <w:left w:val="none" w:sz="0" w:space="0" w:color="auto"/>
                <w:bottom w:val="none" w:sz="0" w:space="0" w:color="auto"/>
                <w:right w:val="none" w:sz="0" w:space="0" w:color="auto"/>
              </w:divBdr>
              <w:divsChild>
                <w:div w:id="2062560689">
                  <w:marLeft w:val="0"/>
                  <w:marRight w:val="0"/>
                  <w:marTop w:val="0"/>
                  <w:marBottom w:val="0"/>
                  <w:divBdr>
                    <w:top w:val="none" w:sz="0" w:space="0" w:color="auto"/>
                    <w:left w:val="none" w:sz="0" w:space="0" w:color="auto"/>
                    <w:bottom w:val="none" w:sz="0" w:space="0" w:color="auto"/>
                    <w:right w:val="none" w:sz="0" w:space="0" w:color="auto"/>
                  </w:divBdr>
                  <w:divsChild>
                    <w:div w:id="1520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19937">
      <w:bodyDiv w:val="1"/>
      <w:marLeft w:val="0"/>
      <w:marRight w:val="0"/>
      <w:marTop w:val="0"/>
      <w:marBottom w:val="0"/>
      <w:divBdr>
        <w:top w:val="none" w:sz="0" w:space="0" w:color="auto"/>
        <w:left w:val="none" w:sz="0" w:space="0" w:color="auto"/>
        <w:bottom w:val="none" w:sz="0" w:space="0" w:color="auto"/>
        <w:right w:val="none" w:sz="0" w:space="0" w:color="auto"/>
      </w:divBdr>
    </w:div>
    <w:div w:id="1643727568">
      <w:bodyDiv w:val="1"/>
      <w:marLeft w:val="0"/>
      <w:marRight w:val="0"/>
      <w:marTop w:val="0"/>
      <w:marBottom w:val="0"/>
      <w:divBdr>
        <w:top w:val="none" w:sz="0" w:space="0" w:color="auto"/>
        <w:left w:val="none" w:sz="0" w:space="0" w:color="auto"/>
        <w:bottom w:val="none" w:sz="0" w:space="0" w:color="auto"/>
        <w:right w:val="none" w:sz="0" w:space="0" w:color="auto"/>
      </w:divBdr>
    </w:div>
    <w:div w:id="1706906856">
      <w:bodyDiv w:val="1"/>
      <w:marLeft w:val="0"/>
      <w:marRight w:val="0"/>
      <w:marTop w:val="0"/>
      <w:marBottom w:val="0"/>
      <w:divBdr>
        <w:top w:val="none" w:sz="0" w:space="0" w:color="auto"/>
        <w:left w:val="none" w:sz="0" w:space="0" w:color="auto"/>
        <w:bottom w:val="none" w:sz="0" w:space="0" w:color="auto"/>
        <w:right w:val="none" w:sz="0" w:space="0" w:color="auto"/>
      </w:divBdr>
    </w:div>
    <w:div w:id="1714888892">
      <w:bodyDiv w:val="1"/>
      <w:marLeft w:val="0"/>
      <w:marRight w:val="0"/>
      <w:marTop w:val="0"/>
      <w:marBottom w:val="0"/>
      <w:divBdr>
        <w:top w:val="none" w:sz="0" w:space="0" w:color="auto"/>
        <w:left w:val="none" w:sz="0" w:space="0" w:color="auto"/>
        <w:bottom w:val="none" w:sz="0" w:space="0" w:color="auto"/>
        <w:right w:val="none" w:sz="0" w:space="0" w:color="auto"/>
      </w:divBdr>
    </w:div>
    <w:div w:id="1755543244">
      <w:bodyDiv w:val="1"/>
      <w:marLeft w:val="0"/>
      <w:marRight w:val="0"/>
      <w:marTop w:val="0"/>
      <w:marBottom w:val="0"/>
      <w:divBdr>
        <w:top w:val="none" w:sz="0" w:space="0" w:color="auto"/>
        <w:left w:val="none" w:sz="0" w:space="0" w:color="auto"/>
        <w:bottom w:val="none" w:sz="0" w:space="0" w:color="auto"/>
        <w:right w:val="none" w:sz="0" w:space="0" w:color="auto"/>
      </w:divBdr>
    </w:div>
    <w:div w:id="1764645979">
      <w:bodyDiv w:val="1"/>
      <w:marLeft w:val="0"/>
      <w:marRight w:val="0"/>
      <w:marTop w:val="0"/>
      <w:marBottom w:val="0"/>
      <w:divBdr>
        <w:top w:val="none" w:sz="0" w:space="0" w:color="auto"/>
        <w:left w:val="none" w:sz="0" w:space="0" w:color="auto"/>
        <w:bottom w:val="none" w:sz="0" w:space="0" w:color="auto"/>
        <w:right w:val="none" w:sz="0" w:space="0" w:color="auto"/>
      </w:divBdr>
    </w:div>
    <w:div w:id="1766800350">
      <w:bodyDiv w:val="1"/>
      <w:marLeft w:val="0"/>
      <w:marRight w:val="0"/>
      <w:marTop w:val="0"/>
      <w:marBottom w:val="0"/>
      <w:divBdr>
        <w:top w:val="none" w:sz="0" w:space="0" w:color="auto"/>
        <w:left w:val="none" w:sz="0" w:space="0" w:color="auto"/>
        <w:bottom w:val="none" w:sz="0" w:space="0" w:color="auto"/>
        <w:right w:val="none" w:sz="0" w:space="0" w:color="auto"/>
      </w:divBdr>
    </w:div>
    <w:div w:id="1782917844">
      <w:bodyDiv w:val="1"/>
      <w:marLeft w:val="0"/>
      <w:marRight w:val="0"/>
      <w:marTop w:val="0"/>
      <w:marBottom w:val="0"/>
      <w:divBdr>
        <w:top w:val="none" w:sz="0" w:space="0" w:color="auto"/>
        <w:left w:val="none" w:sz="0" w:space="0" w:color="auto"/>
        <w:bottom w:val="none" w:sz="0" w:space="0" w:color="auto"/>
        <w:right w:val="none" w:sz="0" w:space="0" w:color="auto"/>
      </w:divBdr>
    </w:div>
    <w:div w:id="1798527590">
      <w:bodyDiv w:val="1"/>
      <w:marLeft w:val="0"/>
      <w:marRight w:val="0"/>
      <w:marTop w:val="0"/>
      <w:marBottom w:val="0"/>
      <w:divBdr>
        <w:top w:val="none" w:sz="0" w:space="0" w:color="auto"/>
        <w:left w:val="none" w:sz="0" w:space="0" w:color="auto"/>
        <w:bottom w:val="none" w:sz="0" w:space="0" w:color="auto"/>
        <w:right w:val="none" w:sz="0" w:space="0" w:color="auto"/>
      </w:divBdr>
    </w:div>
    <w:div w:id="1811172786">
      <w:bodyDiv w:val="1"/>
      <w:marLeft w:val="0"/>
      <w:marRight w:val="0"/>
      <w:marTop w:val="0"/>
      <w:marBottom w:val="0"/>
      <w:divBdr>
        <w:top w:val="none" w:sz="0" w:space="0" w:color="auto"/>
        <w:left w:val="none" w:sz="0" w:space="0" w:color="auto"/>
        <w:bottom w:val="none" w:sz="0" w:space="0" w:color="auto"/>
        <w:right w:val="none" w:sz="0" w:space="0" w:color="auto"/>
      </w:divBdr>
      <w:divsChild>
        <w:div w:id="560096192">
          <w:marLeft w:val="0"/>
          <w:marRight w:val="0"/>
          <w:marTop w:val="0"/>
          <w:marBottom w:val="0"/>
          <w:divBdr>
            <w:top w:val="none" w:sz="0" w:space="0" w:color="auto"/>
            <w:left w:val="none" w:sz="0" w:space="0" w:color="auto"/>
            <w:bottom w:val="none" w:sz="0" w:space="0" w:color="auto"/>
            <w:right w:val="none" w:sz="0" w:space="0" w:color="auto"/>
          </w:divBdr>
          <w:divsChild>
            <w:div w:id="1921403770">
              <w:marLeft w:val="0"/>
              <w:marRight w:val="0"/>
              <w:marTop w:val="0"/>
              <w:marBottom w:val="0"/>
              <w:divBdr>
                <w:top w:val="none" w:sz="0" w:space="0" w:color="auto"/>
                <w:left w:val="none" w:sz="0" w:space="0" w:color="auto"/>
                <w:bottom w:val="none" w:sz="0" w:space="0" w:color="auto"/>
                <w:right w:val="none" w:sz="0" w:space="0" w:color="auto"/>
              </w:divBdr>
              <w:divsChild>
                <w:div w:id="1904945114">
                  <w:marLeft w:val="0"/>
                  <w:marRight w:val="0"/>
                  <w:marTop w:val="0"/>
                  <w:marBottom w:val="0"/>
                  <w:divBdr>
                    <w:top w:val="none" w:sz="0" w:space="0" w:color="auto"/>
                    <w:left w:val="none" w:sz="0" w:space="0" w:color="auto"/>
                    <w:bottom w:val="none" w:sz="0" w:space="0" w:color="auto"/>
                    <w:right w:val="none" w:sz="0" w:space="0" w:color="auto"/>
                  </w:divBdr>
                  <w:divsChild>
                    <w:div w:id="202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37271">
      <w:bodyDiv w:val="1"/>
      <w:marLeft w:val="0"/>
      <w:marRight w:val="0"/>
      <w:marTop w:val="0"/>
      <w:marBottom w:val="0"/>
      <w:divBdr>
        <w:top w:val="none" w:sz="0" w:space="0" w:color="auto"/>
        <w:left w:val="none" w:sz="0" w:space="0" w:color="auto"/>
        <w:bottom w:val="none" w:sz="0" w:space="0" w:color="auto"/>
        <w:right w:val="none" w:sz="0" w:space="0" w:color="auto"/>
      </w:divBdr>
    </w:div>
    <w:div w:id="1814760577">
      <w:bodyDiv w:val="1"/>
      <w:marLeft w:val="0"/>
      <w:marRight w:val="0"/>
      <w:marTop w:val="0"/>
      <w:marBottom w:val="0"/>
      <w:divBdr>
        <w:top w:val="none" w:sz="0" w:space="0" w:color="auto"/>
        <w:left w:val="none" w:sz="0" w:space="0" w:color="auto"/>
        <w:bottom w:val="none" w:sz="0" w:space="0" w:color="auto"/>
        <w:right w:val="none" w:sz="0" w:space="0" w:color="auto"/>
      </w:divBdr>
    </w:div>
    <w:div w:id="1818258238">
      <w:bodyDiv w:val="1"/>
      <w:marLeft w:val="0"/>
      <w:marRight w:val="0"/>
      <w:marTop w:val="0"/>
      <w:marBottom w:val="0"/>
      <w:divBdr>
        <w:top w:val="none" w:sz="0" w:space="0" w:color="auto"/>
        <w:left w:val="none" w:sz="0" w:space="0" w:color="auto"/>
        <w:bottom w:val="none" w:sz="0" w:space="0" w:color="auto"/>
        <w:right w:val="none" w:sz="0" w:space="0" w:color="auto"/>
      </w:divBdr>
    </w:div>
    <w:div w:id="1856655909">
      <w:bodyDiv w:val="1"/>
      <w:marLeft w:val="0"/>
      <w:marRight w:val="0"/>
      <w:marTop w:val="0"/>
      <w:marBottom w:val="0"/>
      <w:divBdr>
        <w:top w:val="none" w:sz="0" w:space="0" w:color="auto"/>
        <w:left w:val="none" w:sz="0" w:space="0" w:color="auto"/>
        <w:bottom w:val="none" w:sz="0" w:space="0" w:color="auto"/>
        <w:right w:val="none" w:sz="0" w:space="0" w:color="auto"/>
      </w:divBdr>
    </w:div>
    <w:div w:id="1859347347">
      <w:bodyDiv w:val="1"/>
      <w:marLeft w:val="0"/>
      <w:marRight w:val="0"/>
      <w:marTop w:val="0"/>
      <w:marBottom w:val="0"/>
      <w:divBdr>
        <w:top w:val="none" w:sz="0" w:space="0" w:color="auto"/>
        <w:left w:val="none" w:sz="0" w:space="0" w:color="auto"/>
        <w:bottom w:val="none" w:sz="0" w:space="0" w:color="auto"/>
        <w:right w:val="none" w:sz="0" w:space="0" w:color="auto"/>
      </w:divBdr>
      <w:divsChild>
        <w:div w:id="1263806265">
          <w:marLeft w:val="274"/>
          <w:marRight w:val="0"/>
          <w:marTop w:val="0"/>
          <w:marBottom w:val="80"/>
          <w:divBdr>
            <w:top w:val="none" w:sz="0" w:space="0" w:color="auto"/>
            <w:left w:val="none" w:sz="0" w:space="0" w:color="auto"/>
            <w:bottom w:val="none" w:sz="0" w:space="0" w:color="auto"/>
            <w:right w:val="none" w:sz="0" w:space="0" w:color="auto"/>
          </w:divBdr>
        </w:div>
        <w:div w:id="374933135">
          <w:marLeft w:val="274"/>
          <w:marRight w:val="0"/>
          <w:marTop w:val="0"/>
          <w:marBottom w:val="80"/>
          <w:divBdr>
            <w:top w:val="none" w:sz="0" w:space="0" w:color="auto"/>
            <w:left w:val="none" w:sz="0" w:space="0" w:color="auto"/>
            <w:bottom w:val="none" w:sz="0" w:space="0" w:color="auto"/>
            <w:right w:val="none" w:sz="0" w:space="0" w:color="auto"/>
          </w:divBdr>
        </w:div>
        <w:div w:id="438330268">
          <w:marLeft w:val="274"/>
          <w:marRight w:val="0"/>
          <w:marTop w:val="0"/>
          <w:marBottom w:val="80"/>
          <w:divBdr>
            <w:top w:val="none" w:sz="0" w:space="0" w:color="auto"/>
            <w:left w:val="none" w:sz="0" w:space="0" w:color="auto"/>
            <w:bottom w:val="none" w:sz="0" w:space="0" w:color="auto"/>
            <w:right w:val="none" w:sz="0" w:space="0" w:color="auto"/>
          </w:divBdr>
        </w:div>
      </w:divsChild>
    </w:div>
    <w:div w:id="1859462505">
      <w:bodyDiv w:val="1"/>
      <w:marLeft w:val="0"/>
      <w:marRight w:val="0"/>
      <w:marTop w:val="0"/>
      <w:marBottom w:val="0"/>
      <w:divBdr>
        <w:top w:val="none" w:sz="0" w:space="0" w:color="auto"/>
        <w:left w:val="none" w:sz="0" w:space="0" w:color="auto"/>
        <w:bottom w:val="none" w:sz="0" w:space="0" w:color="auto"/>
        <w:right w:val="none" w:sz="0" w:space="0" w:color="auto"/>
      </w:divBdr>
    </w:div>
    <w:div w:id="1870070287">
      <w:bodyDiv w:val="1"/>
      <w:marLeft w:val="0"/>
      <w:marRight w:val="0"/>
      <w:marTop w:val="0"/>
      <w:marBottom w:val="0"/>
      <w:divBdr>
        <w:top w:val="none" w:sz="0" w:space="0" w:color="auto"/>
        <w:left w:val="none" w:sz="0" w:space="0" w:color="auto"/>
        <w:bottom w:val="none" w:sz="0" w:space="0" w:color="auto"/>
        <w:right w:val="none" w:sz="0" w:space="0" w:color="auto"/>
      </w:divBdr>
    </w:div>
    <w:div w:id="1886213917">
      <w:bodyDiv w:val="1"/>
      <w:marLeft w:val="0"/>
      <w:marRight w:val="0"/>
      <w:marTop w:val="0"/>
      <w:marBottom w:val="0"/>
      <w:divBdr>
        <w:top w:val="none" w:sz="0" w:space="0" w:color="auto"/>
        <w:left w:val="none" w:sz="0" w:space="0" w:color="auto"/>
        <w:bottom w:val="none" w:sz="0" w:space="0" w:color="auto"/>
        <w:right w:val="none" w:sz="0" w:space="0" w:color="auto"/>
      </w:divBdr>
    </w:div>
    <w:div w:id="1951860492">
      <w:bodyDiv w:val="1"/>
      <w:marLeft w:val="0"/>
      <w:marRight w:val="0"/>
      <w:marTop w:val="0"/>
      <w:marBottom w:val="0"/>
      <w:divBdr>
        <w:top w:val="none" w:sz="0" w:space="0" w:color="auto"/>
        <w:left w:val="none" w:sz="0" w:space="0" w:color="auto"/>
        <w:bottom w:val="none" w:sz="0" w:space="0" w:color="auto"/>
        <w:right w:val="none" w:sz="0" w:space="0" w:color="auto"/>
      </w:divBdr>
    </w:div>
    <w:div w:id="1972244043">
      <w:bodyDiv w:val="1"/>
      <w:marLeft w:val="0"/>
      <w:marRight w:val="0"/>
      <w:marTop w:val="0"/>
      <w:marBottom w:val="0"/>
      <w:divBdr>
        <w:top w:val="none" w:sz="0" w:space="0" w:color="auto"/>
        <w:left w:val="none" w:sz="0" w:space="0" w:color="auto"/>
        <w:bottom w:val="none" w:sz="0" w:space="0" w:color="auto"/>
        <w:right w:val="none" w:sz="0" w:space="0" w:color="auto"/>
      </w:divBdr>
    </w:div>
    <w:div w:id="1975402804">
      <w:bodyDiv w:val="1"/>
      <w:marLeft w:val="0"/>
      <w:marRight w:val="0"/>
      <w:marTop w:val="0"/>
      <w:marBottom w:val="0"/>
      <w:divBdr>
        <w:top w:val="none" w:sz="0" w:space="0" w:color="auto"/>
        <w:left w:val="none" w:sz="0" w:space="0" w:color="auto"/>
        <w:bottom w:val="none" w:sz="0" w:space="0" w:color="auto"/>
        <w:right w:val="none" w:sz="0" w:space="0" w:color="auto"/>
      </w:divBdr>
      <w:divsChild>
        <w:div w:id="1207447241">
          <w:marLeft w:val="0"/>
          <w:marRight w:val="0"/>
          <w:marTop w:val="0"/>
          <w:marBottom w:val="0"/>
          <w:divBdr>
            <w:top w:val="none" w:sz="0" w:space="0" w:color="auto"/>
            <w:left w:val="none" w:sz="0" w:space="0" w:color="auto"/>
            <w:bottom w:val="none" w:sz="0" w:space="0" w:color="auto"/>
            <w:right w:val="none" w:sz="0" w:space="0" w:color="auto"/>
          </w:divBdr>
          <w:divsChild>
            <w:div w:id="1055422971">
              <w:marLeft w:val="0"/>
              <w:marRight w:val="0"/>
              <w:marTop w:val="0"/>
              <w:marBottom w:val="0"/>
              <w:divBdr>
                <w:top w:val="none" w:sz="0" w:space="0" w:color="auto"/>
                <w:left w:val="none" w:sz="0" w:space="0" w:color="auto"/>
                <w:bottom w:val="none" w:sz="0" w:space="0" w:color="auto"/>
                <w:right w:val="none" w:sz="0" w:space="0" w:color="auto"/>
              </w:divBdr>
              <w:divsChild>
                <w:div w:id="1581984285">
                  <w:marLeft w:val="0"/>
                  <w:marRight w:val="0"/>
                  <w:marTop w:val="0"/>
                  <w:marBottom w:val="0"/>
                  <w:divBdr>
                    <w:top w:val="none" w:sz="0" w:space="0" w:color="auto"/>
                    <w:left w:val="none" w:sz="0" w:space="0" w:color="auto"/>
                    <w:bottom w:val="none" w:sz="0" w:space="0" w:color="auto"/>
                    <w:right w:val="none" w:sz="0" w:space="0" w:color="auto"/>
                  </w:divBdr>
                  <w:divsChild>
                    <w:div w:id="1547834525">
                      <w:marLeft w:val="0"/>
                      <w:marRight w:val="0"/>
                      <w:marTop w:val="0"/>
                      <w:marBottom w:val="0"/>
                      <w:divBdr>
                        <w:top w:val="none" w:sz="0" w:space="0" w:color="auto"/>
                        <w:left w:val="none" w:sz="0" w:space="0" w:color="auto"/>
                        <w:bottom w:val="none" w:sz="0" w:space="0" w:color="auto"/>
                        <w:right w:val="none" w:sz="0" w:space="0" w:color="auto"/>
                      </w:divBdr>
                    </w:div>
                  </w:divsChild>
                </w:div>
                <w:div w:id="534077809">
                  <w:marLeft w:val="0"/>
                  <w:marRight w:val="0"/>
                  <w:marTop w:val="0"/>
                  <w:marBottom w:val="0"/>
                  <w:divBdr>
                    <w:top w:val="none" w:sz="0" w:space="0" w:color="auto"/>
                    <w:left w:val="none" w:sz="0" w:space="0" w:color="auto"/>
                    <w:bottom w:val="none" w:sz="0" w:space="0" w:color="auto"/>
                    <w:right w:val="none" w:sz="0" w:space="0" w:color="auto"/>
                  </w:divBdr>
                  <w:divsChild>
                    <w:div w:id="10613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9745">
      <w:bodyDiv w:val="1"/>
      <w:marLeft w:val="0"/>
      <w:marRight w:val="0"/>
      <w:marTop w:val="0"/>
      <w:marBottom w:val="0"/>
      <w:divBdr>
        <w:top w:val="none" w:sz="0" w:space="0" w:color="auto"/>
        <w:left w:val="none" w:sz="0" w:space="0" w:color="auto"/>
        <w:bottom w:val="none" w:sz="0" w:space="0" w:color="auto"/>
        <w:right w:val="none" w:sz="0" w:space="0" w:color="auto"/>
      </w:divBdr>
    </w:div>
    <w:div w:id="1985311745">
      <w:bodyDiv w:val="1"/>
      <w:marLeft w:val="0"/>
      <w:marRight w:val="0"/>
      <w:marTop w:val="0"/>
      <w:marBottom w:val="0"/>
      <w:divBdr>
        <w:top w:val="none" w:sz="0" w:space="0" w:color="auto"/>
        <w:left w:val="none" w:sz="0" w:space="0" w:color="auto"/>
        <w:bottom w:val="none" w:sz="0" w:space="0" w:color="auto"/>
        <w:right w:val="none" w:sz="0" w:space="0" w:color="auto"/>
      </w:divBdr>
    </w:div>
    <w:div w:id="2022468120">
      <w:bodyDiv w:val="1"/>
      <w:marLeft w:val="0"/>
      <w:marRight w:val="0"/>
      <w:marTop w:val="0"/>
      <w:marBottom w:val="0"/>
      <w:divBdr>
        <w:top w:val="none" w:sz="0" w:space="0" w:color="auto"/>
        <w:left w:val="none" w:sz="0" w:space="0" w:color="auto"/>
        <w:bottom w:val="none" w:sz="0" w:space="0" w:color="auto"/>
        <w:right w:val="none" w:sz="0" w:space="0" w:color="auto"/>
      </w:divBdr>
    </w:div>
    <w:div w:id="2028674203">
      <w:bodyDiv w:val="1"/>
      <w:marLeft w:val="0"/>
      <w:marRight w:val="0"/>
      <w:marTop w:val="0"/>
      <w:marBottom w:val="0"/>
      <w:divBdr>
        <w:top w:val="none" w:sz="0" w:space="0" w:color="auto"/>
        <w:left w:val="none" w:sz="0" w:space="0" w:color="auto"/>
        <w:bottom w:val="none" w:sz="0" w:space="0" w:color="auto"/>
        <w:right w:val="none" w:sz="0" w:space="0" w:color="auto"/>
      </w:divBdr>
    </w:div>
    <w:div w:id="2053994485">
      <w:bodyDiv w:val="1"/>
      <w:marLeft w:val="0"/>
      <w:marRight w:val="0"/>
      <w:marTop w:val="0"/>
      <w:marBottom w:val="0"/>
      <w:divBdr>
        <w:top w:val="none" w:sz="0" w:space="0" w:color="auto"/>
        <w:left w:val="none" w:sz="0" w:space="0" w:color="auto"/>
        <w:bottom w:val="none" w:sz="0" w:space="0" w:color="auto"/>
        <w:right w:val="none" w:sz="0" w:space="0" w:color="auto"/>
      </w:divBdr>
    </w:div>
    <w:div w:id="2054767305">
      <w:bodyDiv w:val="1"/>
      <w:marLeft w:val="0"/>
      <w:marRight w:val="0"/>
      <w:marTop w:val="0"/>
      <w:marBottom w:val="0"/>
      <w:divBdr>
        <w:top w:val="none" w:sz="0" w:space="0" w:color="auto"/>
        <w:left w:val="none" w:sz="0" w:space="0" w:color="auto"/>
        <w:bottom w:val="none" w:sz="0" w:space="0" w:color="auto"/>
        <w:right w:val="none" w:sz="0" w:space="0" w:color="auto"/>
      </w:divBdr>
    </w:div>
    <w:div w:id="2062942332">
      <w:bodyDiv w:val="1"/>
      <w:marLeft w:val="0"/>
      <w:marRight w:val="0"/>
      <w:marTop w:val="0"/>
      <w:marBottom w:val="0"/>
      <w:divBdr>
        <w:top w:val="none" w:sz="0" w:space="0" w:color="auto"/>
        <w:left w:val="none" w:sz="0" w:space="0" w:color="auto"/>
        <w:bottom w:val="none" w:sz="0" w:space="0" w:color="auto"/>
        <w:right w:val="none" w:sz="0" w:space="0" w:color="auto"/>
      </w:divBdr>
    </w:div>
    <w:div w:id="2081554569">
      <w:bodyDiv w:val="1"/>
      <w:marLeft w:val="0"/>
      <w:marRight w:val="0"/>
      <w:marTop w:val="0"/>
      <w:marBottom w:val="0"/>
      <w:divBdr>
        <w:top w:val="none" w:sz="0" w:space="0" w:color="auto"/>
        <w:left w:val="none" w:sz="0" w:space="0" w:color="auto"/>
        <w:bottom w:val="none" w:sz="0" w:space="0" w:color="auto"/>
        <w:right w:val="none" w:sz="0" w:space="0" w:color="auto"/>
      </w:divBdr>
    </w:div>
    <w:div w:id="2095978487">
      <w:bodyDiv w:val="1"/>
      <w:marLeft w:val="0"/>
      <w:marRight w:val="0"/>
      <w:marTop w:val="0"/>
      <w:marBottom w:val="0"/>
      <w:divBdr>
        <w:top w:val="none" w:sz="0" w:space="0" w:color="auto"/>
        <w:left w:val="none" w:sz="0" w:space="0" w:color="auto"/>
        <w:bottom w:val="none" w:sz="0" w:space="0" w:color="auto"/>
        <w:right w:val="none" w:sz="0" w:space="0" w:color="auto"/>
      </w:divBdr>
    </w:div>
    <w:div w:id="2103606429">
      <w:bodyDiv w:val="1"/>
      <w:marLeft w:val="0"/>
      <w:marRight w:val="0"/>
      <w:marTop w:val="0"/>
      <w:marBottom w:val="0"/>
      <w:divBdr>
        <w:top w:val="none" w:sz="0" w:space="0" w:color="auto"/>
        <w:left w:val="none" w:sz="0" w:space="0" w:color="auto"/>
        <w:bottom w:val="none" w:sz="0" w:space="0" w:color="auto"/>
        <w:right w:val="none" w:sz="0" w:space="0" w:color="auto"/>
      </w:divBdr>
    </w:div>
    <w:div w:id="2106532888">
      <w:bodyDiv w:val="1"/>
      <w:marLeft w:val="0"/>
      <w:marRight w:val="0"/>
      <w:marTop w:val="0"/>
      <w:marBottom w:val="0"/>
      <w:divBdr>
        <w:top w:val="none" w:sz="0" w:space="0" w:color="auto"/>
        <w:left w:val="none" w:sz="0" w:space="0" w:color="auto"/>
        <w:bottom w:val="none" w:sz="0" w:space="0" w:color="auto"/>
        <w:right w:val="none" w:sz="0" w:space="0" w:color="auto"/>
      </w:divBdr>
    </w:div>
    <w:div w:id="2124380651">
      <w:bodyDiv w:val="1"/>
      <w:marLeft w:val="0"/>
      <w:marRight w:val="0"/>
      <w:marTop w:val="0"/>
      <w:marBottom w:val="0"/>
      <w:divBdr>
        <w:top w:val="none" w:sz="0" w:space="0" w:color="auto"/>
        <w:left w:val="none" w:sz="0" w:space="0" w:color="auto"/>
        <w:bottom w:val="none" w:sz="0" w:space="0" w:color="auto"/>
        <w:right w:val="none" w:sz="0" w:space="0" w:color="auto"/>
      </w:divBdr>
    </w:div>
    <w:div w:id="2125027987">
      <w:bodyDiv w:val="1"/>
      <w:marLeft w:val="0"/>
      <w:marRight w:val="0"/>
      <w:marTop w:val="0"/>
      <w:marBottom w:val="0"/>
      <w:divBdr>
        <w:top w:val="none" w:sz="0" w:space="0" w:color="auto"/>
        <w:left w:val="none" w:sz="0" w:space="0" w:color="auto"/>
        <w:bottom w:val="none" w:sz="0" w:space="0" w:color="auto"/>
        <w:right w:val="none" w:sz="0" w:space="0" w:color="auto"/>
      </w:divBdr>
    </w:div>
    <w:div w:id="21427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dviser.ru/index.php/%D0%9A%D0%BE%D0%BC%D0%BF%D0%B0%D0%BD%D0%B8%D1%8F:%D0%A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1.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Word_Theme_Innotech">
  <a:themeElements>
    <a:clrScheme name="Word">
      <a:dk1>
        <a:srgbClr val="030125"/>
      </a:dk1>
      <a:lt1>
        <a:srgbClr val="FFFFFF"/>
      </a:lt1>
      <a:dk2>
        <a:srgbClr val="0038FF"/>
      </a:dk2>
      <a:lt2>
        <a:srgbClr val="E1E1E1"/>
      </a:lt2>
      <a:accent1>
        <a:srgbClr val="0038FF"/>
      </a:accent1>
      <a:accent2>
        <a:srgbClr val="FF6903"/>
      </a:accent2>
      <a:accent3>
        <a:srgbClr val="9703FE"/>
      </a:accent3>
      <a:accent4>
        <a:srgbClr val="8DF34F"/>
      </a:accent4>
      <a:accent5>
        <a:srgbClr val="FFC100"/>
      </a:accent5>
      <a:accent6>
        <a:srgbClr val="D2E1FA"/>
      </a:accent6>
      <a:hlink>
        <a:srgbClr val="015BEC"/>
      </a:hlink>
      <a:folHlink>
        <a:srgbClr val="9703F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ord_Theme_Innotech" id="{E07AC8EF-1951-F342-BC26-54BF12B01AEE}" vid="{12B78030-7B66-CD42-B91C-BE1F9D7241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D1A775824FF045970BA77A41AFE78B" ma:contentTypeVersion="11" ma:contentTypeDescription="Создание документа." ma:contentTypeScope="" ma:versionID="b876b927bd3785969cdcd88a95f7ec5f">
  <xsd:schema xmlns:xsd="http://www.w3.org/2001/XMLSchema" xmlns:xs="http://www.w3.org/2001/XMLSchema" xmlns:p="http://schemas.microsoft.com/office/2006/metadata/properties" xmlns:ns3="c6799c88-997b-489e-9b58-08307d2550ac" targetNamespace="http://schemas.microsoft.com/office/2006/metadata/properties" ma:root="true" ma:fieldsID="459b1f4cb24d90fe2fa4f5686fcd7ccf" ns3:_="">
    <xsd:import namespace="c6799c88-997b-489e-9b58-08307d2550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9c88-997b-489e-9b58-08307d255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998D-4049-4985-B662-534E81F214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12E05D-A531-476C-BC3D-8E9F2ED69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9c88-997b-489e-9b58-08307d25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71E2C-7AD3-4A46-A0CA-283D04CF382E}">
  <ds:schemaRefs>
    <ds:schemaRef ds:uri="http://schemas.microsoft.com/sharepoint/v3/contenttype/forms"/>
  </ds:schemaRefs>
</ds:datastoreItem>
</file>

<file path=customXml/itemProps4.xml><?xml version="1.0" encoding="utf-8"?>
<ds:datastoreItem xmlns:ds="http://schemas.openxmlformats.org/officeDocument/2006/customXml" ds:itemID="{919A8999-0514-44E4-8CB3-EA305DBE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3148</Words>
  <Characters>17949</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INN21-779-L</vt:lpstr>
      <vt:lpstr>INN21-779-L</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INN21-779-L</dc:title>
  <dc:subject/>
  <dc:creator>Антон Приходько</dc:creator>
  <cp:keywords/>
  <dc:description/>
  <cp:lastModifiedBy>Поповская Ирина Васильевна</cp:lastModifiedBy>
  <cp:revision>8</cp:revision>
  <dcterms:created xsi:type="dcterms:W3CDTF">2024-07-18T08:05:00Z</dcterms:created>
  <dcterms:modified xsi:type="dcterms:W3CDTF">2024-07-29T11:07:00Z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0x010100A6D1A775824FF045970BA77A41AFE78B</vt:lpwstr>
  </property>
  <property fmtid="{D5CDD505-2E9C-101B-9397-08002B2CF9AE}" pid="3" name="_docset_NoMedatataSyncRequired">
    <vt:lpwstr>False</vt:lpwstr>
  </property>
</Properties>
</file>