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5461" w14:textId="77777777" w:rsidR="00A94411" w:rsidRPr="00E9342B" w:rsidRDefault="00D06C7C">
      <w:pPr>
        <w:pStyle w:val="a8"/>
        <w:spacing w:line="254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Техническое задание на поставку сетевой накопитель </w:t>
      </w:r>
      <w:r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NAS</w:t>
      </w:r>
    </w:p>
    <w:p w14:paraId="6960FF94" w14:textId="77777777" w:rsidR="00A94411" w:rsidRDefault="00D06C7C">
      <w:pPr>
        <w:pStyle w:val="a8"/>
        <w:spacing w:line="254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для нужд АНО «ЦЗ «Машук»</w:t>
      </w:r>
    </w:p>
    <w:p w14:paraId="4939C8BA" w14:textId="77777777" w:rsidR="00A94411" w:rsidRDefault="00A94411">
      <w:pPr>
        <w:pStyle w:val="a8"/>
        <w:spacing w:line="254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8D659FE" w14:textId="77777777" w:rsidR="00A94411" w:rsidRDefault="00A944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3748"/>
        <w:gridCol w:w="4862"/>
      </w:tblGrid>
      <w:tr w:rsidR="00A94411" w14:paraId="01F7CAE5" w14:textId="77777777">
        <w:trPr>
          <w:trHeight w:val="61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379E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9A23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Основные параметры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2694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Значение</w:t>
            </w:r>
          </w:p>
        </w:tc>
      </w:tr>
      <w:tr w:rsidR="00A94411" w14:paraId="08562664" w14:textId="77777777">
        <w:trPr>
          <w:trHeight w:val="415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5F7A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8C36" w14:textId="77777777" w:rsidR="00A94411" w:rsidRDefault="00D06C7C">
            <w:pPr>
              <w:pStyle w:val="a8"/>
              <w:spacing w:line="254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Предмет поставки оборудования/материалов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C9A2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Сетевой накопитель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Synology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NAS хранилище </w:t>
            </w:r>
          </w:p>
          <w:p w14:paraId="4B1539C5" w14:textId="77777777" w:rsidR="00A94411" w:rsidRDefault="00A94411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94411" w14:paraId="60DE5CB8" w14:textId="77777777">
        <w:trPr>
          <w:trHeight w:val="98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8C6A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A04B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Заказчик (наименование, юридический адрес)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1260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Автономная некоммерческая организация «Центр знаний «Машук» (далее – «Машук»)</w:t>
            </w:r>
          </w:p>
          <w:p w14:paraId="489D9809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Юридический адрес: 123104, г. Москва,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вн.тер.г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Муниципальный округ Пресненский, б-р Тверской, д. 13, стр. 1, этаж 7,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 777</w:t>
            </w:r>
          </w:p>
        </w:tc>
      </w:tr>
      <w:tr w:rsidR="00A94411" w14:paraId="4BE07DB6" w14:textId="77777777">
        <w:trPr>
          <w:trHeight w:val="407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FBAC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E6D9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Назначение материалов/оборудования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0C38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Сетевой накопитель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NAS</w:t>
            </w:r>
          </w:p>
        </w:tc>
      </w:tr>
      <w:tr w:rsidR="00A94411" w14:paraId="3EF52FD5" w14:textId="77777777">
        <w:trPr>
          <w:trHeight w:val="98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7FE3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E2052" w14:textId="77777777" w:rsidR="00A94411" w:rsidRDefault="00D06C7C">
            <w:pPr>
              <w:pStyle w:val="a8"/>
              <w:spacing w:line="254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 поставки материалов/оборудования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E98B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357506, Россия, Ставропольский край, город-курорт Пятигорск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., Пятигорск г.,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Пионерлагерная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ул.,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 8в</w:t>
            </w:r>
          </w:p>
          <w:p w14:paraId="5F5E47CB" w14:textId="77777777" w:rsidR="00A94411" w:rsidRDefault="00A94411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94411" w14:paraId="59D20407" w14:textId="77777777">
        <w:trPr>
          <w:trHeight w:val="27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C63C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CD0E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Планируемые сроки поставки материалов/оборудования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6316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0" w:name="_Hlk181286179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40 рабочих дней с момента заключения договора</w:t>
            </w:r>
            <w:bookmarkEnd w:id="0"/>
          </w:p>
        </w:tc>
      </w:tr>
      <w:tr w:rsidR="00A94411" w14:paraId="69A11474" w14:textId="77777777">
        <w:trPr>
          <w:trHeight w:val="70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73DB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874E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Основание для подготовки и выдачи технического задания на поставку оборудования/материалов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80A5" w14:textId="60E7175A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План закупок на 202</w:t>
            </w:r>
            <w:r w:rsidR="00216AFF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год.</w:t>
            </w:r>
          </w:p>
        </w:tc>
      </w:tr>
      <w:tr w:rsidR="00A94411" w14:paraId="378A7F52" w14:textId="77777777">
        <w:trPr>
          <w:trHeight w:val="685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902A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75EC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Основные параметры объекта поставки (количество/объем поставляемого материала/оборудования марка, модель, производитель)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B056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Согласно Приложению №1</w:t>
            </w:r>
          </w:p>
          <w:p w14:paraId="04727F4E" w14:textId="77777777" w:rsidR="00A94411" w:rsidRDefault="00A94411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94411" w14:paraId="5FD5ED9C" w14:textId="77777777">
        <w:trPr>
          <w:trHeight w:val="140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382A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991F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Сопутствующие услуги (поставка сменно-запасных частей, инструментов, материалов, шеф-монтажные работы и т.д.)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0963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Поставщик обеспечивает собственными силами и средствами доставку, товара на склад Покупателя согласно заявке. Качество поставляемого товара должно соответствует требованиям стандартов, действующим ГОСТам и техническим условиям, установленным в Российской Федерации, товар промаркирован в соответствии с установленными для данного вида товаров стандартами маркировки и техническими условиями, а также иными требованиями.</w:t>
            </w:r>
          </w:p>
        </w:tc>
      </w:tr>
      <w:tr w:rsidR="00A94411" w14:paraId="6F2F4292" w14:textId="77777777">
        <w:trPr>
          <w:trHeight w:val="839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60ED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231C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Требуемые на товар документы, подтверждающие его происхождение: </w:t>
            </w:r>
          </w:p>
          <w:p w14:paraId="0DC7E029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1. В случае закупки товаров российского производства: </w:t>
            </w:r>
          </w:p>
          <w:p w14:paraId="47EF4974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1.1. сертификата дистрибьютора/дилера на поставку товара;</w:t>
            </w:r>
          </w:p>
          <w:p w14:paraId="41E1C8B3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1.2. договора с производителем либо иные документы, подтверждающие право поставщика на поставку товара от имени конкретного производителя;</w:t>
            </w:r>
          </w:p>
          <w:p w14:paraId="0DDD418A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1.3. гарантийного письма от производителя товара о готовности поставить товар через стороннее юридическое лицо – участника закупочной процедуры.</w:t>
            </w:r>
          </w:p>
          <w:p w14:paraId="7C27FBAF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2. В случае закупки товаров иностранного производства:</w:t>
            </w:r>
          </w:p>
          <w:p w14:paraId="24EF5D64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сертификата дистрибьютора/дилера на поставку товара;</w:t>
            </w:r>
          </w:p>
          <w:p w14:paraId="0DDE7FB3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2.2. договора с производителем либо иные документы, подтверждающие право поставщика на поставку товара от имени конкретного производителя;</w:t>
            </w:r>
          </w:p>
          <w:p w14:paraId="2BD5BC9D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гарантийного письма от производителя товара о готовности поставить товар через стороннее юридическое лицо – участника закупочной процедуры;</w:t>
            </w:r>
          </w:p>
          <w:p w14:paraId="41B18A8F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сертификат о происхождении товара, грузовая таможенная декларация.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5A47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Поставляемый товар должен быть разрешен к применению на территории РФ и иметь необходимые сертификаты и регистрационные удостоверения,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соответствовать требованиям безопасности, установленным законодательством РФ. </w:t>
            </w:r>
          </w:p>
          <w:p w14:paraId="281D36D4" w14:textId="77777777" w:rsidR="00A94411" w:rsidRDefault="00A94411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03CD1F1D" w14:textId="77777777" w:rsidR="00A94411" w:rsidRDefault="00A94411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94411" w14:paraId="572F9255" w14:textId="77777777">
        <w:trPr>
          <w:trHeight w:val="77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CD3C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2362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Иное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1D01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Поставка, разгрузка, а также исполнение гарантийных обязательств или замена некачественного Товара осуществляется </w:t>
            </w:r>
          </w:p>
          <w:p w14:paraId="4C5274E5" w14:textId="77777777" w:rsidR="00A94411" w:rsidRDefault="00D06C7C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транспортом Поставщика, силами и за счёт Поставщика.</w:t>
            </w:r>
          </w:p>
          <w:p w14:paraId="125B649D" w14:textId="77777777" w:rsidR="00A94411" w:rsidRDefault="00A94411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14:paraId="570DA2AA" w14:textId="77777777" w:rsidR="00A94411" w:rsidRDefault="00A94411"/>
    <w:p w14:paraId="41264127" w14:textId="77777777" w:rsidR="00A94411" w:rsidRDefault="00A94411"/>
    <w:p w14:paraId="739E567F" w14:textId="77777777" w:rsidR="00A94411" w:rsidRDefault="00A94411"/>
    <w:p w14:paraId="1C694478" w14:textId="77777777" w:rsidR="00A94411" w:rsidRDefault="00A94411"/>
    <w:p w14:paraId="0D746CAA" w14:textId="77777777" w:rsidR="00A94411" w:rsidRDefault="00A94411"/>
    <w:p w14:paraId="46796AA8" w14:textId="77777777" w:rsidR="00A94411" w:rsidRDefault="00A94411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</w:rPr>
      </w:pPr>
    </w:p>
    <w:p w14:paraId="3AFD9203" w14:textId="77777777" w:rsidR="00A94411" w:rsidRDefault="00A94411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</w:rPr>
      </w:pPr>
    </w:p>
    <w:p w14:paraId="2CD754E8" w14:textId="77777777" w:rsidR="00A94411" w:rsidRDefault="00A94411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</w:rPr>
      </w:pPr>
    </w:p>
    <w:p w14:paraId="5BE11DA0" w14:textId="77777777" w:rsidR="00A94411" w:rsidRDefault="00A94411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</w:rPr>
      </w:pPr>
    </w:p>
    <w:p w14:paraId="663A58B1" w14:textId="77777777" w:rsidR="00A94411" w:rsidRDefault="00A94411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</w:rPr>
      </w:pPr>
    </w:p>
    <w:p w14:paraId="676968C6" w14:textId="77777777" w:rsidR="00A94411" w:rsidRDefault="00D06C7C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Приложение № 1</w:t>
      </w:r>
    </w:p>
    <w:p w14:paraId="51E5520A" w14:textId="77777777" w:rsidR="00A94411" w:rsidRDefault="00D06C7C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К Техническому заданию</w:t>
      </w:r>
    </w:p>
    <w:p w14:paraId="658928DD" w14:textId="77777777" w:rsidR="00A94411" w:rsidRPr="00E9342B" w:rsidRDefault="00D06C7C">
      <w:pPr>
        <w:spacing w:after="0" w:line="240" w:lineRule="auto"/>
        <w:jc w:val="right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на поставку Сетевой накопитель </w:t>
      </w:r>
      <w:r>
        <w:rPr>
          <w:rFonts w:ascii="Times New Roman" w:hAnsi="Times New Roman" w:cs="Times New Roman"/>
          <w:i w:val="0"/>
          <w:iCs w:val="0"/>
          <w:lang w:val="en-US"/>
        </w:rPr>
        <w:t>NAS</w:t>
      </w:r>
    </w:p>
    <w:p w14:paraId="59F1A151" w14:textId="77777777" w:rsidR="00A94411" w:rsidRDefault="00A94411">
      <w:pPr>
        <w:spacing w:after="0" w:line="240" w:lineRule="auto"/>
        <w:jc w:val="right"/>
        <w:rPr>
          <w:rFonts w:ascii="Times New Roman" w:hAnsi="Times New Roman" w:cs="Times New Roman"/>
          <w:b/>
          <w:bCs/>
          <w:i w:val="0"/>
          <w:iCs w:val="0"/>
        </w:rPr>
      </w:pPr>
    </w:p>
    <w:p w14:paraId="25C68402" w14:textId="77777777" w:rsidR="00A94411" w:rsidRDefault="00D06C7C">
      <w:pPr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1"/>
          <w:szCs w:val="21"/>
        </w:rPr>
      </w:pPr>
      <w:r>
        <w:rPr>
          <w:rFonts w:ascii="Times New Roman" w:hAnsi="Times New Roman" w:cs="Times New Roman"/>
          <w:b/>
          <w:bCs/>
          <w:i w:val="0"/>
          <w:iCs w:val="0"/>
          <w:sz w:val="21"/>
          <w:szCs w:val="21"/>
        </w:rPr>
        <w:t>Спецификация</w:t>
      </w:r>
    </w:p>
    <w:p w14:paraId="4BC30390" w14:textId="77777777" w:rsidR="00A94411" w:rsidRDefault="00A94411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136C860E" w14:textId="77777777" w:rsidR="00A94411" w:rsidRDefault="00A94411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tbl>
      <w:tblPr>
        <w:tblStyle w:val="a6"/>
        <w:tblW w:w="10253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588"/>
        <w:gridCol w:w="1993"/>
        <w:gridCol w:w="4769"/>
        <w:gridCol w:w="1306"/>
        <w:gridCol w:w="1597"/>
      </w:tblGrid>
      <w:tr w:rsidR="00A94411" w14:paraId="43D7BAE8" w14:textId="77777777">
        <w:trPr>
          <w:trHeight w:val="1975"/>
        </w:trPr>
        <w:tc>
          <w:tcPr>
            <w:tcW w:w="588" w:type="dxa"/>
            <w:vAlign w:val="center"/>
          </w:tcPr>
          <w:p w14:paraId="455F794A" w14:textId="77777777" w:rsidR="00A94411" w:rsidRDefault="00D06C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993" w:type="dxa"/>
            <w:vAlign w:val="center"/>
          </w:tcPr>
          <w:p w14:paraId="7ABCDA2E" w14:textId="77777777" w:rsidR="00A94411" w:rsidRDefault="00D06C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  <w:t xml:space="preserve">Наименование товара                                    </w:t>
            </w:r>
          </w:p>
        </w:tc>
        <w:tc>
          <w:tcPr>
            <w:tcW w:w="4769" w:type="dxa"/>
            <w:vAlign w:val="center"/>
          </w:tcPr>
          <w:p w14:paraId="3A0B0FCC" w14:textId="77777777" w:rsidR="00A94411" w:rsidRDefault="00D06C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  <w:t>Описание товара (перечень функциональных и технических характеристик, потребительских свойств, требования к комплектации, упаковке и др. их количественные, качественные показатели и иные показатели)</w:t>
            </w:r>
          </w:p>
        </w:tc>
        <w:tc>
          <w:tcPr>
            <w:tcW w:w="1306" w:type="dxa"/>
            <w:vAlign w:val="center"/>
          </w:tcPr>
          <w:p w14:paraId="5569CCF7" w14:textId="77777777" w:rsidR="00A94411" w:rsidRDefault="00D06C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1597" w:type="dxa"/>
            <w:vAlign w:val="center"/>
          </w:tcPr>
          <w:p w14:paraId="56E900FC" w14:textId="77777777" w:rsidR="00A94411" w:rsidRDefault="00D06C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  <w:t>Количество</w:t>
            </w:r>
          </w:p>
        </w:tc>
      </w:tr>
      <w:tr w:rsidR="00A94411" w14:paraId="602F698C" w14:textId="77777777">
        <w:trPr>
          <w:trHeight w:val="300"/>
        </w:trPr>
        <w:tc>
          <w:tcPr>
            <w:tcW w:w="588" w:type="dxa"/>
            <w:vAlign w:val="center"/>
          </w:tcPr>
          <w:p w14:paraId="462A3DAF" w14:textId="77777777" w:rsidR="00A94411" w:rsidRDefault="00D06C7C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93" w:type="dxa"/>
            <w:vAlign w:val="center"/>
          </w:tcPr>
          <w:p w14:paraId="5D8D2F86" w14:textId="77777777" w:rsidR="00A94411" w:rsidRDefault="00D06C7C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 xml:space="preserve">Сетевой накопитель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Synology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 xml:space="preserve"> DS1823xs+</w:t>
            </w:r>
          </w:p>
          <w:p w14:paraId="0C65166D" w14:textId="77777777" w:rsidR="00A94411" w:rsidRDefault="00A94411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</w:p>
        </w:tc>
        <w:tc>
          <w:tcPr>
            <w:tcW w:w="4769" w:type="dxa"/>
            <w:vAlign w:val="center"/>
          </w:tcPr>
          <w:p w14:paraId="1D1A18E9" w14:textId="77777777" w:rsidR="00A94411" w:rsidRPr="00E9342B" w:rsidRDefault="00D06C7C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</w:pP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 xml:space="preserve">Процессор 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AMD</w:t>
            </w: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Ryzen</w:t>
            </w: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V</w:t>
            </w: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>1780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B</w:t>
            </w:r>
          </w:p>
          <w:p w14:paraId="0D3A56CC" w14:textId="77777777" w:rsidR="00A94411" w:rsidRPr="00E9342B" w:rsidRDefault="00D06C7C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 </w:t>
            </w: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>Отсеки для дисков 8</w:t>
            </w:r>
          </w:p>
          <w:p w14:paraId="122093C6" w14:textId="77777777" w:rsidR="00A94411" w:rsidRPr="00E9342B" w:rsidRDefault="00D06C7C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 </w:t>
            </w: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>Оперативная память 8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GB</w:t>
            </w:r>
          </w:p>
          <w:p w14:paraId="06D1C73C" w14:textId="77777777" w:rsidR="00A94411" w:rsidRDefault="00D06C7C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 </w:t>
            </w: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>Сетевой интерфейс</w:t>
            </w:r>
          </w:p>
          <w:p w14:paraId="38D4F408" w14:textId="77777777" w:rsidR="00A94411" w:rsidRDefault="00D06C7C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</w:pP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 xml:space="preserve">1 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x</w:t>
            </w: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 xml:space="preserve"> 10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GbE</w:t>
            </w: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 xml:space="preserve">, 2 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x</w:t>
            </w: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 xml:space="preserve"> 1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GbE</w:t>
            </w:r>
          </w:p>
          <w:p w14:paraId="5CA2A953" w14:textId="77777777" w:rsidR="00A94411" w:rsidRDefault="00D06C7C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 </w:t>
            </w: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>Размеры, мм</w:t>
            </w:r>
          </w:p>
          <w:p w14:paraId="6746CDDC" w14:textId="77777777" w:rsidR="00A94411" w:rsidRDefault="00D06C7C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</w:pP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 xml:space="preserve">166 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x</w:t>
            </w: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 xml:space="preserve"> 343 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x</w:t>
            </w: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 xml:space="preserve"> 243</w:t>
            </w:r>
          </w:p>
          <w:p w14:paraId="225462AA" w14:textId="77777777" w:rsidR="00A94411" w:rsidRDefault="00D06C7C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 </w:t>
            </w: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>Горячая замена дисков</w:t>
            </w:r>
          </w:p>
          <w:p w14:paraId="1A59E342" w14:textId="77777777" w:rsidR="00A94411" w:rsidRDefault="00D06C7C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</w:pP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>Да</w:t>
            </w:r>
          </w:p>
          <w:p w14:paraId="05702A1B" w14:textId="77777777" w:rsidR="00A94411" w:rsidRDefault="00D06C7C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 </w:t>
            </w: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>Потребляемая мощность</w:t>
            </w:r>
          </w:p>
          <w:p w14:paraId="3B0BFA18" w14:textId="77777777" w:rsidR="00A94411" w:rsidRDefault="00D06C7C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</w:pP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>87 Вт</w:t>
            </w:r>
          </w:p>
          <w:p w14:paraId="55862B9B" w14:textId="77777777" w:rsidR="00A94411" w:rsidRDefault="00D06C7C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val="en-US" w:eastAsia="ru-RU"/>
              </w:rPr>
              <w:t> </w:t>
            </w: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>Гарантия</w:t>
            </w:r>
          </w:p>
          <w:p w14:paraId="1743BEB0" w14:textId="77777777" w:rsidR="00A94411" w:rsidRDefault="00D06C7C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</w:pPr>
            <w:r w:rsidRPr="00E9342B"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  <w:t>12 месяцев</w:t>
            </w:r>
          </w:p>
          <w:p w14:paraId="1CF73690" w14:textId="77777777" w:rsidR="00A94411" w:rsidRDefault="00A94411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vAlign w:val="center"/>
          </w:tcPr>
          <w:p w14:paraId="52F4F6DF" w14:textId="77777777" w:rsidR="00A94411" w:rsidRDefault="00D06C7C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597" w:type="dxa"/>
            <w:vAlign w:val="center"/>
          </w:tcPr>
          <w:p w14:paraId="1AAFAA92" w14:textId="77777777" w:rsidR="00A94411" w:rsidRDefault="00D06C7C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val="en-US" w:eastAsia="ru-RU"/>
              </w:rPr>
              <w:t>1</w:t>
            </w:r>
          </w:p>
        </w:tc>
      </w:tr>
      <w:tr w:rsidR="00A94411" w14:paraId="26E5A572" w14:textId="77777777">
        <w:trPr>
          <w:trHeight w:val="300"/>
        </w:trPr>
        <w:tc>
          <w:tcPr>
            <w:tcW w:w="588" w:type="dxa"/>
            <w:vAlign w:val="center"/>
          </w:tcPr>
          <w:p w14:paraId="15F0F6C7" w14:textId="77777777" w:rsidR="00A94411" w:rsidRDefault="00D06C7C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93" w:type="dxa"/>
            <w:vAlign w:val="center"/>
          </w:tcPr>
          <w:p w14:paraId="5837FEBE" w14:textId="77777777" w:rsidR="00A94411" w:rsidRDefault="00D06C7C">
            <w:pPr>
              <w:pStyle w:val="1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kern w:val="0"/>
                <w:sz w:val="21"/>
                <w:szCs w:val="21"/>
                <w:lang w:eastAsia="ar-SA"/>
              </w:rPr>
              <w:t xml:space="preserve">HDD 16.0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kern w:val="0"/>
                <w:sz w:val="21"/>
                <w:szCs w:val="21"/>
                <w:lang w:eastAsia="ar-SA"/>
              </w:rPr>
              <w:t>Тб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kern w:val="0"/>
                <w:sz w:val="21"/>
                <w:szCs w:val="21"/>
                <w:lang w:eastAsia="ar-SA"/>
              </w:rPr>
              <w:t xml:space="preserve"> Seagate EXOS Enterprise 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lang w:eastAsia="ar-SA"/>
              </w:rPr>
              <w:t>ST16000NM001G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ar-SA"/>
              </w:rPr>
              <w:t>)</w:t>
            </w:r>
          </w:p>
          <w:p w14:paraId="77349FAE" w14:textId="77777777" w:rsidR="00A94411" w:rsidRPr="00E9342B" w:rsidRDefault="00A94411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val="en-US" w:eastAsia="ar-SA"/>
              </w:rPr>
            </w:pPr>
          </w:p>
        </w:tc>
        <w:tc>
          <w:tcPr>
            <w:tcW w:w="4769" w:type="dxa"/>
            <w:vAlign w:val="center"/>
          </w:tcPr>
          <w:p w14:paraId="38DEBC30" w14:textId="77777777" w:rsidR="00A94411" w:rsidRDefault="00D06C7C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eastAsia="ru-RU"/>
              </w:rPr>
              <w:t>Внутренний HDD, 3.5", 16 Тб, SATA 6 Гбит/с, 7200 об/мин</w:t>
            </w:r>
          </w:p>
          <w:p w14:paraId="53E65F85" w14:textId="77777777" w:rsidR="00A94411" w:rsidRPr="00E9342B" w:rsidRDefault="00D06C7C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val="en-US" w:eastAsia="ru-RU"/>
              </w:rPr>
              <w:t> </w:t>
            </w:r>
            <w:r w:rsidRPr="00E9342B"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eastAsia="ru-RU"/>
              </w:rPr>
              <w:t xml:space="preserve">Объем диска 16 </w:t>
            </w:r>
            <w:r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val="en-US" w:eastAsia="ru-RU"/>
              </w:rPr>
              <w:t>TB</w:t>
            </w:r>
          </w:p>
          <w:p w14:paraId="47EB423D" w14:textId="77777777" w:rsidR="00A94411" w:rsidRPr="00E9342B" w:rsidRDefault="00D06C7C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val="en-US" w:eastAsia="ru-RU"/>
              </w:rPr>
              <w:t> </w:t>
            </w:r>
            <w:r w:rsidRPr="00E9342B"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eastAsia="ru-RU"/>
              </w:rPr>
              <w:t xml:space="preserve">Объем кэш-памяти 256 </w:t>
            </w:r>
            <w:r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val="en-US" w:eastAsia="ru-RU"/>
              </w:rPr>
              <w:t>MB</w:t>
            </w:r>
          </w:p>
          <w:p w14:paraId="2758FE98" w14:textId="77777777" w:rsidR="00A94411" w:rsidRDefault="00D06C7C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val="en-US"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val="en-US" w:eastAsia="ru-RU"/>
              </w:rPr>
              <w:t>Гарантия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val="en-US" w:eastAsia="ru-RU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306" w:type="dxa"/>
            <w:vAlign w:val="center"/>
          </w:tcPr>
          <w:p w14:paraId="1C2BDE4B" w14:textId="77777777" w:rsidR="00A94411" w:rsidRDefault="00D06C7C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597" w:type="dxa"/>
            <w:vAlign w:val="center"/>
          </w:tcPr>
          <w:p w14:paraId="59FBAB40" w14:textId="77777777" w:rsidR="00A94411" w:rsidRDefault="00D06C7C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val="en-US" w:eastAsia="ru-RU"/>
              </w:rPr>
              <w:t>8</w:t>
            </w:r>
          </w:p>
        </w:tc>
      </w:tr>
      <w:tr w:rsidR="00A94411" w14:paraId="0C01B31A" w14:textId="77777777">
        <w:trPr>
          <w:trHeight w:val="300"/>
        </w:trPr>
        <w:tc>
          <w:tcPr>
            <w:tcW w:w="588" w:type="dxa"/>
            <w:vAlign w:val="center"/>
          </w:tcPr>
          <w:p w14:paraId="5308CF2B" w14:textId="77777777" w:rsidR="00A94411" w:rsidRDefault="00D06C7C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93" w:type="dxa"/>
            <w:vAlign w:val="center"/>
          </w:tcPr>
          <w:p w14:paraId="14008CC6" w14:textId="77777777" w:rsidR="00A94411" w:rsidRDefault="00D06C7C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Synology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 xml:space="preserve"> E25G30-F2 Адаптер Ethernet</w:t>
            </w:r>
          </w:p>
          <w:p w14:paraId="74254DD6" w14:textId="77777777" w:rsidR="00A94411" w:rsidRDefault="00A94411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</w:p>
        </w:tc>
        <w:tc>
          <w:tcPr>
            <w:tcW w:w="4769" w:type="dxa"/>
            <w:vAlign w:val="center"/>
          </w:tcPr>
          <w:p w14:paraId="5627F6A3" w14:textId="77777777" w:rsidR="00A94411" w:rsidRDefault="00D06C7C">
            <w:pPr>
              <w:pBdr>
                <w:bottom w:val="dashed" w:sz="6" w:space="0" w:color="D4D7E4"/>
              </w:pBdr>
              <w:shd w:val="clear" w:color="auto" w:fill="FFFFFF"/>
              <w:spacing w:before="45"/>
              <w:rPr>
                <w:rFonts w:ascii="Times New Roman" w:eastAsia="Arial" w:hAnsi="Times New Roman" w:cs="Times New Roman"/>
                <w:i w:val="0"/>
                <w:iCs w:val="0"/>
                <w:sz w:val="21"/>
                <w:szCs w:val="21"/>
              </w:rPr>
            </w:pPr>
            <w:r w:rsidRPr="00E9342B">
              <w:rPr>
                <w:rFonts w:ascii="Times New Roman" w:eastAsia="Arial" w:hAnsi="Times New Roman" w:cs="Times New Roman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eastAsia="zh-CN"/>
              </w:rPr>
              <w:t>Размеры, мм</w:t>
            </w:r>
          </w:p>
          <w:p w14:paraId="562DBAA2" w14:textId="77777777" w:rsidR="00A94411" w:rsidRDefault="00D06C7C">
            <w:pPr>
              <w:pBdr>
                <w:bottom w:val="dashed" w:sz="6" w:space="0" w:color="D4D7E4"/>
              </w:pBdr>
              <w:shd w:val="clear" w:color="auto" w:fill="FFFFFF"/>
              <w:spacing w:before="45"/>
              <w:rPr>
                <w:rFonts w:ascii="Times New Roman" w:eastAsia="Arial" w:hAnsi="Times New Roman" w:cs="Times New Roman"/>
                <w:i w:val="0"/>
                <w:iCs w:val="0"/>
                <w:sz w:val="21"/>
                <w:szCs w:val="21"/>
              </w:rPr>
            </w:pPr>
            <w:r w:rsidRPr="00E9342B">
              <w:rPr>
                <w:rFonts w:ascii="Times New Roman" w:eastAsia="Arial" w:hAnsi="Times New Roman" w:cs="Times New Roman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69 </w:t>
            </w:r>
            <w:r>
              <w:rPr>
                <w:rFonts w:ascii="Times New Roman" w:eastAsia="Arial" w:hAnsi="Times New Roman" w:cs="Times New Roman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x</w:t>
            </w:r>
            <w:r w:rsidRPr="00E9342B">
              <w:rPr>
                <w:rFonts w:ascii="Times New Roman" w:eastAsia="Arial" w:hAnsi="Times New Roman" w:cs="Times New Roman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168 </w:t>
            </w:r>
            <w:r>
              <w:rPr>
                <w:rFonts w:ascii="Times New Roman" w:eastAsia="Arial" w:hAnsi="Times New Roman" w:cs="Times New Roman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x</w:t>
            </w:r>
            <w:r w:rsidRPr="00E9342B">
              <w:rPr>
                <w:rFonts w:ascii="Times New Roman" w:eastAsia="Arial" w:hAnsi="Times New Roman" w:cs="Times New Roman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17</w:t>
            </w:r>
          </w:p>
          <w:p w14:paraId="335DB683" w14:textId="77777777" w:rsidR="00A94411" w:rsidRDefault="00D06C7C">
            <w:pPr>
              <w:pBdr>
                <w:bottom w:val="dashed" w:sz="6" w:space="0" w:color="D4D7E4"/>
              </w:pBdr>
              <w:shd w:val="clear" w:color="auto" w:fill="FFFFFF"/>
              <w:spacing w:before="45"/>
              <w:rPr>
                <w:rFonts w:ascii="Times New Roman" w:eastAsia="Arial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 </w:t>
            </w:r>
            <w:r w:rsidRPr="00E9342B">
              <w:rPr>
                <w:rFonts w:ascii="Times New Roman" w:eastAsia="Arial" w:hAnsi="Times New Roman" w:cs="Times New Roman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eastAsia="zh-CN"/>
              </w:rPr>
              <w:t>Гарантия</w:t>
            </w:r>
          </w:p>
          <w:p w14:paraId="2D2F9B61" w14:textId="77777777" w:rsidR="00A94411" w:rsidRDefault="00D06C7C">
            <w:pPr>
              <w:pBdr>
                <w:bottom w:val="dashed" w:sz="6" w:space="0" w:color="D4D7E4"/>
              </w:pBdr>
              <w:shd w:val="clear" w:color="auto" w:fill="FFFFFF"/>
              <w:spacing w:before="45"/>
              <w:rPr>
                <w:rFonts w:ascii="Times New Roman" w:eastAsia="Arial" w:hAnsi="Times New Roman" w:cs="Times New Roman"/>
                <w:i w:val="0"/>
                <w:iCs w:val="0"/>
                <w:sz w:val="21"/>
                <w:szCs w:val="21"/>
              </w:rPr>
            </w:pPr>
            <w:r w:rsidRPr="00E9342B">
              <w:rPr>
                <w:rFonts w:ascii="Times New Roman" w:eastAsia="Arial" w:hAnsi="Times New Roman" w:cs="Times New Roman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eastAsia="zh-CN"/>
              </w:rPr>
              <w:t>12 месяцев</w:t>
            </w:r>
          </w:p>
          <w:p w14:paraId="16689F46" w14:textId="77777777" w:rsidR="00A94411" w:rsidRDefault="00D06C7C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Для NAS систем</w:t>
            </w:r>
          </w:p>
        </w:tc>
        <w:tc>
          <w:tcPr>
            <w:tcW w:w="1306" w:type="dxa"/>
            <w:vAlign w:val="center"/>
          </w:tcPr>
          <w:p w14:paraId="46B2FB66" w14:textId="77777777" w:rsidR="00A94411" w:rsidRDefault="00D06C7C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597" w:type="dxa"/>
            <w:vAlign w:val="center"/>
          </w:tcPr>
          <w:p w14:paraId="5B635005" w14:textId="77777777" w:rsidR="00A94411" w:rsidRDefault="00D06C7C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val="en-US" w:eastAsia="ru-RU"/>
              </w:rPr>
              <w:t>1</w:t>
            </w:r>
          </w:p>
        </w:tc>
      </w:tr>
    </w:tbl>
    <w:p w14:paraId="38409369" w14:textId="77777777" w:rsidR="00A94411" w:rsidRDefault="00A94411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2063E802" w14:textId="77777777" w:rsidR="00A94411" w:rsidRDefault="00A94411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33C8456E" w14:textId="77777777" w:rsidR="00A94411" w:rsidRDefault="00A94411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251C6959" w14:textId="77777777" w:rsidR="00A94411" w:rsidRDefault="00A94411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4E0253BF" w14:textId="77777777" w:rsidR="00A94411" w:rsidRDefault="00A944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53AD1D" w14:textId="77777777" w:rsidR="00A94411" w:rsidRDefault="00A944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7250C80" w14:textId="77777777" w:rsidR="00A94411" w:rsidRDefault="00D06C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«__» ______ 2025 г.        __________________                  С.А.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Жигалкин</w:t>
      </w:r>
      <w:proofErr w:type="spellEnd"/>
    </w:p>
    <w:p w14:paraId="335D519C" w14:textId="77777777" w:rsidR="00A94411" w:rsidRDefault="00A94411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sectPr w:rsidR="00A944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6A63" w14:textId="77777777" w:rsidR="00594877" w:rsidRDefault="00594877">
      <w:pPr>
        <w:spacing w:line="240" w:lineRule="auto"/>
      </w:pPr>
      <w:r>
        <w:separator/>
      </w:r>
    </w:p>
  </w:endnote>
  <w:endnote w:type="continuationSeparator" w:id="0">
    <w:p w14:paraId="263A65A8" w14:textId="77777777" w:rsidR="00594877" w:rsidRDefault="00594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Sans NF">
    <w:altName w:val="Segoe Print"/>
    <w:charset w:val="00"/>
    <w:family w:val="auto"/>
    <w:pitch w:val="default"/>
  </w:font>
  <w:font w:name="Liberation Sans">
    <w:altName w:val="Arial"/>
    <w:charset w:val="01"/>
    <w:family w:val="swiss"/>
    <w:pitch w:val="default"/>
  </w:font>
  <w:font w:name="Source Han Sans CN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A626" w14:textId="77777777" w:rsidR="00594877" w:rsidRDefault="00594877">
      <w:pPr>
        <w:spacing w:after="0"/>
      </w:pPr>
      <w:r>
        <w:separator/>
      </w:r>
    </w:p>
  </w:footnote>
  <w:footnote w:type="continuationSeparator" w:id="0">
    <w:p w14:paraId="73215C79" w14:textId="77777777" w:rsidR="00594877" w:rsidRDefault="005948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11"/>
    <w:rsid w:val="00216AFF"/>
    <w:rsid w:val="00594877"/>
    <w:rsid w:val="00A94411"/>
    <w:rsid w:val="00D06C7C"/>
    <w:rsid w:val="00E9342B"/>
    <w:rsid w:val="326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C974"/>
  <w15:docId w15:val="{9517EBAB-F41E-49F3-9EA9-FA191E44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88" w:lineRule="auto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1">
    <w:name w:val="heading 1"/>
    <w:next w:val="a"/>
    <w:uiPriority w:val="9"/>
    <w:qFormat/>
    <w:pPr>
      <w:suppressAutoHyphens/>
      <w:spacing w:beforeAutospacing="1" w:afterAutospacing="1"/>
      <w:outlineLvl w:val="0"/>
    </w:pPr>
    <w:rPr>
      <w:rFonts w:ascii="SimSun" w:hAnsi="SimSun" w:cs="SimSun"/>
      <w:b/>
      <w:bCs/>
      <w:kern w:val="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NotoSans NF"/>
      <w:sz w:val="24"/>
      <w:szCs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List"/>
    <w:basedOn w:val="a4"/>
    <w:qFormat/>
    <w:rPr>
      <w:rFonts w:cs="NotoSans NF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8"/>
    <w:uiPriority w:val="1"/>
    <w:qFormat/>
    <w:rPr>
      <w:rFonts w:eastAsiaTheme="minorEastAsia"/>
      <w:i/>
      <w:iCs/>
      <w:sz w:val="20"/>
      <w:szCs w:val="20"/>
    </w:rPr>
  </w:style>
  <w:style w:type="paragraph" w:styleId="a8">
    <w:name w:val="No Spacing"/>
    <w:basedOn w:val="a"/>
    <w:link w:val="a7"/>
    <w:uiPriority w:val="1"/>
    <w:qFormat/>
    <w:pPr>
      <w:spacing w:after="0" w:line="240" w:lineRule="auto"/>
    </w:p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Source Han Sans CN" w:hAnsi="Liberation Sans" w:cs="NotoSans NF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NotoSans NF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2024-10-31T13:53:00Z</dcterms:created>
  <dcterms:modified xsi:type="dcterms:W3CDTF">2024-10-31T13:56:00Z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A508B38A208B4743979D6B9C26AAEB4A_13</vt:lpwstr>
  </property>
  <property fmtid="{D5CDD505-2E9C-101B-9397-08002B2CF9AE}" pid="3" name="KSOProductBuildVer">
    <vt:lpwstr>1049-12.2.0.18607</vt:lpwstr>
  </property>
</Properties>
</file>