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19" w:rsidRPr="00E616E9" w:rsidRDefault="00854A19" w:rsidP="00854A19">
      <w:pPr>
        <w:pStyle w:val="a3"/>
        <w:shd w:val="clear" w:color="auto" w:fill="D9D9D9"/>
        <w:tabs>
          <w:tab w:val="center" w:pos="4677"/>
          <w:tab w:val="left" w:pos="6662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color w:val="auto"/>
          <w:szCs w:val="28"/>
          <w:lang w:val="ru-RU"/>
        </w:rPr>
      </w:pPr>
      <w:r w:rsidRPr="00E616E9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ДОГОВОР ПОСТАВКИ №</w:t>
      </w:r>
      <w:r w:rsidRPr="00D50E18">
        <w:rPr>
          <w:lang w:val="ru-RU"/>
        </w:rPr>
        <w:t xml:space="preserve"> </w:t>
      </w:r>
      <w:bookmarkStart w:id="0" w:name="_GoBack"/>
      <w:bookmarkEnd w:id="0"/>
    </w:p>
    <w:p w:rsidR="00854A19" w:rsidRPr="00E616E9" w:rsidRDefault="00854A19" w:rsidP="00854A19">
      <w:pPr>
        <w:pStyle w:val="a3"/>
        <w:tabs>
          <w:tab w:val="center" w:pos="4677"/>
          <w:tab w:val="left" w:pos="6662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54A19" w:rsidRPr="00E616E9" w:rsidRDefault="00854A19" w:rsidP="00854A19">
      <w:pPr>
        <w:pStyle w:val="a3"/>
        <w:tabs>
          <w:tab w:val="center" w:pos="4677"/>
          <w:tab w:val="left" w:pos="6662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854A19" w:rsidRPr="00E616E9" w:rsidRDefault="00854A19" w:rsidP="00854A19">
      <w:pPr>
        <w:jc w:val="both"/>
        <w:rPr>
          <w:rFonts w:cs="Times New Roman"/>
          <w:b/>
          <w:color w:val="auto"/>
          <w:lang w:val="ru-RU"/>
        </w:rPr>
      </w:pPr>
    </w:p>
    <w:p w:rsidR="00854A19" w:rsidRPr="00E616E9" w:rsidRDefault="00854A19" w:rsidP="00854A19">
      <w:pPr>
        <w:tabs>
          <w:tab w:val="left" w:pos="5387"/>
        </w:tabs>
        <w:jc w:val="both"/>
        <w:rPr>
          <w:rFonts w:cs="Times New Roman"/>
          <w:color w:val="auto"/>
          <w:lang w:val="ru-RU"/>
        </w:rPr>
      </w:pPr>
      <w:r w:rsidRPr="00E616E9">
        <w:rPr>
          <w:rFonts w:cs="Times New Roman"/>
          <w:color w:val="auto"/>
          <w:lang w:val="ru-RU"/>
        </w:rPr>
        <w:t>г. Москва</w:t>
      </w:r>
      <w:r w:rsidRPr="00E616E9">
        <w:rPr>
          <w:rFonts w:cs="Times New Roman"/>
          <w:color w:val="auto"/>
          <w:lang w:val="ru-RU"/>
        </w:rPr>
        <w:tab/>
        <w:t xml:space="preserve">     </w:t>
      </w:r>
      <w:r w:rsidRPr="00D50E18">
        <w:rPr>
          <w:lang w:val="ru-RU"/>
        </w:rPr>
        <w:t xml:space="preserve">                    </w:t>
      </w:r>
      <w:proofErr w:type="gramStart"/>
      <w:r w:rsidRPr="00D50E18">
        <w:rPr>
          <w:lang w:val="ru-RU"/>
        </w:rPr>
        <w:t xml:space="preserve">   </w:t>
      </w:r>
      <w:r w:rsidRPr="00E616E9">
        <w:rPr>
          <w:rFonts w:cs="Times New Roman"/>
          <w:color w:val="auto"/>
          <w:lang w:val="ru-RU"/>
        </w:rPr>
        <w:t>«</w:t>
      </w:r>
      <w:proofErr w:type="gramEnd"/>
      <w:r w:rsidRPr="00E616E9">
        <w:rPr>
          <w:rFonts w:cs="Times New Roman"/>
          <w:color w:val="auto"/>
          <w:lang w:val="ru-RU"/>
        </w:rPr>
        <w:t>» 20</w:t>
      </w:r>
      <w:r w:rsidR="002C4E29">
        <w:rPr>
          <w:lang w:val="ru-RU"/>
        </w:rPr>
        <w:t>24</w:t>
      </w:r>
      <w:r w:rsidRPr="00E616E9">
        <w:rPr>
          <w:rFonts w:cs="Times New Roman"/>
          <w:color w:val="auto"/>
          <w:lang w:val="ru-RU"/>
        </w:rPr>
        <w:t xml:space="preserve"> года</w:t>
      </w:r>
    </w:p>
    <w:p w:rsidR="00854A19" w:rsidRPr="00E616E9" w:rsidRDefault="00854A19" w:rsidP="00854A19">
      <w:pPr>
        <w:jc w:val="both"/>
        <w:rPr>
          <w:rFonts w:cs="Times New Roman"/>
          <w:color w:val="auto"/>
          <w:lang w:val="ru-RU"/>
        </w:rPr>
      </w:pPr>
    </w:p>
    <w:p w:rsidR="00854A19" w:rsidRPr="00E616E9" w:rsidRDefault="00854A19" w:rsidP="00854A19">
      <w:pPr>
        <w:rPr>
          <w:lang w:val="ru-RU"/>
        </w:rPr>
      </w:pPr>
      <w:r w:rsidRPr="006E0F23">
        <w:rPr>
          <w:b/>
          <w:lang w:val="ru-RU"/>
        </w:rPr>
        <w:t xml:space="preserve">Общество с ограниченной ответственностью «» </w:t>
      </w:r>
      <w:r w:rsidRPr="00FD0B87">
        <w:rPr>
          <w:lang w:val="ru-RU"/>
        </w:rPr>
        <w:t>(ОГРН, с местом нахождения:)</w:t>
      </w:r>
      <w:r w:rsidRPr="00D50E18">
        <w:rPr>
          <w:lang w:val="ru-RU"/>
        </w:rPr>
        <w:t xml:space="preserve"> </w:t>
      </w:r>
      <w:r w:rsidRPr="00E616E9">
        <w:rPr>
          <w:rFonts w:cs="Times New Roman"/>
          <w:color w:val="auto"/>
          <w:lang w:val="ru-RU"/>
        </w:rPr>
        <w:t xml:space="preserve">именуемое в дальнейшем </w:t>
      </w:r>
      <w:r w:rsidRPr="00E616E9">
        <w:rPr>
          <w:rFonts w:cs="Times New Roman"/>
          <w:b/>
          <w:color w:val="auto"/>
          <w:lang w:val="ru-RU"/>
        </w:rPr>
        <w:t>«</w:t>
      </w:r>
      <w:r w:rsidRPr="00C12522">
        <w:rPr>
          <w:lang w:val="ru-RU"/>
        </w:rPr>
        <w:t>Поставщик</w:t>
      </w:r>
      <w:r w:rsidRPr="00E616E9">
        <w:rPr>
          <w:rFonts w:cs="Times New Roman"/>
          <w:b/>
          <w:color w:val="auto"/>
          <w:lang w:val="ru-RU"/>
        </w:rPr>
        <w:t>»</w:t>
      </w:r>
      <w:r w:rsidRPr="00E616E9">
        <w:rPr>
          <w:rFonts w:cs="Times New Roman"/>
          <w:color w:val="auto"/>
          <w:lang w:val="ru-RU"/>
        </w:rPr>
        <w:t xml:space="preserve">, в лице </w:t>
      </w:r>
      <w:r w:rsidRPr="006E0F23">
        <w:rPr>
          <w:lang w:val="ru-RU"/>
        </w:rPr>
        <w:t>Генерального директора</w:t>
      </w:r>
      <w:r w:rsidRPr="00E616E9">
        <w:rPr>
          <w:rFonts w:cs="Times New Roman"/>
          <w:color w:val="auto"/>
          <w:lang w:val="ru-RU"/>
        </w:rPr>
        <w:t xml:space="preserve">, действующего на основании Устава, с одной стороны и </w:t>
      </w:r>
      <w:r w:rsidRPr="006E0F23">
        <w:rPr>
          <w:b/>
          <w:lang w:val="ru-RU"/>
        </w:rPr>
        <w:t>Акционерное Общество «РЕГИОНЫ-</w:t>
      </w:r>
      <w:proofErr w:type="spellStart"/>
      <w:r w:rsidRPr="006E0F23">
        <w:rPr>
          <w:b/>
          <w:lang w:val="ru-RU"/>
        </w:rPr>
        <w:t>Энтертейнмент</w:t>
      </w:r>
      <w:proofErr w:type="spellEnd"/>
      <w:r w:rsidRPr="006E0F23">
        <w:rPr>
          <w:b/>
          <w:lang w:val="ru-RU"/>
        </w:rPr>
        <w:t>»</w:t>
      </w:r>
      <w:r w:rsidRPr="00FD0B87">
        <w:rPr>
          <w:lang w:val="ru-RU"/>
        </w:rPr>
        <w:t xml:space="preserve"> (ОГРН 1137746139640, с местом нахождения: 115432, Москва г, </w:t>
      </w:r>
      <w:proofErr w:type="spellStart"/>
      <w:proofErr w:type="gramStart"/>
      <w:r w:rsidRPr="00FD0B87">
        <w:rPr>
          <w:lang w:val="ru-RU"/>
        </w:rPr>
        <w:t>вн.тер</w:t>
      </w:r>
      <w:proofErr w:type="spellEnd"/>
      <w:proofErr w:type="gramEnd"/>
      <w:r w:rsidRPr="00FD0B87">
        <w:rPr>
          <w:lang w:val="ru-RU"/>
        </w:rPr>
        <w:t xml:space="preserve">. г. муниципальный округ </w:t>
      </w:r>
      <w:proofErr w:type="spellStart"/>
      <w:r w:rsidRPr="00FD0B87">
        <w:rPr>
          <w:lang w:val="ru-RU"/>
        </w:rPr>
        <w:t>Нагатинский</w:t>
      </w:r>
      <w:proofErr w:type="spellEnd"/>
      <w:r w:rsidRPr="00FD0B87">
        <w:rPr>
          <w:lang w:val="ru-RU"/>
        </w:rPr>
        <w:t xml:space="preserve"> затон, </w:t>
      </w:r>
      <w:proofErr w:type="spellStart"/>
      <w:r w:rsidRPr="00FD0B87">
        <w:rPr>
          <w:lang w:val="ru-RU"/>
        </w:rPr>
        <w:t>пр-кт</w:t>
      </w:r>
      <w:proofErr w:type="spellEnd"/>
      <w:r w:rsidRPr="00FD0B87">
        <w:rPr>
          <w:lang w:val="ru-RU"/>
        </w:rPr>
        <w:t xml:space="preserve"> Андропова, д. 1, этаж 4, </w:t>
      </w:r>
      <w:proofErr w:type="spellStart"/>
      <w:r w:rsidRPr="00FD0B87">
        <w:rPr>
          <w:lang w:val="ru-RU"/>
        </w:rPr>
        <w:t>помещ</w:t>
      </w:r>
      <w:proofErr w:type="spellEnd"/>
      <w:r w:rsidRPr="00FD0B87">
        <w:rPr>
          <w:lang w:val="ru-RU"/>
        </w:rPr>
        <w:t>. 31)</w:t>
      </w:r>
      <w:r w:rsidRPr="00D50E18">
        <w:rPr>
          <w:lang w:val="ru-RU"/>
        </w:rPr>
        <w:t xml:space="preserve">, </w:t>
      </w:r>
      <w:r w:rsidRPr="00E616E9">
        <w:rPr>
          <w:lang w:val="ru-RU"/>
        </w:rPr>
        <w:t xml:space="preserve">именуемое в дальнейшем «Покупатель», в лице </w:t>
      </w:r>
      <w:r w:rsidRPr="006E0F23">
        <w:rPr>
          <w:lang w:val="ru-RU"/>
        </w:rPr>
        <w:t>Генерального директора</w:t>
      </w:r>
      <w:r w:rsidRPr="006E0F23">
        <w:rPr>
          <w:b/>
          <w:lang w:val="ru-RU"/>
        </w:rPr>
        <w:t xml:space="preserve"> </w:t>
      </w:r>
      <w:r w:rsidR="00C4259E">
        <w:rPr>
          <w:b/>
          <w:lang w:val="ru-RU"/>
        </w:rPr>
        <w:t>Кондратьева Михаила Юрьевича</w:t>
      </w:r>
      <w:r w:rsidRPr="00E616E9">
        <w:rPr>
          <w:lang w:val="ru-RU"/>
        </w:rPr>
        <w:t>, действующего на основании Устава, с другой стороны, совместно именуемые «Стороны» и каждый в отдельности также «Сторона», заключили настоящий Договор поставки о нижеследующем:</w:t>
      </w:r>
    </w:p>
    <w:p w:rsidR="00854A19" w:rsidRPr="00E616E9" w:rsidRDefault="00854A19" w:rsidP="00854A19">
      <w:pPr>
        <w:jc w:val="both"/>
        <w:rPr>
          <w:rFonts w:cs="Times New Roman"/>
          <w:color w:val="auto"/>
          <w:shd w:val="clear" w:color="auto" w:fill="FFFF00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num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t>ПРЕДМЕТ ДОГОВОРА</w:t>
      </w:r>
    </w:p>
    <w:p w:rsidR="00AF6263" w:rsidRPr="00AF6263" w:rsidRDefault="00854A19" w:rsidP="00AF6263">
      <w:pPr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cs="Times New Roman"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На основании настоящего договора Поставщик обязуется передать в собственность Покупателя товары </w:t>
      </w:r>
      <w:r w:rsidRPr="00E616E9">
        <w:rPr>
          <w:rFonts w:cs="Times New Roman"/>
          <w:color w:val="auto"/>
          <w:lang w:val="ru-RU"/>
        </w:rPr>
        <w:t xml:space="preserve">производственно-технического и иного назначения, именуемые в дальнейшем «Продукция», а Покупатель обязуется принять Продукцию и оплатить ее в порядке и на условиях, определенных настоящим договором и приложениями к нему. </w:t>
      </w:r>
    </w:p>
    <w:p w:rsidR="00854A19" w:rsidRPr="00E616E9" w:rsidRDefault="00854A19" w:rsidP="00854A19">
      <w:pPr>
        <w:tabs>
          <w:tab w:val="left" w:pos="709"/>
        </w:tabs>
        <w:jc w:val="both"/>
        <w:rPr>
          <w:rFonts w:cs="Times New Roman"/>
          <w:color w:val="auto"/>
          <w:lang w:val="ru-RU"/>
        </w:rPr>
      </w:pPr>
      <w:r w:rsidRPr="00D50E18">
        <w:rPr>
          <w:lang w:val="ru-RU"/>
        </w:rPr>
        <w:t xml:space="preserve">1.2.  </w:t>
      </w:r>
      <w:r w:rsidRPr="00E616E9">
        <w:rPr>
          <w:rFonts w:cs="Times New Roman"/>
          <w:color w:val="auto"/>
          <w:lang w:val="ru-RU"/>
        </w:rPr>
        <w:t>Стороны пришли к соглашению, что поставка в рамках настоящего</w:t>
      </w:r>
      <w:r w:rsidRPr="00D50E18">
        <w:rPr>
          <w:lang w:val="ru-RU"/>
        </w:rPr>
        <w:t xml:space="preserve"> </w:t>
      </w:r>
      <w:r w:rsidRPr="00E616E9">
        <w:rPr>
          <w:rFonts w:cs="Times New Roman"/>
          <w:color w:val="auto"/>
          <w:lang w:val="ru-RU"/>
        </w:rPr>
        <w:t xml:space="preserve">договора осуществляется партиями. Наименование, количество, ассортимент, стоимость Продукции в каждой партии, срок поставки партии Продукции, адрес ее доставки, сведения о Грузополучателе и иные данные, определяются сторонами спецификациях, являющихся приложениями к настоящему договору.  </w:t>
      </w:r>
    </w:p>
    <w:p w:rsidR="00854A19" w:rsidRPr="00E616E9" w:rsidRDefault="00854A19" w:rsidP="00854A19">
      <w:pPr>
        <w:tabs>
          <w:tab w:val="left" w:pos="709"/>
        </w:tabs>
        <w:ind w:left="709"/>
        <w:jc w:val="both"/>
        <w:rPr>
          <w:rFonts w:cs="Times New Roman"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lang w:val="ru-RU"/>
        </w:rPr>
        <w:t>АССОРТИМЕНТ, КОЛИЧЕСТВО И КОМПЛЕКТНОСТЬ ПРОДУКЦИИ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Ассортимент, количество и комплектность каждой отдельной партии Продукции согласовываются Сторонами в спецификациях, являющихся приложениями к настоящему Договору и именуемых в дальнейшем по тексту договора - «Спецификация», «Спецификации».</w:t>
      </w:r>
    </w:p>
    <w:p w:rsidR="00854A19" w:rsidRPr="00E616E9" w:rsidRDefault="00854A19" w:rsidP="00854A19">
      <w:pPr>
        <w:tabs>
          <w:tab w:val="left" w:pos="0"/>
        </w:tabs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2.2. Комплектность поставки Продукции должна соответствовать действующим государственным (отраслевым) стандартам Российской Федерации и/или техническим условиям предприятия-изготовителя Продукции.</w:t>
      </w:r>
    </w:p>
    <w:p w:rsidR="00854A19" w:rsidRPr="00E616E9" w:rsidRDefault="00854A19" w:rsidP="00854A19">
      <w:pPr>
        <w:tabs>
          <w:tab w:val="left" w:pos="0"/>
        </w:tabs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2.3. Поставщик обязуется одновременно с передачей Продукции передать Покупателю сертификаты и иные документы, перечень которых, при необходимости, согласовывается Сторонами в Спецификациях к настоящему Договору.  </w:t>
      </w:r>
    </w:p>
    <w:p w:rsidR="00854A19" w:rsidRPr="00E616E9" w:rsidRDefault="00854A19" w:rsidP="00854A19">
      <w:pPr>
        <w:tabs>
          <w:tab w:val="num" w:pos="709"/>
        </w:tabs>
        <w:jc w:val="both"/>
        <w:rPr>
          <w:rFonts w:cs="Times New Roman"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num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lang w:val="ru-RU"/>
        </w:rPr>
        <w:t>КАЧЕСТВО ПРОДУКЦИИ И ГАРАНТИЙНЫЕ ОБЯЗАТЕЛЬСТВА</w:t>
      </w:r>
    </w:p>
    <w:p w:rsidR="00854A19" w:rsidRPr="00E616E9" w:rsidRDefault="00854A19" w:rsidP="00854A19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Качество Продукции должно соответствовать действующим государственным (отраслевым) стандартам Российской Федерации и/или техническим условиям предприятия-изготовителя Продукции и в случаях, когда Продукция подлежит обязательной сертификации, подтверждаться соответствующими сертификатами.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Продукция должна быть новой (не бывшей в употреблении), если иное не установлено в Спецификации.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Гарантийные сроки на Продукцию устанавливаются предприятиями-изготовителями и определяются в товаросопроводительной документации, паспортах на соответствующую партию продукции, а также путем нанесения на продукцию индивидуальной маркировки. 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В случае выявления дефектов в поставленной Продукции стороны составляют акт </w:t>
      </w:r>
      <w:proofErr w:type="spellStart"/>
      <w:r w:rsidRPr="00E616E9">
        <w:rPr>
          <w:rFonts w:cs="Times New Roman"/>
          <w:bCs/>
          <w:color w:val="auto"/>
          <w:lang w:val="ru-RU"/>
        </w:rPr>
        <w:lastRenderedPageBreak/>
        <w:t>дефектовки</w:t>
      </w:r>
      <w:proofErr w:type="spellEnd"/>
      <w:r w:rsidRPr="00E616E9">
        <w:rPr>
          <w:rFonts w:cs="Times New Roman"/>
          <w:bCs/>
          <w:color w:val="auto"/>
          <w:lang w:val="ru-RU"/>
        </w:rPr>
        <w:t xml:space="preserve">, отражающий выявленные недостатки в Продукции. На основании акта </w:t>
      </w:r>
      <w:proofErr w:type="spellStart"/>
      <w:r w:rsidRPr="00E616E9">
        <w:rPr>
          <w:rFonts w:cs="Times New Roman"/>
          <w:bCs/>
          <w:color w:val="auto"/>
          <w:lang w:val="ru-RU"/>
        </w:rPr>
        <w:t>дефектовки</w:t>
      </w:r>
      <w:proofErr w:type="spellEnd"/>
      <w:r w:rsidRPr="00E616E9">
        <w:rPr>
          <w:rFonts w:cs="Times New Roman"/>
          <w:bCs/>
          <w:color w:val="auto"/>
          <w:lang w:val="ru-RU"/>
        </w:rPr>
        <w:t xml:space="preserve"> Поставщик организовывает замену некачественной продукции. Срок такой замены согласовывается сторонами отдельно в каждом случае.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 Поставщик не возражает в отношении возможности предъявления Покупателем требований, связанных с недостатками Продукции, непосредственно к производителю Продукции. В случае необходимости Поставщик обязуется оказать Покупателю необходимое содействие в предъявлении требований к производителю продукции или иным лицам, при посредничестве которых осуществлялось приобретение продукции. </w:t>
      </w:r>
    </w:p>
    <w:p w:rsidR="00854A19" w:rsidRPr="00E616E9" w:rsidRDefault="00854A19" w:rsidP="00854A19">
      <w:pPr>
        <w:tabs>
          <w:tab w:val="left" w:pos="0"/>
        </w:tabs>
        <w:jc w:val="both"/>
        <w:rPr>
          <w:rFonts w:cs="Times New Roman"/>
          <w:bCs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num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lang w:val="ru-RU"/>
        </w:rPr>
        <w:t>ТАРА, УПАКОВКА И МАРКИРОВКА ПРОДУКЦИИ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Тара и упаковка должны соответствовать характеру Продукции и обеспечивать ее сохранность от повреждений при хранении и транспортировке с учетом возможности перегрузки в пути.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Тара и упаковка Продукции должны иметь маркировку предприятия-изготовителя.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color w:val="FF0000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num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lang w:val="ru-RU"/>
        </w:rPr>
        <w:t>СТОИМОСТЬ ПРОДУКЦИИ И ПОРЯДОК РАСЧЕТОВ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Стоимость каждой отдельной партии продукции определяется спецификацией, являющейся приложением, - неотъемлемой частью настоящего договора. Стоимость продукции определяется в рублях Российс</w:t>
      </w:r>
      <w:r w:rsidR="00AF6263">
        <w:rPr>
          <w:rFonts w:cs="Times New Roman"/>
          <w:bCs/>
          <w:color w:val="auto"/>
          <w:lang w:val="ru-RU"/>
        </w:rPr>
        <w:t xml:space="preserve">кой Федерации и включает НДС. </w:t>
      </w:r>
      <w:r w:rsidR="00AF6263" w:rsidRPr="00AF6263">
        <w:rPr>
          <w:rFonts w:cs="Times New Roman"/>
          <w:bCs/>
          <w:color w:val="auto"/>
          <w:lang w:val="ru-RU"/>
        </w:rPr>
        <w:t>Стоимость поставляемого</w:t>
      </w:r>
      <w:r w:rsidR="006B712F">
        <w:rPr>
          <w:rFonts w:cs="Times New Roman"/>
          <w:bCs/>
          <w:color w:val="auto"/>
          <w:lang w:val="ru-RU"/>
        </w:rPr>
        <w:t xml:space="preserve"> товара не будет отличаться от К</w:t>
      </w:r>
      <w:r w:rsidR="00AF6263" w:rsidRPr="00AF6263">
        <w:rPr>
          <w:rFonts w:cs="Times New Roman"/>
          <w:bCs/>
          <w:color w:val="auto"/>
          <w:lang w:val="ru-RU"/>
        </w:rPr>
        <w:t>оммерческого предложения.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Стоимость продукции включает в себя стоимость непосредственно самой Продукции, а также стоимость тары, упаковки, маркировки, все налоги, пошлины, сборы и обязательные платежи в соответствии с действующим законодательством Российской Федерации, транспортные расходы до места доставки, определенного в соответствующей спецификации. В случае поставки Продукции иностранного производства цена соответствующей Продукции включает в себя и все таможенные платежи, связанные с таможенным оформлением Продукции для выпуска в свободное обращение на территории Российской Федерации.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Оплата каждой отдельной партии продукции производится Покупателем путем перечисления денежных средств на расчетный счет Поставщика в течение 30 (тридцати) календарных дней </w:t>
      </w:r>
      <w:r w:rsidRPr="00E616E9">
        <w:rPr>
          <w:rFonts w:cs="Times New Roman"/>
          <w:bCs/>
          <w:color w:val="auto"/>
        </w:rPr>
        <w:t>c</w:t>
      </w:r>
      <w:r w:rsidRPr="00E616E9">
        <w:rPr>
          <w:rFonts w:cs="Times New Roman"/>
          <w:bCs/>
          <w:color w:val="auto"/>
          <w:lang w:val="ru-RU"/>
        </w:rPr>
        <w:t xml:space="preserve"> даты передачи Продукции Покупателю (Грузополучателю) и проставления соответствующей отметки в транспортных сопроводительных документах, если иной срок оплаты не согласован Сторонами в спецификации на соответствующую партию продукции.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Стороны пришли к соглашению, что обязательства Поставщика по оплате одной, нескольких или всех партий поставленной продукции могут быть прекращены зачетом однородных встречных требований, а равно по иным основаниям, допускаемым настоящим законодательством.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Стороны обязуются ежемесячно составлять акт сверки, подписываемый Сторонами в лице их полномочных представителей и заверяемый печатями Сторон.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num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lang w:val="ru-RU"/>
        </w:rPr>
        <w:t>Стороны пришли к соглашению, что к их отношениям по данному Договору статья 317.1 Гражданского Кодекса Российской Федерации не применяется, сторона – кредитор по денежному обязательству не имеет право на получение процентов на сумму долга за период пользования денежными средствами.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num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t>ПОРЯДОК ПОСТАВКИ ПРОДУКЦИИ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Поставка каждой отдельной партии продукции осуществляется в сроки, согласованные сторонами в спецификации. О готовности к отгрузке, расчетном времени прибытия продукции под разгрузку Поставщик уведомляет Покупателя (его представителей) по телефону.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color w:val="auto"/>
          <w:lang w:val="ru-RU"/>
        </w:rPr>
        <w:t xml:space="preserve">Стороны пришли к соглашению, что Поставщик вправе обеспечить доставку </w:t>
      </w:r>
      <w:r w:rsidRPr="00E616E9">
        <w:rPr>
          <w:rFonts w:cs="Times New Roman"/>
          <w:color w:val="auto"/>
          <w:lang w:val="ru-RU"/>
        </w:rPr>
        <w:lastRenderedPageBreak/>
        <w:t xml:space="preserve">Покупателю каждой отдельной партии продукции (ее части) привлекаемыми для выполнения обязательств третьими лицами. 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color w:val="auto"/>
          <w:lang w:val="ru-RU"/>
        </w:rPr>
        <w:t>Стороны пришли к соглашению, что доставка продукции может производиться не Покупателю, а иному лицу, уполномоченному Покупателем на получение соответствующей партии продукции или ее части (Грузополучатель) в соответствии с отгрузочными реквизитами, согласованными сторонами в спецификации на поставку соответствующей партии продукции.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Доставка Продукции осуществляется до склада Покупателя (Грузополучателя), если иное не установлено в Спецификации. </w:t>
      </w:r>
      <w:r w:rsidRPr="00E616E9">
        <w:rPr>
          <w:rFonts w:cs="Times New Roman"/>
          <w:bCs/>
          <w:color w:val="auto"/>
          <w:spacing w:val="-6"/>
          <w:lang w:val="ru-RU"/>
        </w:rPr>
        <w:t xml:space="preserve">Способ доставки Продукции согласовывается сторонами в </w:t>
      </w:r>
      <w:r w:rsidRPr="00E616E9">
        <w:rPr>
          <w:rFonts w:cs="Times New Roman"/>
          <w:bCs/>
          <w:color w:val="auto"/>
          <w:lang w:val="ru-RU"/>
        </w:rPr>
        <w:t xml:space="preserve">Спецификации.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20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 </w:t>
      </w:r>
      <w:r w:rsidRPr="00E616E9">
        <w:rPr>
          <w:rFonts w:cs="Times New Roman"/>
          <w:color w:val="auto"/>
          <w:lang w:val="ru-RU"/>
        </w:rPr>
        <w:t>Счета-фактуры и сопроводительные документы оформляются отдельно на каждую партию или часть партии Продукции. Наименование позиций в сопроводительных документах и счетах-фактурах должны соответствовать наименованиям позиций по Спецификации.</w:t>
      </w:r>
      <w:r w:rsidRPr="00E616E9">
        <w:rPr>
          <w:rFonts w:cs="Times New Roman"/>
          <w:bCs/>
          <w:color w:val="auto"/>
          <w:lang w:val="ru-RU"/>
        </w:rPr>
        <w:t xml:space="preserve">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num" w:pos="567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Риск утраты или повреждения Продукции, а также право собственности на поставленную Продукцию переходит от Поставщика к Покупателю с момента подписания товарной накладной (форма ТОРГ-12) или товарной транспортной накладной.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num" w:pos="567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Разгрузка и складирование продукции, поставляемой по настоящему договору, обеспечивается Покупателем.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num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t>ПОРЯДОК ПРИЕМКИ ПРОДУКЦИИ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Приемка Продукции по ассортименту, количеству, комплектности осуществляется Покупателем (Грузополучателем) непосредственно при получении каждой партии продукции (части партии, если была осуществлена частичная доставка).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При обнаружении недостатков по ассортименту, количеству и комплектности Покупателем (Грузополучателем) составляется соответствующий акт, который направляется в адрес Поставщика, а Продукция принимается Покупателем (Грузополучателем) на ответственное хранение.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Приемка поставленной продукции по качеству производится Покупателем (Грузополучателем) в течение 15 (пятнадцати) дней со дня приемки Продукции от Поставщика (перевозчика) по транспортным сопроводительным документам.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При обнаружении недостатков по качеству, Покупателем (Грузополучателем) составляется соответствующий акт, который направляется в адрес Поставщика, а Продукция принимается Покупателем (Грузополучателем) на ответственное хранение.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Приемка продукции по ассортименту, количеству, комплектности и качеству производится с участием представителей Поставщика.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num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В отношении продукции, помещенной на ответственное хранение, стороны согласовывают ее замену.</w:t>
      </w:r>
      <w:r w:rsidRPr="00E616E9">
        <w:rPr>
          <w:rFonts w:cs="Times New Roman"/>
          <w:color w:val="auto"/>
          <w:lang w:val="ru-RU"/>
        </w:rPr>
        <w:t xml:space="preserve">  </w:t>
      </w:r>
      <w:r w:rsidRPr="00E616E9">
        <w:rPr>
          <w:rFonts w:cs="Times New Roman"/>
          <w:bCs/>
          <w:color w:val="auto"/>
          <w:lang w:val="ru-RU"/>
        </w:rPr>
        <w:t xml:space="preserve">  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num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t>КОНФИДЕНЦИАЛЬНОСТЬ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Договор, приложения к нему, накладные, счета-фактуры и иные документы и переписка, связанные с исполнением Договора и содержащие коммерческую, техническую и иную информацию, не подлежат разглашению третьим лицам без письменного согласия Сторон. Предоставление информации компетентным органам осуществляется в соответствии с законодательством Российской Федерации.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num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Положения настоящего раздела не распространяются на отношения Сторон с участием третьих лиц, привлекаемых Поставщиком и Покупателем к исполнению настоящего договора.  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color w:val="FF0000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num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lastRenderedPageBreak/>
        <w:t>ОТВЕТСТВЕННОСТЬ СТОРОН</w:t>
      </w:r>
    </w:p>
    <w:p w:rsidR="00854A19" w:rsidRPr="00E616E9" w:rsidRDefault="00854A19" w:rsidP="00854A19">
      <w:pPr>
        <w:pStyle w:val="a8"/>
        <w:widowControl/>
        <w:numPr>
          <w:ilvl w:val="1"/>
          <w:numId w:val="2"/>
        </w:numPr>
        <w:tabs>
          <w:tab w:val="num" w:pos="426"/>
        </w:tabs>
        <w:suppressAutoHyphens w:val="0"/>
        <w:ind w:left="0" w:firstLine="0"/>
        <w:jc w:val="both"/>
        <w:rPr>
          <w:lang w:val="ru-RU"/>
        </w:rPr>
      </w:pPr>
      <w:r w:rsidRPr="00E616E9">
        <w:rPr>
          <w:lang w:val="ru-RU"/>
        </w:rPr>
        <w:t xml:space="preserve"> В случае нарушения сроков поставки соответствующих партий Продукции, Поставщик обязуется уплатить Покупателю по его требованию неустойку в размере </w:t>
      </w:r>
      <w:r w:rsidRPr="00D50E18">
        <w:rPr>
          <w:lang w:val="ru-RU"/>
        </w:rPr>
        <w:t>0, 1</w:t>
      </w:r>
      <w:r w:rsidRPr="00E616E9">
        <w:rPr>
          <w:lang w:val="ru-RU"/>
        </w:rPr>
        <w:t xml:space="preserve"> </w:t>
      </w:r>
      <w:r w:rsidRPr="00D50E18">
        <w:rPr>
          <w:lang w:val="ru-RU"/>
        </w:rPr>
        <w:t xml:space="preserve">(ноль целых одной десятой) процента </w:t>
      </w:r>
      <w:r w:rsidRPr="00E616E9">
        <w:rPr>
          <w:lang w:val="ru-RU"/>
        </w:rPr>
        <w:t xml:space="preserve">за каждый день просрочки от стоимости соответствующей партии продукции или стоимости отдельной </w:t>
      </w:r>
      <w:proofErr w:type="spellStart"/>
      <w:r w:rsidRPr="00E616E9">
        <w:rPr>
          <w:lang w:val="ru-RU"/>
        </w:rPr>
        <w:t>непоставленной</w:t>
      </w:r>
      <w:proofErr w:type="spellEnd"/>
      <w:r w:rsidRPr="00E616E9">
        <w:rPr>
          <w:lang w:val="ru-RU"/>
        </w:rPr>
        <w:t xml:space="preserve"> товарной позиции, определенных в соответствующей Спецификации, срок поставки по которой нарушен. Указанная неустойка начисляется вплоть до момента фактической поставки Продукции, но не более </w:t>
      </w:r>
      <w:r w:rsidRPr="00D50E18">
        <w:rPr>
          <w:lang w:val="ru-RU"/>
        </w:rPr>
        <w:t>10</w:t>
      </w:r>
      <w:r w:rsidRPr="00A54715">
        <w:rPr>
          <w:lang w:val="ru-RU"/>
        </w:rPr>
        <w:t xml:space="preserve"> </w:t>
      </w:r>
      <w:r w:rsidRPr="00D50E18">
        <w:rPr>
          <w:lang w:val="ru-RU"/>
        </w:rPr>
        <w:t>(десяти) процент</w:t>
      </w:r>
      <w:r w:rsidRPr="009075A9">
        <w:rPr>
          <w:lang w:val="ru-RU"/>
        </w:rPr>
        <w:t>ов</w:t>
      </w:r>
      <w:r w:rsidRPr="00E616E9">
        <w:rPr>
          <w:lang w:val="ru-RU"/>
        </w:rPr>
        <w:t xml:space="preserve"> от стоимости продукции партии продукции (отдельной товарной позиции) по соответствующей Спецификации.   </w:t>
      </w:r>
    </w:p>
    <w:p w:rsidR="00854A19" w:rsidRPr="00E616E9" w:rsidRDefault="00854A19" w:rsidP="00854A19">
      <w:pPr>
        <w:pStyle w:val="a8"/>
        <w:widowControl/>
        <w:numPr>
          <w:ilvl w:val="1"/>
          <w:numId w:val="2"/>
        </w:numPr>
        <w:tabs>
          <w:tab w:val="num" w:pos="426"/>
        </w:tabs>
        <w:suppressAutoHyphens w:val="0"/>
        <w:ind w:left="0" w:firstLine="0"/>
        <w:jc w:val="both"/>
        <w:rPr>
          <w:lang w:val="ru-RU"/>
        </w:rPr>
      </w:pPr>
      <w:r w:rsidRPr="00E616E9">
        <w:rPr>
          <w:lang w:val="ru-RU"/>
        </w:rPr>
        <w:t xml:space="preserve">В случае нарушения сроков оплаты Продукции Покупатель обязуется уплатить Поставщику по его требованию неустойку в размере </w:t>
      </w:r>
      <w:r w:rsidRPr="00D50E18">
        <w:rPr>
          <w:lang w:val="ru-RU"/>
        </w:rPr>
        <w:t>0,1 (ноль целых одной десятой</w:t>
      </w:r>
      <w:r w:rsidRPr="00E616E9">
        <w:rPr>
          <w:lang w:val="ru-RU"/>
        </w:rPr>
        <w:t xml:space="preserve">) </w:t>
      </w:r>
      <w:r w:rsidRPr="00D50E18">
        <w:rPr>
          <w:lang w:val="ru-RU"/>
        </w:rPr>
        <w:t>процента</w:t>
      </w:r>
      <w:r w:rsidRPr="00E616E9">
        <w:rPr>
          <w:lang w:val="ru-RU"/>
        </w:rPr>
        <w:t xml:space="preserve"> за каждый день от суммы задолженности по оплате соответствующей партии продукции (товарной позиции), за каждый день просрочки от суммы задолженности, но не более </w:t>
      </w:r>
      <w:r w:rsidRPr="00D50E18">
        <w:rPr>
          <w:lang w:val="ru-RU"/>
        </w:rPr>
        <w:t>10 (десяти) процентов</w:t>
      </w:r>
      <w:r w:rsidRPr="00E616E9">
        <w:rPr>
          <w:lang w:val="ru-RU"/>
        </w:rPr>
        <w:t xml:space="preserve"> от суммы задолженности.</w:t>
      </w:r>
    </w:p>
    <w:p w:rsidR="00854A19" w:rsidRPr="00E616E9" w:rsidRDefault="00854A19" w:rsidP="00854A19">
      <w:pPr>
        <w:pStyle w:val="a8"/>
        <w:widowControl/>
        <w:numPr>
          <w:ilvl w:val="1"/>
          <w:numId w:val="2"/>
        </w:numPr>
        <w:tabs>
          <w:tab w:val="num" w:pos="426"/>
        </w:tabs>
        <w:suppressAutoHyphens w:val="0"/>
        <w:ind w:left="0" w:firstLine="0"/>
        <w:jc w:val="both"/>
        <w:rPr>
          <w:lang w:val="ru-RU"/>
        </w:rPr>
      </w:pPr>
      <w:r w:rsidRPr="00E616E9">
        <w:rPr>
          <w:lang w:val="ru-RU"/>
        </w:rPr>
        <w:t>Уплата неустоек не освобождает Стороны от исполнения обязательств по Договору.</w:t>
      </w:r>
    </w:p>
    <w:p w:rsidR="00854A19" w:rsidRPr="00E616E9" w:rsidRDefault="00854A19" w:rsidP="00854A19">
      <w:pPr>
        <w:pStyle w:val="a8"/>
        <w:widowControl/>
        <w:numPr>
          <w:ilvl w:val="1"/>
          <w:numId w:val="2"/>
        </w:numPr>
        <w:tabs>
          <w:tab w:val="left" w:pos="426"/>
        </w:tabs>
        <w:suppressAutoHyphens w:val="0"/>
        <w:ind w:left="0" w:firstLine="0"/>
        <w:jc w:val="both"/>
        <w:rPr>
          <w:lang w:val="ru-RU"/>
        </w:rPr>
      </w:pPr>
      <w:r w:rsidRPr="00E616E9">
        <w:rPr>
          <w:lang w:val="ru-RU"/>
        </w:rPr>
        <w:t xml:space="preserve"> Во всем остальном, что не предусмотрено Договором, Стороны несут имущественную ответственность в соответствии с законодательством Российской Федерации.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9.5. Подписав настоящий Договор, Поставщик подтверждает и гарантирует следующее: 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Поставщик является организацией, созданной с соблюдением всех требований законодательства Российской Федерации, предъявляемым в отношении создания юридических лиц данной организационно-правовой формы;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- представленные Покупателю до подписания настоящего договора учредительные и иные корпоративные документы, подтверждающие полномочия единоличного исполнительного органа, носят достоверный характер;  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Поставщик подтверждает, что сведения об адресе, указанном в учредительных документах и в настоящем Договоре носят достоверный характер;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Поставщик подтверждает, что на основании договора аренды имеет во владении и в пользовании нежилые помещения для размещения производственных мощностей, складирования материалов и готовой продукции;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- Поставщик подтверждает, что в соответствии с действующим законодательством применяет общую систему налогообложения, правильно и </w:t>
      </w:r>
      <w:proofErr w:type="gramStart"/>
      <w:r w:rsidRPr="00E616E9">
        <w:rPr>
          <w:lang w:val="ru-RU"/>
        </w:rPr>
        <w:t>своевременно</w:t>
      </w:r>
      <w:r w:rsidR="002066EF">
        <w:rPr>
          <w:lang w:val="ru-RU"/>
        </w:rPr>
        <w:t xml:space="preserve"> </w:t>
      </w:r>
      <w:r w:rsidRPr="00E616E9">
        <w:rPr>
          <w:lang w:val="ru-RU"/>
        </w:rPr>
        <w:t>исчисляет</w:t>
      </w:r>
      <w:proofErr w:type="gramEnd"/>
      <w:r w:rsidRPr="00E616E9">
        <w:rPr>
          <w:lang w:val="ru-RU"/>
        </w:rPr>
        <w:t xml:space="preserve"> и уплачивает налоги, включая авансовые платежи, добросовестно и надлежаще выполняет иные налоговые обязательства;    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все сведения о Продавце, содержащиеся Едином государственном реестре юридических лиц (ЕГРЮЛ), на момент подписания настоящего Договора носят достоверный характер;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Продавец принимает на себя обязательство в сроки, предусмотренные законодательством о государственной регистрации, обеспечить изменение содержащихся в ЕГРЮЛ сведений, в отношении которых регистрирующим органом внесены записи об их недостоверности, а равно обеспечить внесение изменений в случае изменения содержащихся в ЕГРЮЛ сведений по иным основаниям;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Поставщик гарантирует Покупателю, что в случае получения Продавцом требования налогового органа о предоставлении документов, связанных с выполнением обязательств по настоящему Договору, Продавец обязуется исполнить соответствующее требование в срок не позднее пяти рабочих дней со дня его получения;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- Поставщик подтверждает и гарантирует Покупателю, что располагает складскими помещениями, материально-техническими ресурсами, штатом квалифицированных специалистов, транспортными средствами, необходимыми и достаточными для выполнения обязательств по настоящему Договору;  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- Поставщик подтверждает, что полно и достоверно отражает все операции по закупке товаров, (работ, услуг) у своих поставщиков в бухгалтерском и налоговом учете, своевременно представляет бухгалтерскую и налоговую отчетность;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lastRenderedPageBreak/>
        <w:t>- Поставщик гарантирует Покупателю, что отразит в бухгалтерском и налоговом учете, в бухгалтерской и налоговой отчетности все хозяйственные операции в рамках исполнения настоящего Договора, включая полученный от Покупателя аванс;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- Поставщик гарантирует, что им заключены трудовые договоры со специалистами, обладающими необходимой квалификацией для выполнения обязательств по настоящему Договору, осуществляется начисление и уплата налога на доходы физических лиц и страховых взносов в соответствии с действующим законодательством РФ; 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- Поставщик осознает, что невыполнение Продавцом обязательств, предусмотренных налоговым законодательством Российской Федерации, </w:t>
      </w:r>
      <w:proofErr w:type="spellStart"/>
      <w:r w:rsidRPr="00E616E9">
        <w:rPr>
          <w:lang w:val="ru-RU"/>
        </w:rPr>
        <w:t>непроявление</w:t>
      </w:r>
      <w:proofErr w:type="spellEnd"/>
      <w:r w:rsidRPr="00E616E9">
        <w:rPr>
          <w:lang w:val="ru-RU"/>
        </w:rPr>
        <w:t xml:space="preserve"> должной осмотрительности при привлечении третьих лиц к выполнению обязательств по настоящему Договору, невыполнение требований действующего законодательства при оплате труда привлеченных специалистов и связанных с этим налоговых обязательств, может являться основанием для отказа налоговым органом в подтверждении Покупателю налоговых вычетов по налогу на добавленную стоимость, отказа Покупателю со стороны налогового органа в принятии оплаченной Поставщику стоимости Товара по настоящему Договору в качестве расходов по налогу на прибыль организаций, а равно привлечения Покупателя к налоговой ответственности по иным основаниям, предусмотренным действующим законодательством Российской Федерации, в результате чего Покупателю причиняется ущерб в размере сумм налога на добавленную стоимость, непринятых к вычету, а равно сумм дополнительно начисленных налоговым органом сумм иных налогов, сумм пени, наложенных штрафов, а равно иных дополнительно возложенных на Покупателя налоговых обязанностей. Поставщик, подписав настоящий договор, гарантирует Покупателю возмещение причиненного ущерба в срок, не превышающий 10 рабочих дней со дня заявления Поставщиком соответствующего требования с представлением обосновывающих документов и материалов независимо от срока, истекшего с момента заключения настоящего Договора.    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Стороны пришли к соглашению, что положения настоящего пункта в соответствии со ст. 406.1. ГК РФ признаются соглашением о возмещении потерь, возникающих у Покупателя вследствие неисполнения Поставщиком своих налоговых и иных обязательств, предусмотренных действующим законодательством РФ.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 xml:space="preserve">Размер причиненных Покупателю потерь определяется на основании актов, постановлений и иных официальных документов налоговых органов о привлечении Покупателя к налоговой ответственности по обстоятельствам, связанным с деятельностью Поставщика. При этом размер ответственности определяется как с учетом сумм налоговых штрафов, пени, сумм </w:t>
      </w:r>
      <w:proofErr w:type="spellStart"/>
      <w:r w:rsidRPr="00E616E9">
        <w:rPr>
          <w:lang w:val="ru-RU"/>
        </w:rPr>
        <w:t>доначисленных</w:t>
      </w:r>
      <w:proofErr w:type="spellEnd"/>
      <w:r w:rsidRPr="00E616E9">
        <w:rPr>
          <w:lang w:val="ru-RU"/>
        </w:rPr>
        <w:t xml:space="preserve"> налогов, так и с учетом сумм, уплата которых должна быть осуществлена Покупателем в связи с возложением на Покупателя дополнительных налоговых обязанностей.</w:t>
      </w:r>
    </w:p>
    <w:p w:rsidR="00854A19" w:rsidRPr="00E616E9" w:rsidRDefault="00854A19" w:rsidP="00854A19">
      <w:pPr>
        <w:jc w:val="both"/>
        <w:rPr>
          <w:lang w:val="ru-RU"/>
        </w:rPr>
      </w:pPr>
      <w:r w:rsidRPr="00E616E9">
        <w:rPr>
          <w:lang w:val="ru-RU"/>
        </w:rPr>
        <w:t>9.6. Сведения и гарантии, сообщенные (предоставленные) Поставщиком при заключении настоящего Договора в соответствии со ст. 431.2 ГК РФ признаются заверениями об обстоятельствах, имеющих существенное значение для Покупателя при заключении настоящего договора.</w:t>
      </w:r>
    </w:p>
    <w:p w:rsidR="00854A19" w:rsidRPr="00E616E9" w:rsidRDefault="00854A19" w:rsidP="00854A19">
      <w:pPr>
        <w:spacing w:before="20" w:after="20"/>
        <w:ind w:right="-56"/>
        <w:jc w:val="both"/>
        <w:rPr>
          <w:lang w:val="ru-RU"/>
        </w:rPr>
      </w:pPr>
      <w:r w:rsidRPr="00E616E9">
        <w:rPr>
          <w:lang w:val="ru-RU"/>
        </w:rPr>
        <w:t>9.7. Все споры и разногласия, возникающие между Сторонами по настоящему Договору или в связи с ним, разрешаются путем переговоров между Сторонами. Стороны обязаны принять все меры для разрешения разногласий в досудебном порядке.</w:t>
      </w:r>
    </w:p>
    <w:p w:rsidR="00854A19" w:rsidRPr="00E616E9" w:rsidRDefault="00854A19" w:rsidP="00854A19">
      <w:pPr>
        <w:spacing w:before="20" w:after="20"/>
        <w:ind w:right="-56"/>
        <w:jc w:val="both"/>
        <w:rPr>
          <w:lang w:val="ru-RU"/>
        </w:rPr>
      </w:pPr>
      <w:r w:rsidRPr="00E616E9">
        <w:rPr>
          <w:lang w:val="ru-RU"/>
        </w:rPr>
        <w:t xml:space="preserve">9.8. В случае невозможности разрешения разногласий путем переговоров, они подлежат рассмотрению в Арбитражном суде г. Москвы в установленном законодательством порядке. 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bCs/>
          <w:color w:val="FF0000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left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t>СРОК ДЕЙСТВИЯ ДОГОВОРА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Настоящий Договор вступает в силу с момента его подписания обеими Сторонами и действует до «</w:t>
      </w:r>
      <w:r w:rsidRPr="00D50E18">
        <w:rPr>
          <w:lang w:val="ru-RU"/>
        </w:rPr>
        <w:t>31</w:t>
      </w:r>
      <w:r w:rsidRPr="00E616E9">
        <w:rPr>
          <w:rFonts w:cs="Times New Roman"/>
          <w:bCs/>
          <w:color w:val="auto"/>
          <w:lang w:val="ru-RU"/>
        </w:rPr>
        <w:t>»</w:t>
      </w:r>
      <w:r>
        <w:rPr>
          <w:sz w:val="22"/>
          <w:szCs w:val="22"/>
          <w:lang w:val="ru-RU"/>
        </w:rPr>
        <w:t xml:space="preserve"> декабря </w:t>
      </w:r>
      <w:r w:rsidRPr="00E616E9">
        <w:rPr>
          <w:rFonts w:cs="Times New Roman"/>
          <w:bCs/>
          <w:color w:val="auto"/>
          <w:lang w:val="ru-RU"/>
        </w:rPr>
        <w:t>20</w:t>
      </w:r>
      <w:r w:rsidRPr="00D50E18">
        <w:rPr>
          <w:lang w:val="ru-RU"/>
        </w:rPr>
        <w:t xml:space="preserve">23 </w:t>
      </w:r>
      <w:r w:rsidRPr="00E616E9">
        <w:rPr>
          <w:rFonts w:cs="Times New Roman"/>
          <w:bCs/>
          <w:color w:val="auto"/>
          <w:lang w:val="ru-RU"/>
        </w:rPr>
        <w:t>г.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В случае, если ни одна из сторон не позднее, чем за 20 дней до истечения срока </w:t>
      </w:r>
      <w:r w:rsidRPr="00E616E9">
        <w:rPr>
          <w:rFonts w:cs="Times New Roman"/>
          <w:bCs/>
          <w:color w:val="auto"/>
          <w:lang w:val="ru-RU"/>
        </w:rPr>
        <w:lastRenderedPageBreak/>
        <w:t xml:space="preserve">действия настоящего договора, не уведомит другую о прекращении настоящего договора, то действие настоящего договора пролонгируется на следующий год. 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b/>
          <w:color w:val="FF0000"/>
          <w:shd w:val="clear" w:color="auto" w:fill="FFFF00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left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lang w:val="ru-RU"/>
        </w:rPr>
        <w:t>РАЗРЕШЕНИЕ СПОРОВ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Все вытекающие из Договора или связанные с его исполнением споры и разногласия Стороны обязуются разрешать путем переговоров.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eastAsia="Times New Roman" w:cs="Times New Roman"/>
          <w:bCs/>
          <w:color w:val="auto"/>
          <w:lang w:val="ru-RU" w:eastAsia="ru-RU" w:bidi="ar-SA"/>
        </w:rPr>
      </w:pPr>
      <w:r w:rsidRPr="00E616E9">
        <w:rPr>
          <w:rFonts w:eastAsia="Times New Roman" w:cs="Times New Roman"/>
          <w:color w:val="auto"/>
          <w:lang w:val="ru-RU" w:eastAsia="ru-RU" w:bidi="ar-SA"/>
        </w:rPr>
        <w:t xml:space="preserve">Стороны пришли к соглашению, что любые иски, связанные с настоящим Договором, в том числе касающиеся его </w:t>
      </w:r>
      <w:r w:rsidRPr="00E616E9">
        <w:rPr>
          <w:rFonts w:cs="Times New Roman"/>
          <w:bCs/>
          <w:color w:val="auto"/>
          <w:lang w:val="ru-RU"/>
        </w:rPr>
        <w:t xml:space="preserve">исполнения, нарушения, прекращения или недействительности, предъявляются </w:t>
      </w:r>
      <w:r w:rsidRPr="00E616E9">
        <w:rPr>
          <w:rFonts w:eastAsia="Times New Roman" w:cs="Times New Roman"/>
          <w:color w:val="auto"/>
          <w:lang w:val="ru-RU" w:eastAsia="ru-RU" w:bidi="ar-SA"/>
        </w:rPr>
        <w:t>в Арбитражный суд г. Москвы.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Претензионный порядок для урегулирования споров по Договору обязателен. Сторона, получившая претензию, обязана в течение 15 (пятнадцати) календарных дней с момента получения претензии рассмотреть ее и направить заявителю письменный ответ с указанием результатов рассмотрения.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bCs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left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lang w:val="ru-RU"/>
        </w:rPr>
        <w:t>ОБСТОЯТЕЛЬСТВА НЕПРЕОДОЛИМОЙ СИЛЫ (ФОРС-МАЖОР)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Стороны освобождаются от ответственности за частичное или полное неисполнение обязательств по Договору, если указанное неисполнение явилось следствием действия обстоятельств непреодолимой силы, возникших после заключения Договора в результате наводнений, землетрясений, эпидемий, войн, военных действий, забастовок, восстаний, саботажа, эмбарго, блокад и иных непредвиденных и непредотвратимых событий чрезвычайного характера при условии, что указанные обстоятельства непосредственно повлияли на исполнение Сторонами обязательств по Договору.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При возникновении обстоятельств непреодолимой силы сроки исполнения Сторонами обязательств по Договору увеличиваются соразмерно времени действия указанных обстоятельств. В случае, если действие обстоятельств непреодолимой силы будет продолжаться более 3 (трех) месяцев, Стороны вправе расторгнуть Договор без взаимного возмещения убытков.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>Стороны обязуются немедленно письменно уведомлять друг друга о возникновении и прекращении действия обстоятельств непреодолимой силы. К уведомлению должны быть приложены подтверждающие документы, выдаваемые Торгово-промышленной палатой по месту возникновения обстоятельств непреодолимой силы. При отсутствии своевременного уведомления Сторона, виновная в полном или частичном неисполнении обязательств по Договору, теряет право ссылаться на обстоятельства непреодолимой силы.</w:t>
      </w:r>
    </w:p>
    <w:p w:rsidR="00854A19" w:rsidRPr="00E616E9" w:rsidRDefault="00854A19" w:rsidP="00854A19">
      <w:pPr>
        <w:tabs>
          <w:tab w:val="left" w:pos="0"/>
          <w:tab w:val="left" w:pos="709"/>
        </w:tabs>
        <w:jc w:val="both"/>
        <w:rPr>
          <w:rFonts w:cs="Times New Roman"/>
          <w:b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left" w:pos="709"/>
        </w:tabs>
        <w:ind w:left="0" w:firstLine="0"/>
        <w:jc w:val="center"/>
        <w:rPr>
          <w:rFonts w:cs="Times New Roman"/>
          <w:b/>
          <w:color w:val="auto"/>
        </w:rPr>
      </w:pPr>
      <w:r w:rsidRPr="00E616E9">
        <w:rPr>
          <w:rFonts w:cs="Times New Roman"/>
          <w:b/>
          <w:color w:val="auto"/>
        </w:rPr>
        <w:t>ПРОЧИЕ УСЛОВИЯ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Все Спецификации, предусматривающие поставки отдельных партий продукции, являются неотъемлемой частью настоящего договора.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E616E9">
        <w:rPr>
          <w:rFonts w:cs="Times New Roman"/>
          <w:bCs/>
          <w:color w:val="auto"/>
          <w:lang w:val="ru-RU"/>
        </w:rPr>
        <w:t xml:space="preserve">Для передачи документов Стороны вправе использовать средства факсимильной, телеграфной, почтовой и электронной почтовой связи. Документы, переданные с помощью средств факсимильной, электронной связи, обладают юридической силой при условии последующего обмена, в течение 15 (пятнадцати) календарных дней с даты отправки документа посредством факсимильной или электронной связи, подлинными экземплярами документов на бумажных носителях.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 Любые изменения и дополнения к Договору действительны при условии, что они совершены в письменной форме, подписаны Сторонами в лице их полномочных представителей и заверены печатями Сторон.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color w:val="auto"/>
          <w:lang w:val="ru-RU"/>
        </w:rPr>
        <w:t xml:space="preserve">В случае изменения организационно-правовой формы, наименования и других вышеперечисленных сведений стороны в течение 3 (трех) дней должны письменно уведомить об этом Покупателя и предоставить заверенные копии учредительных или иных документов, подтверждающих внесение соответствующих изменений.  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color w:val="auto"/>
          <w:lang w:val="ru-RU"/>
        </w:rPr>
        <w:t>Стороны сообщают друг другу свои почтовые, платежные</w:t>
      </w:r>
      <w:r w:rsidRPr="00D50E18">
        <w:rPr>
          <w:lang w:val="ru-RU"/>
        </w:rPr>
        <w:t xml:space="preserve"> </w:t>
      </w:r>
      <w:r w:rsidRPr="00E616E9">
        <w:rPr>
          <w:rFonts w:cs="Times New Roman"/>
          <w:color w:val="auto"/>
          <w:lang w:val="ru-RU"/>
        </w:rPr>
        <w:t xml:space="preserve">реквизиты, наименование </w:t>
      </w:r>
      <w:r w:rsidRPr="00E616E9">
        <w:rPr>
          <w:rFonts w:cs="Times New Roman"/>
          <w:color w:val="auto"/>
          <w:lang w:val="ru-RU"/>
        </w:rPr>
        <w:lastRenderedPageBreak/>
        <w:t>и прочие данные, необходимые для правильного оформления Договора, товарных накладных и последующего выставления счетов-фактур.</w:t>
      </w:r>
    </w:p>
    <w:p w:rsidR="00854A19" w:rsidRPr="00E616E9" w:rsidRDefault="00854A19" w:rsidP="00854A19">
      <w:pPr>
        <w:numPr>
          <w:ilvl w:val="1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cs="Times New Roman"/>
          <w:bCs/>
          <w:color w:val="auto"/>
          <w:lang w:val="ru-RU"/>
        </w:rPr>
      </w:pPr>
      <w:r w:rsidRPr="00E616E9">
        <w:rPr>
          <w:rFonts w:cs="Times New Roman"/>
          <w:bCs/>
          <w:color w:val="auto"/>
          <w:lang w:val="ru-RU"/>
        </w:rPr>
        <w:t xml:space="preserve">Договор составлен в двух подлинных экземплярах, имеющих равную юридическую силу, </w:t>
      </w:r>
      <w:r w:rsidRPr="00E616E9">
        <w:rPr>
          <w:rFonts w:cs="Times New Roman"/>
          <w:color w:val="auto"/>
          <w:lang w:val="ru-RU"/>
        </w:rPr>
        <w:t>по</w:t>
      </w:r>
      <w:r w:rsidRPr="00E616E9">
        <w:rPr>
          <w:rFonts w:cs="Times New Roman"/>
          <w:bCs/>
          <w:color w:val="auto"/>
          <w:lang w:val="ru-RU"/>
        </w:rPr>
        <w:t xml:space="preserve"> одному экземпляру для каждой из Сторон.</w:t>
      </w:r>
    </w:p>
    <w:p w:rsidR="00854A19" w:rsidRPr="00E616E9" w:rsidRDefault="00854A19" w:rsidP="00854A19">
      <w:pPr>
        <w:keepNext/>
        <w:tabs>
          <w:tab w:val="left" w:pos="0"/>
          <w:tab w:val="left" w:pos="709"/>
        </w:tabs>
        <w:ind w:left="435"/>
        <w:jc w:val="both"/>
        <w:rPr>
          <w:rFonts w:cs="Times New Roman"/>
          <w:b/>
          <w:color w:val="auto"/>
          <w:lang w:val="ru-RU"/>
        </w:rPr>
      </w:pPr>
    </w:p>
    <w:p w:rsidR="00854A19" w:rsidRPr="00E616E9" w:rsidRDefault="00854A19" w:rsidP="00854A19">
      <w:pPr>
        <w:keepNext/>
        <w:numPr>
          <w:ilvl w:val="0"/>
          <w:numId w:val="2"/>
        </w:numPr>
        <w:shd w:val="clear" w:color="auto" w:fill="D9D9D9"/>
        <w:tabs>
          <w:tab w:val="clear" w:pos="435"/>
          <w:tab w:val="left" w:pos="0"/>
          <w:tab w:val="left" w:pos="709"/>
        </w:tabs>
        <w:ind w:left="0" w:firstLine="0"/>
        <w:jc w:val="center"/>
        <w:rPr>
          <w:rFonts w:cs="Times New Roman"/>
          <w:b/>
          <w:color w:val="auto"/>
          <w:lang w:val="ru-RU"/>
        </w:rPr>
      </w:pPr>
      <w:r w:rsidRPr="00E616E9">
        <w:rPr>
          <w:rFonts w:cs="Times New Roman"/>
          <w:b/>
          <w:color w:val="auto"/>
          <w:shd w:val="clear" w:color="auto" w:fill="D9D9D9"/>
          <w:lang w:val="ru-RU"/>
        </w:rPr>
        <w:t>АДРЕСА, БАНКОВСКИЕ РЕКВИЗИТЫ И ПОДПИСИ СТОРОН</w:t>
      </w:r>
    </w:p>
    <w:p w:rsidR="00854A19" w:rsidRPr="00D50E18" w:rsidRDefault="00854A19" w:rsidP="00854A19">
      <w:pPr>
        <w:keepNext/>
        <w:tabs>
          <w:tab w:val="left" w:pos="0"/>
          <w:tab w:val="left" w:pos="709"/>
        </w:tabs>
        <w:rPr>
          <w:lang w:val="ru-RU"/>
        </w:rPr>
      </w:pPr>
    </w:p>
    <w:p w:rsidR="00854A19" w:rsidRPr="00354C56" w:rsidRDefault="00C3728B" w:rsidP="00854A19">
      <w:pPr>
        <w:keepNext/>
        <w:tabs>
          <w:tab w:val="left" w:pos="0"/>
          <w:tab w:val="left" w:pos="709"/>
        </w:tabs>
        <w:rPr>
          <w:rFonts w:cs="Times New Roman"/>
          <w:b/>
          <w:color w:val="auto"/>
          <w:lang w:val="ru-RU"/>
        </w:rPr>
      </w:pPr>
      <w:r>
        <w:rPr>
          <w:lang w:val="ru-RU"/>
        </w:rPr>
        <w:t xml:space="preserve">  </w:t>
      </w:r>
      <w:proofErr w:type="spellStart"/>
      <w:r w:rsidR="00854A19" w:rsidRPr="00354C56">
        <w:rPr>
          <w:b/>
        </w:rPr>
        <w:t>Покупатель</w:t>
      </w:r>
      <w:proofErr w:type="spellEnd"/>
      <w:r w:rsidR="00854A19" w:rsidRPr="00354C56">
        <w:rPr>
          <w:b/>
        </w:rPr>
        <w:t xml:space="preserve">:                        </w:t>
      </w:r>
      <w:r w:rsidR="00890829">
        <w:rPr>
          <w:b/>
        </w:rPr>
        <w:t xml:space="preserve">                              </w:t>
      </w:r>
      <w:r w:rsidR="00854A19" w:rsidRPr="00354C56">
        <w:rPr>
          <w:b/>
        </w:rPr>
        <w:t>Поставщик: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854A19" w:rsidRPr="00E616E9" w:rsidTr="00D50E18">
        <w:tc>
          <w:tcPr>
            <w:tcW w:w="4644" w:type="dxa"/>
            <w:shd w:val="clear" w:color="auto" w:fill="FFFFFF"/>
          </w:tcPr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АО «РЕГИОНЫ-</w:t>
            </w:r>
            <w:proofErr w:type="spellStart"/>
            <w:r w:rsidRPr="00D50E18">
              <w:rPr>
                <w:lang w:val="ru-RU"/>
              </w:rPr>
              <w:t>Энтертейнмент</w:t>
            </w:r>
            <w:proofErr w:type="spellEnd"/>
            <w:r w:rsidRPr="00D50E18">
              <w:rPr>
                <w:lang w:val="ru-RU"/>
              </w:rPr>
              <w:t>»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ОГРН 1137746139640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ИНН 7708782870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КПП </w:t>
            </w:r>
            <w:r w:rsidRPr="005F5D63">
              <w:rPr>
                <w:lang w:val="ru-RU"/>
              </w:rPr>
              <w:t>772501001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Адрес места нахождения: </w:t>
            </w:r>
            <w:r w:rsidRPr="005F5D63">
              <w:rPr>
                <w:lang w:val="ru-RU"/>
              </w:rPr>
              <w:t xml:space="preserve">115432, Москва г, </w:t>
            </w:r>
            <w:proofErr w:type="spellStart"/>
            <w:proofErr w:type="gramStart"/>
            <w:r w:rsidRPr="005F5D63">
              <w:rPr>
                <w:lang w:val="ru-RU"/>
              </w:rPr>
              <w:t>вн.тер</w:t>
            </w:r>
            <w:proofErr w:type="spellEnd"/>
            <w:proofErr w:type="gramEnd"/>
            <w:r w:rsidRPr="005F5D63">
              <w:rPr>
                <w:lang w:val="ru-RU"/>
              </w:rPr>
              <w:t xml:space="preserve">. г. муниципальный округ </w:t>
            </w:r>
            <w:proofErr w:type="spellStart"/>
            <w:r w:rsidRPr="005F5D63">
              <w:rPr>
                <w:lang w:val="ru-RU"/>
              </w:rPr>
              <w:t>Нагатинский</w:t>
            </w:r>
            <w:proofErr w:type="spellEnd"/>
            <w:r w:rsidRPr="005F5D63">
              <w:rPr>
                <w:lang w:val="ru-RU"/>
              </w:rPr>
              <w:t xml:space="preserve"> затон, </w:t>
            </w:r>
            <w:proofErr w:type="spellStart"/>
            <w:r w:rsidRPr="005F5D63">
              <w:rPr>
                <w:lang w:val="ru-RU"/>
              </w:rPr>
              <w:t>пр-кт</w:t>
            </w:r>
            <w:proofErr w:type="spellEnd"/>
            <w:r w:rsidRPr="005F5D63">
              <w:rPr>
                <w:lang w:val="ru-RU"/>
              </w:rPr>
              <w:t xml:space="preserve"> Андропова, д. 1, этаж 4, </w:t>
            </w:r>
            <w:proofErr w:type="spellStart"/>
            <w:r w:rsidRPr="005F5D63">
              <w:rPr>
                <w:lang w:val="ru-RU"/>
              </w:rPr>
              <w:t>помещ</w:t>
            </w:r>
            <w:proofErr w:type="spellEnd"/>
            <w:r w:rsidRPr="005F5D63">
              <w:rPr>
                <w:lang w:val="ru-RU"/>
              </w:rPr>
              <w:t>. 31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Банковские реквизиты: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р/с 40702810816800000593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в Банк ВТБ (ПАО)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к/с 30101810700000000187</w:t>
            </w:r>
          </w:p>
          <w:p w:rsidR="00854A19" w:rsidRPr="00BA64F0" w:rsidRDefault="00854A19" w:rsidP="00D50E18">
            <w:r w:rsidRPr="00D50E18">
              <w:rPr>
                <w:lang w:val="ru-RU"/>
              </w:rPr>
              <w:t>БИК</w:t>
            </w:r>
            <w:r w:rsidRPr="00BA64F0">
              <w:t xml:space="preserve"> 044525187</w:t>
            </w:r>
          </w:p>
          <w:p w:rsidR="00854A19" w:rsidRPr="00BA64F0" w:rsidRDefault="00854A19" w:rsidP="00D50E18">
            <w:r w:rsidRPr="005F5D63">
              <w:t>e</w:t>
            </w:r>
            <w:r w:rsidRPr="00BA64F0">
              <w:t>-</w:t>
            </w:r>
            <w:r w:rsidRPr="005F5D63">
              <w:t>mail</w:t>
            </w:r>
            <w:r w:rsidRPr="00BA64F0">
              <w:t xml:space="preserve">: </w:t>
            </w:r>
            <w:r w:rsidRPr="005F5D63">
              <w:t>info</w:t>
            </w:r>
            <w:r w:rsidRPr="00BA64F0">
              <w:t>@</w:t>
            </w:r>
            <w:r w:rsidRPr="005F5D63">
              <w:t>dreamisland</w:t>
            </w:r>
            <w:r w:rsidRPr="00BA64F0">
              <w:t>.</w:t>
            </w:r>
            <w:r w:rsidRPr="005F5D63">
              <w:t>ru</w:t>
            </w:r>
          </w:p>
          <w:p w:rsidR="00854A19" w:rsidRPr="00D50E18" w:rsidRDefault="00854A19" w:rsidP="00D50E18">
            <w:proofErr w:type="spellStart"/>
            <w:r w:rsidRPr="005F5D63">
              <w:t>Телефон</w:t>
            </w:r>
            <w:proofErr w:type="spellEnd"/>
            <w:r w:rsidRPr="005F5D63">
              <w:t>: +7 (495) 739-64-24</w:t>
            </w:r>
          </w:p>
          <w:p w:rsidR="00854A19" w:rsidRDefault="00854A19" w:rsidP="00D50E18">
            <w:pPr>
              <w:ind w:right="-5"/>
              <w:rPr>
                <w:rFonts w:cs="Times New Roman"/>
                <w:color w:val="auto"/>
                <w:lang w:val="ru-RU"/>
              </w:rPr>
            </w:pPr>
          </w:p>
          <w:p w:rsidR="00854A19" w:rsidRPr="00E616E9" w:rsidRDefault="00854A19" w:rsidP="00D50E18">
            <w:pPr>
              <w:ind w:right="-5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4820" w:type="dxa"/>
          </w:tcPr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ООО «»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ОГРН </w:t>
            </w:r>
          </w:p>
          <w:p w:rsidR="00854A19" w:rsidRPr="00D50E18" w:rsidRDefault="00C4259E" w:rsidP="00D50E18">
            <w:pPr>
              <w:rPr>
                <w:lang w:val="ru-RU"/>
              </w:rPr>
            </w:pPr>
            <w:r>
              <w:rPr>
                <w:lang w:val="ru-RU"/>
              </w:rPr>
              <w:t xml:space="preserve">ИНН 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КПП </w:t>
            </w:r>
          </w:p>
          <w:p w:rsidR="00C4259E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Адрес места нахождения: 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>Банковские реквизиты: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р/с 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в 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к/с </w:t>
            </w:r>
          </w:p>
          <w:p w:rsidR="00854A19" w:rsidRPr="00D50E18" w:rsidRDefault="00854A19" w:rsidP="00D50E18">
            <w:pPr>
              <w:rPr>
                <w:lang w:val="ru-RU"/>
              </w:rPr>
            </w:pPr>
            <w:r w:rsidRPr="00D50E18">
              <w:rPr>
                <w:lang w:val="ru-RU"/>
              </w:rPr>
              <w:t xml:space="preserve">БИК </w:t>
            </w:r>
          </w:p>
          <w:p w:rsidR="00854A19" w:rsidRPr="00BA64F0" w:rsidRDefault="00854A19" w:rsidP="00D50E18">
            <w:r w:rsidRPr="005F5D63">
              <w:t>e</w:t>
            </w:r>
            <w:r w:rsidRPr="00BA64F0">
              <w:t>-</w:t>
            </w:r>
            <w:r w:rsidRPr="005F5D63">
              <w:t>mail</w:t>
            </w:r>
            <w:r w:rsidRPr="00BA64F0">
              <w:t xml:space="preserve">: </w:t>
            </w:r>
          </w:p>
          <w:p w:rsidR="00854A19" w:rsidRPr="005F5D63" w:rsidRDefault="00854A19" w:rsidP="00D50E18">
            <w:proofErr w:type="spellStart"/>
            <w:r w:rsidRPr="005F5D63">
              <w:t>Телефон</w:t>
            </w:r>
            <w:proofErr w:type="spellEnd"/>
            <w:r w:rsidRPr="005F5D63">
              <w:t xml:space="preserve">: </w:t>
            </w:r>
          </w:p>
          <w:p w:rsidR="00854A19" w:rsidRPr="00D50E18" w:rsidRDefault="00854A19" w:rsidP="00D50E18">
            <w:pPr>
              <w:keepNext/>
            </w:pPr>
          </w:p>
        </w:tc>
      </w:tr>
      <w:tr w:rsidR="00854A19" w:rsidRPr="00C4259E" w:rsidTr="00D50E18">
        <w:trPr>
          <w:trHeight w:val="1166"/>
        </w:trPr>
        <w:tc>
          <w:tcPr>
            <w:tcW w:w="4644" w:type="dxa"/>
          </w:tcPr>
          <w:p w:rsidR="00854A19" w:rsidRPr="00863402" w:rsidRDefault="00854A19" w:rsidP="00D50E18">
            <w:pPr>
              <w:keepNext/>
              <w:tabs>
                <w:tab w:val="left" w:pos="360"/>
              </w:tabs>
              <w:snapToGrid w:val="0"/>
              <w:rPr>
                <w:rFonts w:cs="Times New Roman"/>
                <w:b/>
                <w:color w:val="auto"/>
                <w:lang w:val="ru-RU"/>
              </w:rPr>
            </w:pPr>
          </w:p>
          <w:p w:rsidR="00854A19" w:rsidRPr="00863402" w:rsidRDefault="00854A19" w:rsidP="00D50E18">
            <w:pPr>
              <w:keepNext/>
              <w:rPr>
                <w:rFonts w:cs="Times New Roman"/>
                <w:color w:val="auto"/>
                <w:lang w:val="ru-RU"/>
              </w:rPr>
            </w:pPr>
          </w:p>
          <w:p w:rsidR="00854A19" w:rsidRPr="00863402" w:rsidRDefault="00854A19" w:rsidP="00D50E18">
            <w:pPr>
              <w:keepNext/>
              <w:rPr>
                <w:rFonts w:cs="Times New Roman"/>
                <w:color w:val="auto"/>
                <w:lang w:val="ru-RU"/>
              </w:rPr>
            </w:pPr>
          </w:p>
          <w:p w:rsidR="00854A19" w:rsidRPr="00E616E9" w:rsidRDefault="00854A19" w:rsidP="00D50E18">
            <w:pPr>
              <w:keepNext/>
              <w:rPr>
                <w:rFonts w:cs="Times New Roman"/>
                <w:color w:val="auto"/>
                <w:lang w:val="ru-RU"/>
              </w:rPr>
            </w:pPr>
            <w:r w:rsidRPr="00E616E9">
              <w:rPr>
                <w:rFonts w:cs="Times New Roman"/>
                <w:color w:val="auto"/>
                <w:lang w:val="ru-RU"/>
              </w:rPr>
              <w:t>____________________/</w:t>
            </w:r>
            <w:proofErr w:type="spellStart"/>
            <w:r w:rsidR="00C4259E">
              <w:rPr>
                <w:lang w:val="ru-RU"/>
              </w:rPr>
              <w:t>Кондартьев</w:t>
            </w:r>
            <w:proofErr w:type="spellEnd"/>
            <w:r w:rsidR="00C4259E">
              <w:rPr>
                <w:lang w:val="ru-RU"/>
              </w:rPr>
              <w:t xml:space="preserve"> М.Ю</w:t>
            </w:r>
            <w:r w:rsidRPr="00D50E18">
              <w:rPr>
                <w:lang w:val="ru-RU"/>
              </w:rPr>
              <w:t>.</w:t>
            </w:r>
            <w:r w:rsidRPr="00E616E9">
              <w:rPr>
                <w:rFonts w:cs="Times New Roman"/>
                <w:color w:val="auto"/>
                <w:lang w:val="ru-RU"/>
              </w:rPr>
              <w:t>/</w:t>
            </w:r>
          </w:p>
          <w:p w:rsidR="00854A19" w:rsidRPr="00E616E9" w:rsidRDefault="00854A19" w:rsidP="00D50E18">
            <w:pPr>
              <w:keepNext/>
              <w:rPr>
                <w:rFonts w:cs="Times New Roman"/>
                <w:color w:val="auto"/>
                <w:lang w:val="ru-RU"/>
              </w:rPr>
            </w:pPr>
            <w:proofErr w:type="spellStart"/>
            <w:r w:rsidRPr="00E616E9">
              <w:rPr>
                <w:rFonts w:cs="Times New Roman"/>
                <w:color w:val="auto"/>
                <w:lang w:val="ru-RU"/>
              </w:rPr>
              <w:t>М.п</w:t>
            </w:r>
            <w:proofErr w:type="spellEnd"/>
            <w:r w:rsidRPr="00E616E9">
              <w:rPr>
                <w:rFonts w:cs="Times New Roman"/>
                <w:color w:val="auto"/>
                <w:lang w:val="ru-RU"/>
              </w:rPr>
              <w:t>.</w:t>
            </w:r>
          </w:p>
        </w:tc>
        <w:tc>
          <w:tcPr>
            <w:tcW w:w="4820" w:type="dxa"/>
          </w:tcPr>
          <w:p w:rsidR="00854A19" w:rsidRPr="00D50E18" w:rsidRDefault="00854A19" w:rsidP="00D50E18">
            <w:pPr>
              <w:pStyle w:val="2"/>
              <w:numPr>
                <w:ilvl w:val="0"/>
                <w:numId w:val="0"/>
              </w:numPr>
              <w:jc w:val="left"/>
              <w:rPr>
                <w:lang w:val="ru-RU"/>
              </w:rPr>
            </w:pPr>
          </w:p>
          <w:p w:rsidR="00854A19" w:rsidRPr="00D50E18" w:rsidRDefault="00854A19" w:rsidP="00D50E18">
            <w:pPr>
              <w:pStyle w:val="2"/>
              <w:numPr>
                <w:ilvl w:val="0"/>
                <w:numId w:val="0"/>
              </w:numPr>
              <w:jc w:val="left"/>
              <w:rPr>
                <w:lang w:val="ru-RU"/>
              </w:rPr>
            </w:pPr>
          </w:p>
          <w:p w:rsidR="00854A19" w:rsidRPr="00D50E18" w:rsidRDefault="00854A19" w:rsidP="00D50E18">
            <w:pPr>
              <w:rPr>
                <w:lang w:val="ru-RU"/>
              </w:rPr>
            </w:pPr>
          </w:p>
          <w:p w:rsidR="00854A19" w:rsidRPr="00E616E9" w:rsidRDefault="00854A19" w:rsidP="00D50E18">
            <w:pPr>
              <w:pStyle w:val="2"/>
              <w:numPr>
                <w:ilvl w:val="0"/>
                <w:numId w:val="0"/>
              </w:numPr>
              <w:jc w:val="left"/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</w:pPr>
            <w:r w:rsidRPr="00E616E9">
              <w:rPr>
                <w:rFonts w:cs="Times New Roman"/>
                <w:bCs/>
                <w:color w:val="auto"/>
                <w:sz w:val="24"/>
                <w:szCs w:val="24"/>
                <w:lang w:val="ru-RU"/>
              </w:rPr>
              <w:t>_______________________/</w:t>
            </w:r>
            <w:r w:rsidRPr="00F17E01">
              <w:rPr>
                <w:sz w:val="24"/>
                <w:szCs w:val="24"/>
                <w:lang w:val="ru-RU"/>
              </w:rPr>
              <w:t>./</w:t>
            </w:r>
          </w:p>
          <w:p w:rsidR="00854A19" w:rsidRPr="00E616E9" w:rsidRDefault="00854A19" w:rsidP="00D50E18">
            <w:pPr>
              <w:keepNext/>
              <w:rPr>
                <w:rFonts w:cs="Times New Roman"/>
                <w:color w:val="auto"/>
                <w:lang w:val="ru-RU"/>
              </w:rPr>
            </w:pPr>
            <w:proofErr w:type="spellStart"/>
            <w:r w:rsidRPr="00E616E9">
              <w:rPr>
                <w:rFonts w:cs="Times New Roman"/>
                <w:color w:val="auto"/>
                <w:lang w:val="ru-RU"/>
              </w:rPr>
              <w:t>М.п</w:t>
            </w:r>
            <w:proofErr w:type="spellEnd"/>
            <w:r w:rsidRPr="00E616E9">
              <w:rPr>
                <w:rFonts w:cs="Times New Roman"/>
                <w:color w:val="auto"/>
                <w:lang w:val="ru-RU"/>
              </w:rPr>
              <w:t>.</w:t>
            </w:r>
          </w:p>
        </w:tc>
      </w:tr>
    </w:tbl>
    <w:p w:rsidR="00854A19" w:rsidRPr="00E616E9" w:rsidRDefault="00854A19" w:rsidP="00854A19">
      <w:pPr>
        <w:jc w:val="both"/>
        <w:rPr>
          <w:rFonts w:cs="Times New Roman"/>
          <w:b/>
          <w:color w:val="auto"/>
          <w:lang w:val="ru-RU"/>
        </w:rPr>
      </w:pPr>
    </w:p>
    <w:p w:rsidR="00854A19" w:rsidRPr="00E616E9" w:rsidRDefault="00854A19" w:rsidP="00854A19">
      <w:pPr>
        <w:jc w:val="both"/>
        <w:rPr>
          <w:rFonts w:cs="Times New Roman"/>
          <w:b/>
          <w:color w:val="auto"/>
          <w:lang w:val="ru-RU"/>
        </w:rPr>
      </w:pPr>
    </w:p>
    <w:p w:rsidR="00854A19" w:rsidRPr="00E616E9" w:rsidRDefault="00854A19" w:rsidP="00854A19">
      <w:pPr>
        <w:jc w:val="both"/>
        <w:rPr>
          <w:rFonts w:cs="Times New Roman"/>
          <w:b/>
          <w:color w:val="auto"/>
          <w:lang w:val="ru-RU"/>
        </w:rPr>
        <w:sectPr w:rsidR="00854A19" w:rsidRPr="00E616E9" w:rsidSect="003E7EF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3029D" w:rsidRPr="00CE468F" w:rsidRDefault="0003029D">
      <w:pPr>
        <w:rPr>
          <w:lang w:val="ru-RU"/>
        </w:rPr>
      </w:pPr>
    </w:p>
    <w:sectPr w:rsidR="0003029D" w:rsidRPr="00CE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B7" w:rsidRDefault="000073B7">
      <w:r>
        <w:separator/>
      </w:r>
    </w:p>
  </w:endnote>
  <w:endnote w:type="continuationSeparator" w:id="0">
    <w:p w:rsidR="000073B7" w:rsidRDefault="0000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D" w:rsidRDefault="00B16750">
    <w:pPr>
      <w:pStyle w:val="a6"/>
      <w:rPr>
        <w:color w:val="auto"/>
      </w:rPr>
    </w:pPr>
  </w:p>
  <w:p w:rsidR="00900B4D" w:rsidRDefault="00B16750">
    <w:pPr>
      <w:pStyle w:val="a6"/>
    </w:pPr>
  </w:p>
  <w:p w:rsidR="00900B4D" w:rsidRDefault="00B16750" w:rsidP="00E86FE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B7" w:rsidRDefault="000073B7">
      <w:r>
        <w:separator/>
      </w:r>
    </w:p>
  </w:footnote>
  <w:footnote w:type="continuationSeparator" w:id="0">
    <w:p w:rsidR="000073B7" w:rsidRDefault="0000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C86955"/>
    <w:multiLevelType w:val="multilevel"/>
    <w:tmpl w:val="83A6E0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3" w:hanging="35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7"/>
    <w:rsid w:val="000073B7"/>
    <w:rsid w:val="0003029D"/>
    <w:rsid w:val="00066947"/>
    <w:rsid w:val="002066EF"/>
    <w:rsid w:val="00216E3E"/>
    <w:rsid w:val="002C4E29"/>
    <w:rsid w:val="00312FB9"/>
    <w:rsid w:val="00354C56"/>
    <w:rsid w:val="00376442"/>
    <w:rsid w:val="0045280D"/>
    <w:rsid w:val="00501DE6"/>
    <w:rsid w:val="006B712F"/>
    <w:rsid w:val="006E0F23"/>
    <w:rsid w:val="00823FCF"/>
    <w:rsid w:val="00854A19"/>
    <w:rsid w:val="00863402"/>
    <w:rsid w:val="00890829"/>
    <w:rsid w:val="00965666"/>
    <w:rsid w:val="009E5A4B"/>
    <w:rsid w:val="00AF6263"/>
    <w:rsid w:val="00B16750"/>
    <w:rsid w:val="00C3728B"/>
    <w:rsid w:val="00C4259E"/>
    <w:rsid w:val="00CB02F7"/>
    <w:rsid w:val="00CE468F"/>
    <w:rsid w:val="00CF45AA"/>
    <w:rsid w:val="00DE2ED1"/>
    <w:rsid w:val="00F1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7D8"/>
  <w15:chartTrackingRefBased/>
  <w15:docId w15:val="{3DE31A5B-2F08-47BE-9AA3-CA405B3A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atLeast"/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19"/>
    <w:pPr>
      <w:widowControl w:val="0"/>
      <w:suppressAutoHyphens/>
      <w:spacing w:line="240" w:lineRule="auto"/>
      <w:ind w:left="0" w:firstLine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854A19"/>
    <w:pPr>
      <w:keepNext/>
      <w:numPr>
        <w:ilvl w:val="1"/>
        <w:numId w:val="1"/>
      </w:numPr>
      <w:jc w:val="right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A19"/>
    <w:rPr>
      <w:rFonts w:ascii="Times New Roman" w:eastAsia="Lucida Sans Unicode" w:hAnsi="Times New Roman" w:cs="Tahoma"/>
      <w:color w:val="000000"/>
      <w:sz w:val="26"/>
      <w:szCs w:val="20"/>
      <w:lang w:val="en-US" w:bidi="en-US"/>
    </w:rPr>
  </w:style>
  <w:style w:type="paragraph" w:styleId="a3">
    <w:name w:val="Title"/>
    <w:basedOn w:val="a"/>
    <w:next w:val="a4"/>
    <w:link w:val="a5"/>
    <w:rsid w:val="00854A19"/>
    <w:pPr>
      <w:keepNext/>
      <w:spacing w:before="240" w:after="120" w:line="240" w:lineRule="atLeast"/>
      <w:ind w:firstLine="709"/>
      <w:jc w:val="center"/>
    </w:pPr>
    <w:rPr>
      <w:rFonts w:ascii="Tahoma" w:hAnsi="Tahoma"/>
      <w:sz w:val="28"/>
      <w:szCs w:val="20"/>
    </w:rPr>
  </w:style>
  <w:style w:type="character" w:customStyle="1" w:styleId="a5">
    <w:name w:val="Заголовок Знак"/>
    <w:basedOn w:val="a0"/>
    <w:link w:val="a3"/>
    <w:rsid w:val="00854A19"/>
    <w:rPr>
      <w:rFonts w:ascii="Tahoma" w:eastAsia="Lucida Sans Unicode" w:hAnsi="Tahoma" w:cs="Tahoma"/>
      <w:color w:val="000000"/>
      <w:sz w:val="28"/>
      <w:szCs w:val="20"/>
      <w:lang w:val="en-US" w:bidi="en-US"/>
    </w:rPr>
  </w:style>
  <w:style w:type="paragraph" w:styleId="a6">
    <w:name w:val="footer"/>
    <w:basedOn w:val="a"/>
    <w:link w:val="a7"/>
    <w:uiPriority w:val="99"/>
    <w:rsid w:val="00854A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4A1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854A19"/>
    <w:pPr>
      <w:ind w:left="708"/>
    </w:pPr>
  </w:style>
  <w:style w:type="paragraph" w:styleId="a4">
    <w:name w:val="Subtitle"/>
    <w:basedOn w:val="a"/>
    <w:next w:val="a"/>
    <w:link w:val="a9"/>
    <w:uiPriority w:val="11"/>
    <w:qFormat/>
    <w:rsid w:val="00854A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854A19"/>
    <w:rPr>
      <w:rFonts w:eastAsiaTheme="minorEastAsia"/>
      <w:color w:val="5A5A5A" w:themeColor="text1" w:themeTint="A5"/>
      <w:spacing w:val="15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3083</Words>
  <Characters>17579</Characters>
  <Application>Microsoft Office Word</Application>
  <DocSecurity>0</DocSecurity>
  <Lines>146</Lines>
  <Paragraphs>41</Paragraphs>
  <ScaleCrop>false</ScaleCrop>
  <Company/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Икономова Елизавета Македоновна</dc:creator>
  <cp:keywords/>
  <dc:description/>
  <cp:lastModifiedBy>Мальцева Алина Вячеславовна</cp:lastModifiedBy>
  <cp:revision>22</cp:revision>
  <dcterms:created xsi:type="dcterms:W3CDTF">2022-04-25T09:44:00Z</dcterms:created>
  <dcterms:modified xsi:type="dcterms:W3CDTF">2024-11-13T08:57:00Z</dcterms:modified>
</cp:coreProperties>
</file>