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0F" w:rsidRPr="00740258" w:rsidRDefault="00CC4C0F" w:rsidP="00CC4C0F">
      <w:pPr>
        <w:suppressLineNumbers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740258">
        <w:rPr>
          <w:rFonts w:ascii="Arial" w:hAnsi="Arial" w:cs="Arial"/>
          <w:b/>
          <w:sz w:val="22"/>
          <w:szCs w:val="22"/>
          <w:highlight w:val="green"/>
        </w:rPr>
        <w:t xml:space="preserve">ЛОТ № </w:t>
      </w:r>
      <w:r w:rsidRPr="00CC4C0F">
        <w:rPr>
          <w:rFonts w:ascii="Arial" w:hAnsi="Arial" w:cs="Arial"/>
          <w:b/>
          <w:sz w:val="22"/>
          <w:szCs w:val="22"/>
          <w:highlight w:val="green"/>
        </w:rPr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04"/>
      </w:tblGrid>
      <w:tr w:rsidR="00397BE4" w:rsidRPr="0043711D" w:rsidTr="00116D5F">
        <w:trPr>
          <w:cantSplit/>
        </w:trPr>
        <w:tc>
          <w:tcPr>
            <w:tcW w:w="5000" w:type="pct"/>
          </w:tcPr>
          <w:p w:rsidR="001A546C" w:rsidRPr="0043711D" w:rsidRDefault="001A546C" w:rsidP="001A546C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ТЕХНИЧЕСКОЕ ЗАДАНИЕ</w:t>
            </w:r>
          </w:p>
          <w:p w:rsidR="0003229F" w:rsidRPr="0043711D" w:rsidRDefault="002B2BBE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на выполнение работ по </w:t>
            </w:r>
            <w:r w:rsidR="001056C0">
              <w:rPr>
                <w:rFonts w:ascii="Arial" w:hAnsi="Arial" w:cs="Arial"/>
                <w:b/>
                <w:sz w:val="22"/>
                <w:szCs w:val="22"/>
              </w:rPr>
              <w:t>капитальному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ремонту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объектов ППС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>Зелецино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229F" w:rsidRPr="0043711D">
              <w:rPr>
                <w:rFonts w:ascii="Arial" w:hAnsi="Arial" w:cs="Arial"/>
                <w:b/>
                <w:sz w:val="22"/>
                <w:szCs w:val="22"/>
              </w:rPr>
              <w:t xml:space="preserve">Нижегородского филиала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АО "ПГК"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по адресу</w:t>
            </w:r>
            <w:r w:rsidR="0059745E" w:rsidRPr="0043711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716A" w:rsidRDefault="0003229F" w:rsidP="0003229F">
            <w:pPr>
              <w:suppressLineNumbers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607650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Нижегородская область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г.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Кстово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>промзона</w:t>
            </w:r>
            <w:r w:rsidR="00836237" w:rsidRPr="0043711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75E2" w:rsidRPr="0043711D">
              <w:rPr>
                <w:rFonts w:ascii="Arial" w:hAnsi="Arial" w:cs="Arial"/>
                <w:b/>
                <w:sz w:val="22"/>
                <w:szCs w:val="22"/>
              </w:rPr>
              <w:t>в 2024</w:t>
            </w:r>
            <w:r w:rsidR="00AA5750">
              <w:rPr>
                <w:rFonts w:ascii="Arial" w:hAnsi="Arial" w:cs="Arial"/>
                <w:b/>
                <w:sz w:val="22"/>
                <w:szCs w:val="22"/>
              </w:rPr>
              <w:t>г</w:t>
            </w:r>
          </w:p>
          <w:p w:rsidR="00F153DB" w:rsidRDefault="00F153DB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Наименование объект</w:t>
            </w:r>
            <w:r w:rsidR="00CC4C0F">
              <w:rPr>
                <w:rFonts w:ascii="Arial" w:hAnsi="Arial" w:cs="Arial"/>
                <w:b/>
                <w:sz w:val="22"/>
                <w:szCs w:val="22"/>
              </w:rPr>
              <w:t>а:</w:t>
            </w:r>
          </w:p>
          <w:p w:rsidR="000B1669" w:rsidRDefault="000B1669" w:rsidP="00F153DB">
            <w:pPr>
              <w:suppressLineNumbers/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53DB" w:rsidRPr="00CC4C0F" w:rsidRDefault="009F1D0D" w:rsidP="00CC4C0F">
            <w:pPr>
              <w:pStyle w:val="a5"/>
              <w:suppressLineNumbers/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D0D">
              <w:rPr>
                <w:rFonts w:ascii="Arial" w:hAnsi="Arial" w:cs="Arial"/>
                <w:b/>
                <w:sz w:val="22"/>
                <w:szCs w:val="22"/>
              </w:rPr>
              <w:t>Здание бытового корпуса (перепланировка и капитальный ремонт 1-го этажа</w:t>
            </w:r>
            <w:r w:rsidR="002D188A">
              <w:rPr>
                <w:rFonts w:ascii="Arial" w:hAnsi="Arial" w:cs="Arial"/>
                <w:b/>
                <w:sz w:val="22"/>
                <w:szCs w:val="22"/>
              </w:rPr>
              <w:t>. Контроллерная</w:t>
            </w:r>
            <w:r w:rsidRPr="009F1D0D">
              <w:rPr>
                <w:rFonts w:ascii="Arial" w:hAnsi="Arial" w:cs="Arial"/>
                <w:b/>
                <w:sz w:val="22"/>
                <w:szCs w:val="22"/>
              </w:rPr>
              <w:t xml:space="preserve">) № 52:26:0150001:1168, </w:t>
            </w:r>
            <w:proofErr w:type="spellStart"/>
            <w:r w:rsidRPr="009F1D0D">
              <w:rPr>
                <w:rFonts w:ascii="Arial" w:hAnsi="Arial" w:cs="Arial"/>
                <w:b/>
                <w:sz w:val="22"/>
                <w:szCs w:val="22"/>
              </w:rPr>
              <w:t>инв</w:t>
            </w:r>
            <w:proofErr w:type="spellEnd"/>
            <w:r w:rsidRPr="009F1D0D">
              <w:rPr>
                <w:rFonts w:ascii="Arial" w:hAnsi="Arial" w:cs="Arial"/>
                <w:b/>
                <w:sz w:val="22"/>
                <w:szCs w:val="22"/>
              </w:rPr>
              <w:t xml:space="preserve"> № 1100000001051/0000</w:t>
            </w:r>
          </w:p>
        </w:tc>
      </w:tr>
    </w:tbl>
    <w:p w:rsidR="003C6A8A" w:rsidRPr="0043711D" w:rsidRDefault="003C6A8A" w:rsidP="00B657FC">
      <w:pPr>
        <w:pStyle w:val="af"/>
        <w:tabs>
          <w:tab w:val="left" w:pos="567"/>
        </w:tabs>
        <w:rPr>
          <w:rFonts w:ascii="Arial" w:hAnsi="Arial" w:cs="Arial"/>
        </w:rPr>
      </w:pPr>
    </w:p>
    <w:p w:rsidR="001A546C" w:rsidRPr="0043711D" w:rsidRDefault="001A546C" w:rsidP="001A546C">
      <w:pPr>
        <w:spacing w:after="200"/>
        <w:ind w:left="-142"/>
        <w:jc w:val="both"/>
        <w:rPr>
          <w:rFonts w:ascii="Arial" w:eastAsia="Calibri" w:hAnsi="Arial" w:cs="Arial"/>
          <w:sz w:val="22"/>
          <w:szCs w:val="22"/>
        </w:rPr>
      </w:pPr>
      <w:r w:rsidRPr="0043711D">
        <w:rPr>
          <w:rFonts w:ascii="Arial" w:eastAsia="Calibri" w:hAnsi="Arial" w:cs="Arial"/>
          <w:sz w:val="22"/>
          <w:szCs w:val="22"/>
          <w:u w:val="single"/>
        </w:rPr>
        <w:t>Принятые сокращения</w:t>
      </w:r>
      <w:r w:rsidRPr="0043711D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18"/>
        <w:gridCol w:w="7186"/>
      </w:tblGrid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РФ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Российская Федерация.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ПГК</w:t>
            </w:r>
            <w:r w:rsidR="001A546C" w:rsidRPr="0043711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 «Первая Грузовая Компания»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Заказчик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6A6E1F" w:rsidP="006A6E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АО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Pr="0043711D">
              <w:rPr>
                <w:rFonts w:ascii="Arial" w:hAnsi="Arial" w:cs="Arial"/>
                <w:sz w:val="22"/>
                <w:szCs w:val="22"/>
              </w:rPr>
              <w:t>Первая Грузовая Компания</w:t>
            </w:r>
            <w:r w:rsidR="001A546C" w:rsidRPr="0043711D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Исполнитель -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1A546C" w:rsidRPr="0043711D" w:rsidRDefault="001A546C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Подрядчик по договору.</w:t>
            </w:r>
          </w:p>
        </w:tc>
      </w:tr>
      <w:tr w:rsidR="001A546C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25E16" w:rsidRPr="0043711D" w:rsidRDefault="001A546C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 xml:space="preserve">ТЗ </w:t>
            </w:r>
            <w:r w:rsidR="0081320B" w:rsidRPr="0043711D">
              <w:rPr>
                <w:rFonts w:ascii="Arial" w:hAnsi="Arial" w:cs="Arial"/>
                <w:b/>
                <w:sz w:val="22"/>
                <w:szCs w:val="22"/>
              </w:rPr>
              <w:t>–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6A6E1F" w:rsidRPr="0043711D" w:rsidRDefault="001A546C" w:rsidP="00CC4C0F">
            <w:pPr>
              <w:ind w:right="-2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>Настоящее Техническое задание.</w:t>
            </w:r>
          </w:p>
        </w:tc>
      </w:tr>
      <w:tr w:rsidR="003E46CE" w:rsidRPr="0043711D" w:rsidTr="00391D90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3E46CE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711D">
              <w:rPr>
                <w:rFonts w:ascii="Arial" w:hAnsi="Arial" w:cs="Arial"/>
                <w:b/>
                <w:sz w:val="22"/>
                <w:szCs w:val="22"/>
              </w:rPr>
              <w:t>Объект -</w:t>
            </w:r>
            <w:r w:rsidR="00332BF9" w:rsidRPr="004371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6" w:type="dxa"/>
            <w:tcBorders>
              <w:top w:val="nil"/>
              <w:left w:val="nil"/>
              <w:bottom w:val="nil"/>
              <w:right w:val="nil"/>
            </w:tcBorders>
          </w:tcPr>
          <w:p w:rsidR="003E46CE" w:rsidRPr="0043711D" w:rsidRDefault="00836237" w:rsidP="00CC4C0F">
            <w:pPr>
              <w:ind w:right="-256"/>
              <w:rPr>
                <w:rFonts w:ascii="Arial" w:hAnsi="Arial" w:cs="Arial"/>
                <w:sz w:val="22"/>
                <w:szCs w:val="22"/>
              </w:rPr>
            </w:pPr>
            <w:r w:rsidRPr="0043711D">
              <w:rPr>
                <w:rFonts w:ascii="Arial" w:hAnsi="Arial" w:cs="Arial"/>
                <w:sz w:val="22"/>
                <w:szCs w:val="22"/>
              </w:rPr>
              <w:t xml:space="preserve">Арендованные объекты по договору аренды имущества ОАО «РЖД» </w:t>
            </w:r>
          </w:p>
        </w:tc>
      </w:tr>
      <w:tr w:rsidR="00225E16" w:rsidRPr="0043711D" w:rsidTr="00391D90"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E16" w:rsidRPr="0043711D" w:rsidRDefault="00225E16" w:rsidP="008605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46C" w:rsidRPr="00F55F4E" w:rsidTr="00391D90">
        <w:trPr>
          <w:trHeight w:val="393"/>
        </w:trPr>
        <w:tc>
          <w:tcPr>
            <w:tcW w:w="3018" w:type="dxa"/>
            <w:tcBorders>
              <w:top w:val="single" w:sz="4" w:space="0" w:color="auto"/>
            </w:tcBorders>
          </w:tcPr>
          <w:p w:rsidR="001A546C" w:rsidRPr="002D188A" w:rsidRDefault="00F55F4E" w:rsidP="00F55F4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188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Номер лота 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1A546C" w:rsidRPr="002D188A" w:rsidRDefault="00F55F4E" w:rsidP="0009796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4C0F">
              <w:rPr>
                <w:rFonts w:ascii="Arial" w:hAnsi="Arial" w:cs="Arial"/>
                <w:b/>
                <w:sz w:val="22"/>
                <w:szCs w:val="22"/>
              </w:rPr>
              <w:t xml:space="preserve">ЛОТ </w:t>
            </w:r>
            <w:r w:rsidR="0009796A" w:rsidRPr="00CC4C0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2D18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B1669" w:rsidRPr="00F55F4E" w:rsidTr="00391D90">
        <w:tc>
          <w:tcPr>
            <w:tcW w:w="3018" w:type="dxa"/>
            <w:tcBorders>
              <w:top w:val="single" w:sz="4" w:space="0" w:color="auto"/>
            </w:tcBorders>
          </w:tcPr>
          <w:p w:rsidR="000B1669" w:rsidRPr="00F55F4E" w:rsidRDefault="00F55F4E" w:rsidP="00F55F4E">
            <w:pPr>
              <w:pStyle w:val="a5"/>
              <w:numPr>
                <w:ilvl w:val="0"/>
                <w:numId w:val="34"/>
              </w:numPr>
              <w:ind w:left="32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iCs/>
                <w:sz w:val="22"/>
                <w:szCs w:val="22"/>
              </w:rPr>
              <w:t>Наименование объекта</w:t>
            </w:r>
            <w:r w:rsidRPr="00F55F4E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186" w:type="dxa"/>
            <w:tcBorders>
              <w:top w:val="single" w:sz="4" w:space="0" w:color="auto"/>
            </w:tcBorders>
            <w:vAlign w:val="center"/>
          </w:tcPr>
          <w:p w:rsidR="00CC4C0F" w:rsidRPr="00E86886" w:rsidRDefault="00CC4C0F" w:rsidP="00CC4C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0258">
              <w:rPr>
                <w:rFonts w:ascii="Arial" w:hAnsi="Arial" w:cs="Arial"/>
                <w:sz w:val="22"/>
                <w:szCs w:val="22"/>
              </w:rPr>
              <w:t>Выполнение работ по капитальному ремонту объекта:</w:t>
            </w:r>
          </w:p>
          <w:p w:rsidR="00F55F4E" w:rsidRDefault="00F55F4E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F1D0D" w:rsidRPr="009F1D0D" w:rsidRDefault="009F1D0D" w:rsidP="00CC4C0F">
            <w:pPr>
              <w:ind w:left="-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D0D">
              <w:rPr>
                <w:rFonts w:ascii="Arial" w:hAnsi="Arial" w:cs="Arial"/>
                <w:sz w:val="22"/>
                <w:szCs w:val="22"/>
              </w:rPr>
              <w:t>Здание бытового корпуса (перепланировка и капитальный ремонт 1-го этажа</w:t>
            </w:r>
            <w:r w:rsidR="00B21575">
              <w:rPr>
                <w:rFonts w:ascii="Arial" w:hAnsi="Arial" w:cs="Arial"/>
                <w:sz w:val="22"/>
                <w:szCs w:val="22"/>
              </w:rPr>
              <w:t>. Контроллерная</w:t>
            </w:r>
            <w:r w:rsidRPr="009F1D0D">
              <w:rPr>
                <w:rFonts w:ascii="Arial" w:hAnsi="Arial" w:cs="Arial"/>
                <w:sz w:val="22"/>
                <w:szCs w:val="22"/>
              </w:rPr>
              <w:t xml:space="preserve">) № 52:26:0150001:1168, </w:t>
            </w:r>
            <w:proofErr w:type="spellStart"/>
            <w:r w:rsidRPr="009F1D0D">
              <w:rPr>
                <w:rFonts w:ascii="Arial" w:hAnsi="Arial" w:cs="Arial"/>
                <w:sz w:val="22"/>
                <w:szCs w:val="22"/>
              </w:rPr>
              <w:t>инв</w:t>
            </w:r>
            <w:proofErr w:type="spellEnd"/>
            <w:r w:rsidRPr="009F1D0D">
              <w:rPr>
                <w:rFonts w:ascii="Arial" w:hAnsi="Arial" w:cs="Arial"/>
                <w:sz w:val="22"/>
                <w:szCs w:val="22"/>
              </w:rPr>
              <w:t xml:space="preserve"> № 1100000001051/0000</w:t>
            </w:r>
          </w:p>
          <w:p w:rsidR="000B1669" w:rsidRPr="00F55F4E" w:rsidRDefault="000B1669" w:rsidP="00B21575">
            <w:pPr>
              <w:ind w:left="-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669" w:rsidRPr="00F55F4E" w:rsidTr="00391D90">
        <w:trPr>
          <w:trHeight w:val="531"/>
        </w:trPr>
        <w:tc>
          <w:tcPr>
            <w:tcW w:w="3018" w:type="dxa"/>
          </w:tcPr>
          <w:p w:rsidR="000B1669" w:rsidRPr="00F55F4E" w:rsidRDefault="000B1669" w:rsidP="00B57C7E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Заказчик.</w:t>
            </w:r>
          </w:p>
        </w:tc>
        <w:tc>
          <w:tcPr>
            <w:tcW w:w="7186" w:type="dxa"/>
          </w:tcPr>
          <w:p w:rsidR="000B1669" w:rsidRPr="00F55F4E" w:rsidRDefault="000B1669" w:rsidP="009033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Акционерное общество «Первая Грузовая Компания», Нижегородский  филиал</w:t>
            </w: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D17D06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Место и условия выполнения работ</w:t>
            </w:r>
          </w:p>
        </w:tc>
        <w:tc>
          <w:tcPr>
            <w:tcW w:w="7186" w:type="dxa"/>
            <w:vAlign w:val="center"/>
          </w:tcPr>
          <w:p w:rsidR="00D17D06" w:rsidRPr="00F55F4E" w:rsidRDefault="00D17D06" w:rsidP="00D17D06">
            <w:pPr>
              <w:ind w:left="140" w:right="277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607650, Нижегородская область, г. Кстово, Промзона, ППС Зелецино.</w:t>
            </w:r>
          </w:p>
          <w:p w:rsidR="00D17D06" w:rsidRPr="00F55F4E" w:rsidRDefault="00D17D06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Работы производятся на территории действующего предприятия. </w:t>
            </w:r>
          </w:p>
        </w:tc>
      </w:tr>
      <w:tr w:rsidR="00D17D06" w:rsidRPr="00F55F4E" w:rsidTr="00391D90">
        <w:trPr>
          <w:trHeight w:val="906"/>
        </w:trPr>
        <w:tc>
          <w:tcPr>
            <w:tcW w:w="3018" w:type="dxa"/>
            <w:vAlign w:val="center"/>
          </w:tcPr>
          <w:p w:rsidR="00D17D06" w:rsidRPr="00F55F4E" w:rsidRDefault="00186A00" w:rsidP="00D17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CC4C0F">
              <w:rPr>
                <w:rFonts w:ascii="Arial" w:hAnsi="Arial" w:cs="Arial"/>
                <w:b/>
                <w:sz w:val="22"/>
                <w:szCs w:val="22"/>
              </w:rPr>
              <w:t>Перечень выполняемых работ.</w:t>
            </w:r>
          </w:p>
        </w:tc>
        <w:tc>
          <w:tcPr>
            <w:tcW w:w="7186" w:type="dxa"/>
          </w:tcPr>
          <w:p w:rsidR="00421574" w:rsidRPr="00F55F4E" w:rsidRDefault="00D17D06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В соответствии с разделами </w:t>
            </w:r>
            <w:r w:rsidR="00421574" w:rsidRPr="00F55F4E">
              <w:rPr>
                <w:rFonts w:ascii="Arial" w:hAnsi="Arial" w:cs="Arial"/>
                <w:sz w:val="22"/>
                <w:szCs w:val="22"/>
              </w:rPr>
              <w:t>РД</w:t>
            </w:r>
            <w:r w:rsidR="00CA7A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1574" w:rsidRPr="00F55F4E">
              <w:rPr>
                <w:rFonts w:ascii="Arial" w:hAnsi="Arial" w:cs="Arial"/>
                <w:sz w:val="22"/>
                <w:szCs w:val="22"/>
              </w:rPr>
              <w:t>(Приложение № 1 к настоящему ТЗ)</w:t>
            </w:r>
          </w:p>
          <w:p w:rsidR="009F1D0D" w:rsidRPr="009F1D0D" w:rsidRDefault="009F1D0D" w:rsidP="009F1D0D">
            <w:pPr>
              <w:spacing w:line="245" w:lineRule="exact"/>
              <w:ind w:left="140" w:right="277" w:hanging="138"/>
              <w:jc w:val="both"/>
              <w:rPr>
                <w:rFonts w:cs="Arial"/>
                <w:b/>
                <w:bCs/>
                <w:szCs w:val="20"/>
              </w:rPr>
            </w:pPr>
            <w:r w:rsidRPr="009F1D0D">
              <w:rPr>
                <w:rFonts w:cs="Arial"/>
                <w:b/>
                <w:bCs/>
                <w:szCs w:val="20"/>
              </w:rPr>
              <w:t>Здание бытового корпуса (перепланировка и капитальный ремонт 1-го этажа</w:t>
            </w:r>
            <w:r w:rsidR="002D188A">
              <w:rPr>
                <w:rFonts w:cs="Arial"/>
                <w:b/>
                <w:bCs/>
                <w:szCs w:val="20"/>
              </w:rPr>
              <w:t>. Контроллерная</w:t>
            </w:r>
            <w:r w:rsidRPr="009F1D0D">
              <w:rPr>
                <w:rFonts w:cs="Arial"/>
                <w:b/>
                <w:bCs/>
                <w:szCs w:val="20"/>
              </w:rPr>
              <w:t>);</w:t>
            </w:r>
          </w:p>
          <w:tbl>
            <w:tblPr>
              <w:tblStyle w:val="ptb1"/>
              <w:tblW w:w="6941" w:type="dxa"/>
              <w:tblInd w:w="0" w:type="dxa"/>
              <w:tblLook w:val="04A0" w:firstRow="1" w:lastRow="0" w:firstColumn="1" w:lastColumn="0" w:noHBand="0" w:noVBand="1"/>
            </w:tblPr>
            <w:tblGrid>
              <w:gridCol w:w="844"/>
              <w:gridCol w:w="2552"/>
              <w:gridCol w:w="3545"/>
            </w:tblGrid>
            <w:tr w:rsidR="009F1D0D" w:rsidRPr="009F1D0D" w:rsidTr="00CC4C0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Номер тома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left="140" w:firstLine="7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Обозначение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9F1D0D">
                  <w:pPr>
                    <w:spacing w:line="245" w:lineRule="exact"/>
                    <w:ind w:left="140" w:right="277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Наименование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 xml:space="preserve">633734-ППС-23-4.10-АС 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633734-ППС-23-4.10-ВК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Внутренние системы водоснабжения и канализации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633734-ППС-23-4.10-АТХ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 xml:space="preserve">Автоматизация технологических процессов 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633734-ППС-23-4.10-ОВ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 xml:space="preserve">Отопление, вентиляция и кондиционирование 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633734-ППС-23-4.10-ЭМ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 xml:space="preserve">Силовое электрооборудование 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633734-ППС-23-4.10-ПС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Пожарная сигнализация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633734-ППС-23-4.10-ЭО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Электрическое освещение (внутреннее)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633734-ППС-23-4.10-СКУД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Система контроля и управлением доступа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633734-ППС-23-4.10-ЭГ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proofErr w:type="spellStart"/>
                  <w:r w:rsidRPr="009F1D0D">
                    <w:rPr>
                      <w:rFonts w:cs="Arial"/>
                      <w:bCs/>
                      <w:szCs w:val="20"/>
                    </w:rPr>
                    <w:t>Молниезащита</w:t>
                  </w:r>
                  <w:proofErr w:type="spellEnd"/>
                  <w:r w:rsidRPr="009F1D0D">
                    <w:rPr>
                      <w:rFonts w:cs="Arial"/>
                      <w:bCs/>
                      <w:szCs w:val="20"/>
                    </w:rPr>
                    <w:t xml:space="preserve"> и защита от статического электричества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633734-ППС-23-4.11-ПС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 xml:space="preserve">Пожарная сигнализация 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11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633734-ППС-23-4.11-СС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Система связи</w:t>
                  </w:r>
                </w:p>
              </w:tc>
            </w:tr>
            <w:tr w:rsidR="009F1D0D" w:rsidRPr="009F1D0D" w:rsidTr="00CC4C0F">
              <w:trPr>
                <w:trHeight w:val="272"/>
              </w:trPr>
              <w:tc>
                <w:tcPr>
                  <w:tcW w:w="844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left="140" w:right="-53" w:hanging="138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12</w:t>
                  </w:r>
                </w:p>
              </w:tc>
              <w:tc>
                <w:tcPr>
                  <w:tcW w:w="2552" w:type="dxa"/>
                </w:tcPr>
                <w:p w:rsidR="009F1D0D" w:rsidRPr="009F1D0D" w:rsidRDefault="009F1D0D" w:rsidP="00CC4C0F">
                  <w:pPr>
                    <w:spacing w:line="245" w:lineRule="exact"/>
                    <w:ind w:firstLine="79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633734-ППС-23-4.11-ЭМ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9F1D0D" w:rsidRDefault="009F1D0D" w:rsidP="00CC4C0F">
                  <w:pPr>
                    <w:spacing w:line="245" w:lineRule="exact"/>
                    <w:ind w:firstLine="2"/>
                    <w:jc w:val="both"/>
                    <w:rPr>
                      <w:rFonts w:cs="Arial"/>
                      <w:bCs/>
                      <w:szCs w:val="20"/>
                    </w:rPr>
                  </w:pPr>
                  <w:r w:rsidRPr="009F1D0D">
                    <w:rPr>
                      <w:rFonts w:cs="Arial"/>
                      <w:bCs/>
                      <w:szCs w:val="20"/>
                    </w:rPr>
                    <w:t>Силовое электрооборудование</w:t>
                  </w:r>
                </w:p>
              </w:tc>
            </w:tr>
          </w:tbl>
          <w:p w:rsidR="009F1D0D" w:rsidRDefault="009F1D0D" w:rsidP="00D17D06">
            <w:pPr>
              <w:spacing w:line="245" w:lineRule="exact"/>
              <w:ind w:left="140" w:right="277" w:hanging="138"/>
              <w:jc w:val="both"/>
              <w:rPr>
                <w:rFonts w:cs="Arial"/>
                <w:bCs/>
                <w:szCs w:val="20"/>
              </w:rPr>
            </w:pPr>
          </w:p>
          <w:p w:rsidR="00D17D06" w:rsidRPr="00CC4C0F" w:rsidRDefault="00B20EA1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55F4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C4C0F">
              <w:rPr>
                <w:rFonts w:ascii="Arial" w:hAnsi="Arial" w:cs="Arial"/>
                <w:b/>
                <w:i/>
                <w:sz w:val="22"/>
                <w:szCs w:val="22"/>
              </w:rPr>
              <w:t>Ведомостями объемов работ.</w:t>
            </w:r>
          </w:p>
          <w:p w:rsidR="00B20EA1" w:rsidRPr="00F55F4E" w:rsidRDefault="00B20EA1" w:rsidP="00D17D06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(</w:t>
            </w:r>
            <w:r w:rsidR="00421574" w:rsidRPr="00F55F4E">
              <w:rPr>
                <w:rFonts w:ascii="Arial" w:hAnsi="Arial" w:cs="Arial"/>
                <w:sz w:val="22"/>
                <w:szCs w:val="22"/>
              </w:rPr>
              <w:t>Приложение №</w:t>
            </w:r>
            <w:r w:rsidR="002D188A" w:rsidRPr="00CC4C0F">
              <w:rPr>
                <w:rFonts w:ascii="Arial" w:hAnsi="Arial" w:cs="Arial"/>
                <w:sz w:val="22"/>
                <w:szCs w:val="22"/>
              </w:rPr>
              <w:t xml:space="preserve">2-1, </w:t>
            </w:r>
            <w:r w:rsidR="0038587A" w:rsidRPr="00CC4C0F">
              <w:rPr>
                <w:rFonts w:ascii="Arial" w:hAnsi="Arial" w:cs="Arial"/>
                <w:sz w:val="22"/>
                <w:szCs w:val="22"/>
              </w:rPr>
              <w:t>2</w:t>
            </w:r>
            <w:r w:rsidR="002D188A" w:rsidRPr="00CC4C0F">
              <w:rPr>
                <w:rFonts w:ascii="Arial" w:hAnsi="Arial" w:cs="Arial"/>
                <w:sz w:val="22"/>
                <w:szCs w:val="22"/>
              </w:rPr>
              <w:t>-2, 2</w:t>
            </w:r>
            <w:r w:rsidR="00CC7009" w:rsidRPr="00CC4C0F">
              <w:rPr>
                <w:rFonts w:ascii="Arial" w:hAnsi="Arial" w:cs="Arial"/>
                <w:sz w:val="22"/>
                <w:szCs w:val="22"/>
              </w:rPr>
              <w:t>-3, 2-4, 2-5, 2-6, 2-7, 2-8, 2-</w:t>
            </w:r>
            <w:r w:rsidR="002D188A" w:rsidRPr="00CC4C0F">
              <w:rPr>
                <w:rFonts w:ascii="Arial" w:hAnsi="Arial" w:cs="Arial"/>
                <w:sz w:val="22"/>
                <w:szCs w:val="22"/>
              </w:rPr>
              <w:t>9, 2-11, 2-12,</w:t>
            </w:r>
            <w:r w:rsidR="00421574" w:rsidRPr="00CC4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188A" w:rsidRPr="00CC4C0F">
              <w:rPr>
                <w:rFonts w:ascii="Arial" w:hAnsi="Arial" w:cs="Arial"/>
                <w:sz w:val="22"/>
                <w:szCs w:val="22"/>
              </w:rPr>
              <w:t>2-13</w:t>
            </w:r>
            <w:r w:rsidR="002D1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к настоящему ТЗ)</w:t>
            </w:r>
          </w:p>
          <w:p w:rsidR="00D17D06" w:rsidRPr="00F55F4E" w:rsidRDefault="00D17D06" w:rsidP="00B20EA1">
            <w:pPr>
              <w:spacing w:line="245" w:lineRule="exact"/>
              <w:ind w:left="140" w:right="277" w:hanging="1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F55F4E" w:rsidTr="00391D90">
        <w:trPr>
          <w:trHeight w:val="788"/>
        </w:trPr>
        <w:tc>
          <w:tcPr>
            <w:tcW w:w="3018" w:type="dxa"/>
          </w:tcPr>
          <w:p w:rsidR="00D17D06" w:rsidRPr="00F55F4E" w:rsidRDefault="00186A00" w:rsidP="00CC4C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CC4C0F"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86" w:type="dxa"/>
          </w:tcPr>
          <w:p w:rsidR="00B20EA1" w:rsidRPr="00F55F4E" w:rsidRDefault="00B20EA1" w:rsidP="00CC4C0F">
            <w:pPr>
              <w:numPr>
                <w:ilvl w:val="0"/>
                <w:numId w:val="32"/>
              </w:numPr>
              <w:tabs>
                <w:tab w:val="left" w:pos="412"/>
              </w:tabs>
              <w:spacing w:after="60"/>
              <w:ind w:right="27" w:firstLine="270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начало работ: дата, следующая за датой подписания договора.</w:t>
            </w:r>
          </w:p>
          <w:p w:rsidR="00B20EA1" w:rsidRPr="00F55F4E" w:rsidRDefault="00B20EA1" w:rsidP="00CC4C0F">
            <w:pPr>
              <w:numPr>
                <w:ilvl w:val="0"/>
                <w:numId w:val="32"/>
              </w:numPr>
              <w:tabs>
                <w:tab w:val="left" w:pos="412"/>
              </w:tabs>
              <w:spacing w:before="60"/>
              <w:ind w:right="27" w:firstLine="270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окончание работ: не позднее 5 месяцев с момента заключения договора. </w:t>
            </w:r>
          </w:p>
          <w:p w:rsidR="00EE5B24" w:rsidRDefault="00EE5B24" w:rsidP="00CC4C0F">
            <w:pPr>
              <w:tabs>
                <w:tab w:val="left" w:pos="412"/>
              </w:tabs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F55F4E" w:rsidRDefault="00B20EA1" w:rsidP="00CC4C0F">
            <w:pPr>
              <w:tabs>
                <w:tab w:val="left" w:pos="412"/>
              </w:tabs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 нарушение сроков выполнения Работ, установленных Календарным планом выполнения работ Подрядчик, по требованию Заказчика, обязан уплатить ему пени в размере 0,1 % от стоимости Работ по Договору, начисляемой за каждый день просрочки, но не более 5 % суммы по Договору.</w:t>
            </w:r>
          </w:p>
          <w:p w:rsidR="00EE5B24" w:rsidRDefault="00EE5B24" w:rsidP="00CC4C0F">
            <w:pPr>
              <w:tabs>
                <w:tab w:val="left" w:pos="412"/>
              </w:tabs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20EA1" w:rsidRPr="00F55F4E" w:rsidRDefault="00B20EA1" w:rsidP="00CC4C0F">
            <w:pPr>
              <w:tabs>
                <w:tab w:val="left" w:pos="412"/>
              </w:tabs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Заказчик вправе расторгнуть Договор, при отсутствии обстоятельств непреодолимой силы, в одностороннем несудебном порядке в случаях:</w:t>
            </w:r>
          </w:p>
          <w:p w:rsidR="00D17D06" w:rsidRPr="00F55F4E" w:rsidRDefault="00B20EA1" w:rsidP="00CC4C0F">
            <w:pPr>
              <w:pStyle w:val="a5"/>
              <w:numPr>
                <w:ilvl w:val="0"/>
                <w:numId w:val="33"/>
              </w:numPr>
              <w:tabs>
                <w:tab w:val="left" w:pos="412"/>
              </w:tabs>
              <w:spacing w:after="200" w:line="276" w:lineRule="auto"/>
              <w:ind w:left="0"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задержки Подрядчиком начала выполнения Работ более чем на 20 календарных дней по причинам, не зависящим от Заказчика; систематического нарушения Подрядчиком сроков выполнения Календарного плана выполнения работ более чем на 30 календарных дней</w:t>
            </w:r>
          </w:p>
        </w:tc>
      </w:tr>
      <w:tr w:rsidR="00D17D06" w:rsidRPr="00F55F4E" w:rsidTr="00391D90">
        <w:tc>
          <w:tcPr>
            <w:tcW w:w="3018" w:type="dxa"/>
            <w:vAlign w:val="center"/>
          </w:tcPr>
          <w:p w:rsidR="00D17D06" w:rsidRPr="00F55F4E" w:rsidRDefault="00186A00" w:rsidP="00D17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>Требования к коммерческому предложениям</w:t>
            </w:r>
          </w:p>
        </w:tc>
        <w:tc>
          <w:tcPr>
            <w:tcW w:w="7186" w:type="dxa"/>
            <w:vAlign w:val="center"/>
          </w:tcPr>
          <w:p w:rsidR="00D17D06" w:rsidRPr="00CC4C0F" w:rsidRDefault="00D17D06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C0F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Pr="00CC4C0F">
              <w:rPr>
                <w:rFonts w:ascii="Arial" w:hAnsi="Arial" w:cs="Arial"/>
                <w:sz w:val="22"/>
                <w:szCs w:val="22"/>
              </w:rPr>
              <w:t>В комплекте</w:t>
            </w:r>
            <w:r w:rsidRPr="00CC4C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с коммерческим предложением участник </w:t>
            </w:r>
            <w:r w:rsidR="00CC4C0F" w:rsidRPr="00CC4C0F">
              <w:rPr>
                <w:rFonts w:ascii="Arial" w:hAnsi="Arial" w:cs="Arial"/>
                <w:sz w:val="22"/>
                <w:szCs w:val="22"/>
              </w:rPr>
              <w:t>тендера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 предоставляет «Сводку затрат</w:t>
            </w:r>
            <w:r w:rsidR="00CA7AA8" w:rsidRPr="00CC4C0F">
              <w:rPr>
                <w:rFonts w:ascii="Arial" w:hAnsi="Arial" w:cs="Arial"/>
                <w:sz w:val="22"/>
                <w:szCs w:val="22"/>
              </w:rPr>
              <w:t xml:space="preserve">», </w:t>
            </w:r>
            <w:r w:rsidRPr="00CC4C0F">
              <w:rPr>
                <w:rFonts w:ascii="Arial" w:hAnsi="Arial" w:cs="Arial"/>
                <w:sz w:val="22"/>
                <w:szCs w:val="22"/>
              </w:rPr>
              <w:t>согласно форме Приложения №</w:t>
            </w:r>
            <w:r w:rsidR="00803F33" w:rsidRPr="00CC4C0F">
              <w:rPr>
                <w:rFonts w:ascii="Arial" w:hAnsi="Arial" w:cs="Arial"/>
                <w:sz w:val="22"/>
                <w:szCs w:val="22"/>
              </w:rPr>
              <w:t>5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AA8" w:rsidRPr="00CC4C0F">
              <w:rPr>
                <w:rFonts w:ascii="Arial" w:hAnsi="Arial" w:cs="Arial"/>
                <w:sz w:val="22"/>
                <w:szCs w:val="22"/>
              </w:rPr>
              <w:t>К Заявке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17D06" w:rsidRPr="00CC4C0F" w:rsidRDefault="00D17D06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C0F">
              <w:rPr>
                <w:rFonts w:ascii="Arial" w:hAnsi="Arial" w:cs="Arial"/>
                <w:sz w:val="22"/>
                <w:szCs w:val="22"/>
              </w:rPr>
              <w:t xml:space="preserve">Участник подтверждает, что в «Сводке затрат» учтены все </w:t>
            </w:r>
            <w:r w:rsidR="00CA7AA8" w:rsidRPr="00CC4C0F">
              <w:rPr>
                <w:rFonts w:ascii="Arial" w:hAnsi="Arial" w:cs="Arial"/>
                <w:sz w:val="22"/>
                <w:szCs w:val="22"/>
              </w:rPr>
              <w:t>издержки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, необходимые для выполнения работ, отраженных в РД </w:t>
            </w:r>
            <w:r w:rsidR="00DC08DB" w:rsidRPr="00CC4C0F">
              <w:rPr>
                <w:rFonts w:ascii="Arial" w:hAnsi="Arial" w:cs="Arial"/>
                <w:sz w:val="22"/>
                <w:szCs w:val="22"/>
              </w:rPr>
              <w:t xml:space="preserve">и ВОР 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(приложение № </w:t>
            </w:r>
            <w:r w:rsidR="00DC08DB" w:rsidRPr="00CC4C0F">
              <w:rPr>
                <w:rFonts w:ascii="Arial" w:hAnsi="Arial" w:cs="Arial"/>
                <w:sz w:val="22"/>
                <w:szCs w:val="22"/>
              </w:rPr>
              <w:t>1 и Приложение № 2 к данному ТЗ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), налоги и сборы, а также </w:t>
            </w:r>
            <w:r w:rsidR="00CA7AA8" w:rsidRPr="00CC4C0F">
              <w:rPr>
                <w:rFonts w:ascii="Arial" w:hAnsi="Arial" w:cs="Arial"/>
                <w:sz w:val="22"/>
                <w:szCs w:val="22"/>
              </w:rPr>
              <w:t>причитающееся вознаграждение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 Участника</w:t>
            </w:r>
            <w:r w:rsidR="00DC08DB" w:rsidRPr="00CC4C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B24" w:rsidRPr="00CC4C0F" w:rsidRDefault="00EE5B24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7D06" w:rsidRPr="00CC4C0F" w:rsidRDefault="00D17D06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C0F">
              <w:rPr>
                <w:rFonts w:ascii="Arial" w:hAnsi="Arial" w:cs="Arial"/>
                <w:sz w:val="22"/>
                <w:szCs w:val="22"/>
              </w:rPr>
              <w:t xml:space="preserve">При заключении договора подряда, победитель подтверждает 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 xml:space="preserve">стоимость, 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заявленную в «Сводке затрат» «Локальными    сметными расчетами», составленными   с применением отраслевой сметно-нормативной базы ОСНБЖ-2001 (ОПДС 2821.2011).   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 xml:space="preserve">И оформляется приложением к </w:t>
            </w:r>
            <w:r w:rsidRPr="00CC4C0F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>у.</w:t>
            </w:r>
          </w:p>
          <w:p w:rsidR="00D17D06" w:rsidRPr="00F55F4E" w:rsidRDefault="00D17D06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4C0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49A" w:rsidRPr="00CC4C0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4549A" w:rsidRPr="00CC4C0F">
              <w:rPr>
                <w:rFonts w:ascii="Arial" w:hAnsi="Arial" w:cs="Arial"/>
                <w:sz w:val="22"/>
                <w:szCs w:val="22"/>
              </w:rPr>
              <w:t>Срок действия коммерческого предложения</w:t>
            </w:r>
            <w:r w:rsidRPr="00CC4C0F">
              <w:rPr>
                <w:rFonts w:ascii="Arial" w:hAnsi="Arial" w:cs="Arial"/>
                <w:sz w:val="22"/>
                <w:szCs w:val="22"/>
              </w:rPr>
              <w:t xml:space="preserve"> до 31 декабря 2024г.    </w:t>
            </w:r>
            <w:r w:rsidRPr="00CC4C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17D06" w:rsidRPr="00F55F4E" w:rsidTr="00391D90">
        <w:trPr>
          <w:trHeight w:val="546"/>
        </w:trPr>
        <w:tc>
          <w:tcPr>
            <w:tcW w:w="3018" w:type="dxa"/>
          </w:tcPr>
          <w:p w:rsidR="00D17D06" w:rsidRPr="00F55F4E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>Требования к Исполнителю.</w:t>
            </w:r>
          </w:p>
        </w:tc>
        <w:tc>
          <w:tcPr>
            <w:tcW w:w="7186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70"/>
            </w:tblGrid>
            <w:tr w:rsidR="00CC4C0F" w:rsidRPr="00CC4C0F" w:rsidTr="00B21575">
              <w:trPr>
                <w:trHeight w:val="546"/>
              </w:trPr>
              <w:tc>
                <w:tcPr>
                  <w:tcW w:w="7186" w:type="dxa"/>
                </w:tcPr>
                <w:p w:rsidR="00AB0DEF" w:rsidRPr="00CC4C0F" w:rsidRDefault="00AB0DEF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>Исполнитель должен обладать всеми необходимыми компетенциями и опытом для выполнения работ в соответствии с настоящим ТЗ и удовлетворять следующим предъявляемым требованиям, включая, но, не ограничиваясь этим перечнем:</w:t>
                  </w:r>
                </w:p>
                <w:p w:rsidR="00AB0DEF" w:rsidRPr="00CC4C0F" w:rsidRDefault="00B21575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trike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1. </w:t>
                  </w:r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>Иметь все необходимые разрешительные документы на деятельность, связанную с выполнением работ. (СРО</w:t>
                  </w:r>
                  <w:r w:rsidR="00CC4C0F" w:rsidRPr="00CC4C0F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AB0DEF" w:rsidRPr="00CC4C0F" w:rsidRDefault="00B21575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2. </w:t>
                  </w:r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>Иметь штат ИТР и рабочих, достаточный для выполнения работ. подготовки исполнительной документации и сдачи выполненных работ   в указанный срок.</w:t>
                  </w:r>
                </w:p>
                <w:p w:rsidR="00AB0DEF" w:rsidRPr="00CC4C0F" w:rsidRDefault="00B21575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lastRenderedPageBreak/>
                    <w:t xml:space="preserve">3.  </w:t>
                  </w:r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 xml:space="preserve">Обеспечить </w:t>
                  </w: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 xml:space="preserve">своевременное выполнение работ, </w:t>
                  </w:r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>предусмотренных ТЗ.</w:t>
                  </w:r>
                </w:p>
                <w:p w:rsidR="00AB0DEF" w:rsidRPr="00CC4C0F" w:rsidRDefault="00B21575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4. </w:t>
                  </w:r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 xml:space="preserve">Обеспечить весь задействованный персонал средствами индивидуальной защиты, спецодеждой и спец обувью, в соответствии с типовыми отраслевыми нормами. ст. 212, 221 ТК РФ,  Приказа Минтруда России от 29.10.2021 N 766н "Об утверждении Правил обеспечения работников средствами индивидуальной защиты и смывающими средствами" и Приказа </w:t>
                  </w:r>
                  <w:proofErr w:type="spellStart"/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>Минздравсоцразвития</w:t>
                  </w:r>
                  <w:proofErr w:type="spellEnd"/>
                  <w:r w:rsidR="00AB0DEF" w:rsidRPr="00CC4C0F">
                    <w:rPr>
                      <w:rFonts w:ascii="Arial" w:hAnsi="Arial" w:cs="Arial"/>
                      <w:sz w:val="22"/>
                      <w:szCs w:val="22"/>
                    </w:rPr>
                    <w:t xml:space="preserve"> России от 01.06.2009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      </w:r>
                </w:p>
                <w:p w:rsidR="00AB0DEF" w:rsidRPr="00CC4C0F" w:rsidRDefault="00AB0DEF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5.</w:t>
                  </w:r>
                  <w:r w:rsidR="00B21575"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>Отсутствие задолженностей в бюджет РФ. Иметь положительный баланс.</w:t>
                  </w:r>
                </w:p>
                <w:p w:rsidR="00AB0DEF" w:rsidRPr="00CC4C0F" w:rsidRDefault="00AB0DEF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6.</w:t>
                  </w:r>
                  <w:r w:rsidR="00B21575"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B21575" w:rsidRPr="00CC4C0F">
                    <w:rPr>
                      <w:rFonts w:ascii="Arial" w:hAnsi="Arial" w:cs="Arial"/>
                      <w:sz w:val="22"/>
                      <w:szCs w:val="22"/>
                    </w:rPr>
                    <w:t>О</w:t>
                  </w: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>тсутствие судебных исков со стороны Заказчиков.</w:t>
                  </w:r>
                </w:p>
                <w:p w:rsidR="00AB0DEF" w:rsidRPr="00CC4C0F" w:rsidRDefault="00AB0DEF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7.</w:t>
                  </w:r>
                  <w:r w:rsidR="00B21575"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>Предоставить список учредительных и прочих (по требованию) документов Заказчику для прохождения проверки.</w:t>
                  </w:r>
                </w:p>
                <w:p w:rsidR="00AB0DEF" w:rsidRPr="00CC4C0F" w:rsidRDefault="00AB0DEF" w:rsidP="00CC4C0F">
                  <w:pPr>
                    <w:ind w:left="-13" w:firstLine="283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C4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8. </w:t>
                  </w:r>
                  <w:r w:rsidRPr="00CC4C0F">
                    <w:rPr>
                      <w:rFonts w:ascii="Arial" w:hAnsi="Arial" w:cs="Arial"/>
                      <w:sz w:val="22"/>
                      <w:szCs w:val="22"/>
                    </w:rPr>
                    <w:t xml:space="preserve">Работы выполнять в соответствии с действующими условиями на предприятии.  </w:t>
                  </w:r>
                </w:p>
              </w:tc>
            </w:tr>
          </w:tbl>
          <w:p w:rsidR="00D17D06" w:rsidRPr="00CC4C0F" w:rsidRDefault="00D17D06" w:rsidP="00CC4C0F">
            <w:pPr>
              <w:ind w:left="-13" w:firstLine="28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186A00" w:rsidP="009929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Требования </w:t>
            </w:r>
            <w:r w:rsidR="009929D2" w:rsidRPr="00F55F4E">
              <w:rPr>
                <w:rFonts w:ascii="Arial" w:hAnsi="Arial" w:cs="Arial"/>
                <w:sz w:val="22"/>
                <w:szCs w:val="22"/>
              </w:rPr>
              <w:t xml:space="preserve">к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безопасности выполнения работ. </w:t>
            </w:r>
          </w:p>
        </w:tc>
        <w:tc>
          <w:tcPr>
            <w:tcW w:w="7186" w:type="dxa"/>
          </w:tcPr>
          <w:p w:rsidR="00CC4C0F" w:rsidRDefault="00D17D06" w:rsidP="00CC4C0F">
            <w:pPr>
              <w:tabs>
                <w:tab w:val="left" w:pos="259"/>
              </w:tabs>
              <w:spacing w:after="60"/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 выполнении работ Исполнитель обязан обеспечить соблюдение всем задействованным персоналом требований охраны труда и пожарной безопасности в соответствии с условиями Договора и приложений к нему. Все работы выполняются в соответствии с действующим законодательством РФ с обязательным выполнением норм и правил охраны труда, пожарной безопасности и техники безопасности, производственной санитарии, учитывая специфику здания и с соблюдением внутреннего распорядка нахождения на охраняемой территории (соблюдать режимные требования и пропускной режим, установленные на объекте), </w:t>
            </w:r>
            <w:r w:rsidR="00CC4C0F">
              <w:rPr>
                <w:rFonts w:ascii="Arial" w:hAnsi="Arial" w:cs="Arial"/>
                <w:sz w:val="22"/>
                <w:szCs w:val="22"/>
              </w:rPr>
              <w:t>расположены по ссылке:</w:t>
            </w:r>
          </w:p>
          <w:p w:rsidR="00CC4C0F" w:rsidRPr="00F55F4E" w:rsidRDefault="00CC4C0F" w:rsidP="00CC4C0F">
            <w:pPr>
              <w:ind w:right="27" w:firstLine="261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8A486E">
                <w:rPr>
                  <w:rStyle w:val="af3"/>
                  <w:rFonts w:ascii="Arial" w:hAnsi="Arial" w:cs="Arial"/>
                  <w:sz w:val="22"/>
                  <w:szCs w:val="22"/>
                </w:rPr>
                <w:t>https://pgk.ru/sustainable/okhrana-truda-i-promyshlennaya-bezopasnost/</w:t>
              </w:r>
            </w:hyperlink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proofErr w:type="gramStart"/>
            <w:r w:rsidRPr="00F55F4E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F55F4E">
              <w:rPr>
                <w:rFonts w:ascii="Arial" w:hAnsi="Arial" w:cs="Arial"/>
                <w:sz w:val="22"/>
                <w:szCs w:val="22"/>
              </w:rPr>
              <w:t xml:space="preserve"> период выполнения работ должны быть обеспечены безопасность жизни, здоровья и сохранность имущества Заказчика и третьих лиц.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7D06" w:rsidRPr="00F55F4E" w:rsidTr="00391D90">
        <w:tc>
          <w:tcPr>
            <w:tcW w:w="3018" w:type="dxa"/>
          </w:tcPr>
          <w:p w:rsidR="00D17D06" w:rsidRPr="00F55F4E" w:rsidRDefault="00186A00" w:rsidP="00D17D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17D06" w:rsidRPr="00F55F4E">
              <w:rPr>
                <w:rFonts w:ascii="Arial" w:hAnsi="Arial" w:cs="Arial"/>
                <w:b/>
                <w:color w:val="FFFFFF"/>
                <w:sz w:val="22"/>
                <w:szCs w:val="22"/>
              </w:rPr>
              <w:t>_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>Требования к специальному технологическому оборудованию, уборочному инвентарю.</w:t>
            </w:r>
          </w:p>
        </w:tc>
        <w:tc>
          <w:tcPr>
            <w:tcW w:w="7186" w:type="dxa"/>
          </w:tcPr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Применяемые технологии, оборудование, материалы, средства должны соответствовать требованиям Российского законодательства.</w:t>
            </w:r>
            <w:r w:rsidR="0023096A"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Применяемые во время проведения работ материалы, изделия и конструкции, подлежащие обязательной сертификации, должны иметь соответствующие сертификаты, паспорта, иные документы, подтверждающие их качество. В документах должно быть указано: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наименование и марка оборудования (материала);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наименование предприятия-изготовителя, его товарный знак;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номер партии и дата изготовления;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обозначение стандарта;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дату и результаты испытаний, подтверждение о соответствии инвентаря и материалов требованиям стандартов; </w:t>
            </w:r>
          </w:p>
          <w:p w:rsidR="00D17D06" w:rsidRPr="00F55F4E" w:rsidRDefault="00D17D06" w:rsidP="00CC4C0F">
            <w:pPr>
              <w:ind w:firstLine="4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Pr="00F55F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_</w:t>
            </w:r>
            <w:r w:rsidRPr="00F55F4E">
              <w:rPr>
                <w:rFonts w:ascii="Arial" w:hAnsi="Arial" w:cs="Arial"/>
                <w:sz w:val="22"/>
                <w:szCs w:val="22"/>
              </w:rPr>
              <w:t>указания об особых свойствах материала (</w:t>
            </w:r>
            <w:proofErr w:type="spellStart"/>
            <w:r w:rsidRPr="00F55F4E">
              <w:rPr>
                <w:rFonts w:ascii="Arial" w:hAnsi="Arial" w:cs="Arial"/>
                <w:sz w:val="22"/>
                <w:szCs w:val="22"/>
              </w:rPr>
              <w:t>пожаро</w:t>
            </w:r>
            <w:proofErr w:type="spellEnd"/>
            <w:r w:rsidRPr="00F55F4E">
              <w:rPr>
                <w:rFonts w:ascii="Arial" w:hAnsi="Arial" w:cs="Arial"/>
                <w:sz w:val="22"/>
                <w:szCs w:val="22"/>
              </w:rPr>
              <w:t>- и взрывоопасность, токсичность и др.).</w:t>
            </w:r>
          </w:p>
        </w:tc>
      </w:tr>
      <w:tr w:rsidR="00D17D06" w:rsidRPr="00F55F4E" w:rsidTr="00EE5B24">
        <w:trPr>
          <w:trHeight w:val="1963"/>
        </w:trPr>
        <w:tc>
          <w:tcPr>
            <w:tcW w:w="3018" w:type="dxa"/>
          </w:tcPr>
          <w:p w:rsidR="00D17D06" w:rsidRPr="00F55F4E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  <w:r w:rsidR="00D17D06" w:rsidRPr="00F55F4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Требования к </w:t>
            </w:r>
            <w:r w:rsidR="00D71835" w:rsidRPr="00F55F4E">
              <w:rPr>
                <w:rFonts w:ascii="Arial" w:hAnsi="Arial" w:cs="Arial"/>
                <w:sz w:val="22"/>
                <w:szCs w:val="22"/>
              </w:rPr>
              <w:t xml:space="preserve"> качеству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>выполняемы</w:t>
            </w:r>
            <w:r w:rsidR="00D71835" w:rsidRPr="00F55F4E">
              <w:rPr>
                <w:rFonts w:ascii="Arial" w:hAnsi="Arial" w:cs="Arial"/>
                <w:sz w:val="22"/>
                <w:szCs w:val="22"/>
              </w:rPr>
              <w:t>х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 работ</w:t>
            </w:r>
            <w:r w:rsidR="00D71835"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D06" w:rsidRPr="00F55F4E">
              <w:rPr>
                <w:rFonts w:ascii="Arial" w:hAnsi="Arial" w:cs="Arial"/>
                <w:sz w:val="22"/>
                <w:szCs w:val="22"/>
              </w:rPr>
              <w:t xml:space="preserve"> и конструктивным решениям.</w:t>
            </w:r>
          </w:p>
        </w:tc>
        <w:tc>
          <w:tcPr>
            <w:tcW w:w="7186" w:type="dxa"/>
          </w:tcPr>
          <w:p w:rsidR="00421574" w:rsidRPr="00F55F4E" w:rsidRDefault="00421574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Результаты выполненных работ должны соответствовать требованиям законов РФ, технических регламентов, нормативных документов и иных нормативно-правовых актов, регулирующих Строительную деятельность.</w:t>
            </w:r>
          </w:p>
          <w:p w:rsidR="00421574" w:rsidRPr="00F55F4E" w:rsidRDefault="00421574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7D06" w:rsidRPr="00F55F4E" w:rsidRDefault="00D17D06" w:rsidP="00D17D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Работы выполнять в соответствии с рабочей документацией капитального ремонта:</w:t>
            </w:r>
          </w:p>
          <w:p w:rsidR="00D17D06" w:rsidRDefault="00D17D06" w:rsidP="00D17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1D0D" w:rsidRDefault="009F1D0D" w:rsidP="009F1D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Здание бытового корпуса (перепланировка и капитальный ремонт 1-го этажа);</w:t>
            </w:r>
          </w:p>
          <w:p w:rsidR="009F1D0D" w:rsidRPr="00D75F0D" w:rsidRDefault="009F1D0D" w:rsidP="009F1D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75F0D">
              <w:rPr>
                <w:rFonts w:ascii="Arial" w:hAnsi="Arial" w:cs="Arial"/>
                <w:b/>
                <w:sz w:val="22"/>
                <w:szCs w:val="22"/>
              </w:rPr>
              <w:t>Поставка модуля контроллерной</w:t>
            </w:r>
          </w:p>
          <w:p w:rsidR="009F1D0D" w:rsidRDefault="009F1D0D" w:rsidP="009F1D0D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ptb1"/>
              <w:tblW w:w="6960" w:type="dxa"/>
              <w:tblInd w:w="0" w:type="dxa"/>
              <w:tblLook w:val="04A0" w:firstRow="1" w:lastRow="0" w:firstColumn="1" w:lastColumn="0" w:noHBand="0" w:noVBand="1"/>
            </w:tblPr>
            <w:tblGrid>
              <w:gridCol w:w="724"/>
              <w:gridCol w:w="2691"/>
              <w:gridCol w:w="3545"/>
            </w:tblGrid>
            <w:tr w:rsidR="009F1D0D" w:rsidRPr="00AB2D42" w:rsidTr="007C39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6"/>
                <w:tblHeader/>
              </w:trPr>
              <w:tc>
                <w:tcPr>
                  <w:tcW w:w="724" w:type="dxa"/>
                  <w:noWrap/>
                </w:tcPr>
                <w:p w:rsidR="009F1D0D" w:rsidRPr="00AB2D42" w:rsidRDefault="009F1D0D" w:rsidP="009F1D0D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Номер тома</w:t>
                  </w:r>
                </w:p>
              </w:tc>
              <w:tc>
                <w:tcPr>
                  <w:tcW w:w="2691" w:type="dxa"/>
                </w:tcPr>
                <w:p w:rsidR="009F1D0D" w:rsidRPr="00AB2D42" w:rsidRDefault="009F1D0D" w:rsidP="009F1D0D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Обозначение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AB2D42" w:rsidRDefault="009F1D0D" w:rsidP="009F1D0D">
                  <w:pPr>
                    <w:pStyle w:val="ptb0"/>
                    <w:rPr>
                      <w:rFonts w:cs="Arial"/>
                      <w:b w:val="0"/>
                      <w:sz w:val="16"/>
                      <w:szCs w:val="16"/>
                    </w:rPr>
                  </w:pPr>
                  <w:r w:rsidRPr="00AB2D42">
                    <w:rPr>
                      <w:rFonts w:cs="Arial"/>
                      <w:b w:val="0"/>
                      <w:sz w:val="16"/>
                      <w:szCs w:val="16"/>
                    </w:rPr>
                    <w:t>Наименование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Pr="00E367A8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 w:rsidRPr="00E367A8">
                    <w:rPr>
                      <w:rFonts w:cs="Arial"/>
                      <w:szCs w:val="20"/>
                    </w:rPr>
                    <w:t>1</w:t>
                  </w:r>
                </w:p>
              </w:tc>
              <w:tc>
                <w:tcPr>
                  <w:tcW w:w="2691" w:type="dxa"/>
                </w:tcPr>
                <w:p w:rsidR="009F1D0D" w:rsidRPr="00D75F0D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 xml:space="preserve">633734-ППС-23-4.10-АС 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>Архитектурно-строительные решения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Pr="00E367A8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2</w:t>
                  </w:r>
                </w:p>
              </w:tc>
              <w:tc>
                <w:tcPr>
                  <w:tcW w:w="2691" w:type="dxa"/>
                </w:tcPr>
                <w:p w:rsidR="009F1D0D" w:rsidRPr="00E367A8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633734-ППС-23-4.10-ВК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>Внутренние системы водоснабжения и канализации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Pr="00E367A8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3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633734-ППС-23-4.10-АТХ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 xml:space="preserve">Автоматизация технологических процессов 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Pr="00E367A8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4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633734-ППС-23-4.10-ОВ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 xml:space="preserve">Отопление, вентиляция и кондиционирование 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5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633734-ППС-23-4.10-ЭМ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 xml:space="preserve">Силовое электрооборудование 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6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633734-ППС-23-4.10-ПС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>Пожарная сигнализация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7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633734-ППС-23-4.10-ЭО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262CC4" w:rsidRDefault="009F1D0D" w:rsidP="009F1D0D">
                  <w:pPr>
                    <w:pStyle w:val="ptb"/>
                    <w:rPr>
                      <w:rFonts w:cs="Arial"/>
                      <w:szCs w:val="20"/>
                      <w:highlight w:val="yellow"/>
                    </w:rPr>
                  </w:pPr>
                  <w:r w:rsidRPr="009C6FE8">
                    <w:rPr>
                      <w:rFonts w:cs="Arial"/>
                      <w:szCs w:val="20"/>
                    </w:rPr>
                    <w:t xml:space="preserve">Электрическое освещение </w:t>
                  </w:r>
                  <w:r>
                    <w:rPr>
                      <w:rFonts w:cs="Arial"/>
                      <w:szCs w:val="20"/>
                    </w:rPr>
                    <w:t>(</w:t>
                  </w:r>
                  <w:r w:rsidRPr="009C6FE8">
                    <w:rPr>
                      <w:rFonts w:cs="Arial"/>
                      <w:szCs w:val="20"/>
                    </w:rPr>
                    <w:t>внутреннее</w:t>
                  </w:r>
                  <w:r>
                    <w:rPr>
                      <w:rFonts w:cs="Arial"/>
                      <w:szCs w:val="20"/>
                    </w:rPr>
                    <w:t>)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8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633734-ППС-23-4.10-СКУД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BE456A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Система контроля и управлением доступа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9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633734-ППС-23-4.10-ЭГ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BE456A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Cs w:val="20"/>
                    </w:rPr>
                    <w:t>Молниезащита</w:t>
                  </w:r>
                  <w:proofErr w:type="spellEnd"/>
                  <w:r>
                    <w:rPr>
                      <w:rFonts w:cs="Arial"/>
                      <w:szCs w:val="20"/>
                    </w:rPr>
                    <w:t xml:space="preserve"> и защита от статического электричества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10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633734-ППС-23-4.11-ПС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BE456A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Пожарная сигнализация 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11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633734-ППС-23-4.11-СС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BE456A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Система связи</w:t>
                  </w:r>
                </w:p>
              </w:tc>
            </w:tr>
            <w:tr w:rsidR="009F1D0D" w:rsidRPr="00E367A8" w:rsidTr="007C3978">
              <w:trPr>
                <w:trHeight w:val="272"/>
              </w:trPr>
              <w:tc>
                <w:tcPr>
                  <w:tcW w:w="724" w:type="dxa"/>
                  <w:noWrap/>
                </w:tcPr>
                <w:p w:rsidR="009F1D0D" w:rsidRDefault="009F1D0D" w:rsidP="009F1D0D">
                  <w:pPr>
                    <w:pStyle w:val="ptb"/>
                    <w:jc w:val="center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12</w:t>
                  </w:r>
                </w:p>
              </w:tc>
              <w:tc>
                <w:tcPr>
                  <w:tcW w:w="2691" w:type="dxa"/>
                </w:tcPr>
                <w:p w:rsidR="009F1D0D" w:rsidRDefault="009F1D0D" w:rsidP="009F1D0D">
                  <w:pPr>
                    <w:pStyle w:val="ptb"/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633734-ППС-23-4.11-ЭМ</w:t>
                  </w:r>
                </w:p>
              </w:tc>
              <w:tc>
                <w:tcPr>
                  <w:tcW w:w="3545" w:type="dxa"/>
                  <w:noWrap/>
                </w:tcPr>
                <w:p w:rsidR="009F1D0D" w:rsidRPr="00BE456A" w:rsidRDefault="009F1D0D" w:rsidP="009F1D0D">
                  <w:pPr>
                    <w:pStyle w:val="ptb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Силовое электрооборудование</w:t>
                  </w:r>
                </w:p>
              </w:tc>
            </w:tr>
          </w:tbl>
          <w:p w:rsidR="009F1D0D" w:rsidRPr="00F55F4E" w:rsidRDefault="009F1D0D" w:rsidP="00D17D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91D90" w:rsidRPr="00F55F4E" w:rsidTr="00CC4C0F">
        <w:trPr>
          <w:trHeight w:val="843"/>
        </w:trPr>
        <w:tc>
          <w:tcPr>
            <w:tcW w:w="3018" w:type="dxa"/>
          </w:tcPr>
          <w:p w:rsidR="00391D90" w:rsidRPr="00F55F4E" w:rsidRDefault="00186A00" w:rsidP="00D17D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Гарантийные обязательства</w:t>
            </w:r>
          </w:p>
        </w:tc>
        <w:tc>
          <w:tcPr>
            <w:tcW w:w="7186" w:type="dxa"/>
          </w:tcPr>
          <w:p w:rsidR="00391D90" w:rsidRPr="00F55F4E" w:rsidRDefault="00391D90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Подрядчик </w:t>
            </w:r>
            <w:r w:rsidR="00CC4C0F" w:rsidRPr="00F55F4E">
              <w:rPr>
                <w:rFonts w:ascii="Arial" w:hAnsi="Arial" w:cs="Arial"/>
                <w:sz w:val="22"/>
                <w:szCs w:val="22"/>
              </w:rPr>
              <w:t>обязан гарантировать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качество выполненных работ и используемых материалов:</w:t>
            </w:r>
          </w:p>
          <w:p w:rsidR="00391D90" w:rsidRPr="00F55F4E" w:rsidRDefault="00391D90" w:rsidP="00CC4C0F">
            <w:pPr>
              <w:spacing w:line="245" w:lineRule="exact"/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Период времени, в течение которого Участник гарантирует возмещение потерь, в случае некачественного выполнения работ. </w:t>
            </w:r>
          </w:p>
          <w:p w:rsidR="00391D90" w:rsidRPr="00F55F4E" w:rsidRDefault="00391D90" w:rsidP="00CC4C0F">
            <w:pPr>
              <w:spacing w:line="245" w:lineRule="exact"/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Начальное требование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>60 месяцев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D90" w:rsidRPr="00F55F4E" w:rsidRDefault="00391D90" w:rsidP="00CC4C0F">
            <w:pPr>
              <w:spacing w:line="245" w:lineRule="exact"/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не допускается.</w:t>
            </w:r>
          </w:p>
          <w:p w:rsidR="00391D90" w:rsidRPr="00F55F4E" w:rsidRDefault="00391D90" w:rsidP="00CC4C0F">
            <w:pPr>
              <w:spacing w:line="245" w:lineRule="exact"/>
              <w:ind w:left="140"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1D90" w:rsidRPr="00F55F4E" w:rsidRDefault="00391D90" w:rsidP="00CC4C0F">
            <w:pPr>
              <w:ind w:right="27"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Гарантия качества выполненных Подрядчиком Работ, качеством использованных Подрядчиком материалов и оборудования, выполнения взятых на себя Подрядчиком договорных гарантийных обязательств, соблюдения Подрядчиком сроков выполнения Работ, компенсации возможных убытков Заказчика и уплаты Подрядчиком Заказчику неустоек, пеней, штрафов, процентов, судебных издержек, любых иных сумм, связанных с неисполнением/ненадлежащим исполнением Подрядчиком своих обязательств,  а также риски Заказчика, связанные с выполнением Подрядчиком гарантийных обязательств и с компенсацией возможных убытков Заказчика, обеспечиваются в виде гарантийного удержания в размере </w:t>
            </w:r>
            <w:r w:rsidR="00CC4C0F" w:rsidRPr="00F55F4E">
              <w:rPr>
                <w:rFonts w:ascii="Arial" w:hAnsi="Arial" w:cs="Arial"/>
                <w:b/>
                <w:sz w:val="22"/>
                <w:szCs w:val="22"/>
              </w:rPr>
              <w:t>заявленного %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от стоимости фактически выполненных Работ по Договору, на основании подписанного уполномоченными представителями Сторон Акта о приёмке выполненных работ.</w:t>
            </w:r>
          </w:p>
          <w:p w:rsidR="00391D90" w:rsidRPr="00F55F4E" w:rsidRDefault="00391D90" w:rsidP="00CC4C0F">
            <w:pPr>
              <w:overflowPunct w:val="0"/>
              <w:spacing w:before="100" w:after="100"/>
              <w:ind w:right="27" w:firstLine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lastRenderedPageBreak/>
              <w:t xml:space="preserve">Начальное требование по размеру гарантийных обязательств – </w:t>
            </w:r>
            <w:r w:rsidRPr="00F55F4E">
              <w:rPr>
                <w:rFonts w:ascii="Arial" w:hAnsi="Arial" w:cs="Arial"/>
                <w:b/>
                <w:sz w:val="22"/>
                <w:szCs w:val="22"/>
              </w:rPr>
              <w:t xml:space="preserve">5%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от суммы фактически выполненных работ. </w:t>
            </w:r>
          </w:p>
          <w:p w:rsidR="00391D90" w:rsidRPr="00F55F4E" w:rsidRDefault="00391D90" w:rsidP="00CC4C0F">
            <w:pPr>
              <w:overflowPunct w:val="0"/>
              <w:spacing w:before="100" w:after="100"/>
              <w:ind w:left="-142" w:right="27" w:firstLine="27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Уменьшение значения ниже - 3 % не допускается.</w:t>
            </w:r>
          </w:p>
          <w:p w:rsidR="00391D90" w:rsidRPr="00F55F4E" w:rsidRDefault="00391D90" w:rsidP="00CC4C0F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D90" w:rsidRPr="00F55F4E" w:rsidTr="00865255">
        <w:trPr>
          <w:trHeight w:val="688"/>
        </w:trPr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_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>Порядок контроля и приёмки работ.</w:t>
            </w:r>
          </w:p>
        </w:tc>
        <w:tc>
          <w:tcPr>
            <w:tcW w:w="7186" w:type="dxa"/>
          </w:tcPr>
          <w:p w:rsidR="00391D90" w:rsidRPr="00EE5B24" w:rsidRDefault="00F41E8E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EE5B24">
              <w:rPr>
                <w:rFonts w:ascii="Arial" w:hAnsi="Arial" w:cs="Arial"/>
                <w:sz w:val="22"/>
                <w:szCs w:val="22"/>
              </w:rPr>
              <w:t>Контроль осуществлять, руководствуясь Постановлением Правительства Российской Федерации от 21.06.201</w:t>
            </w:r>
            <w:r w:rsidR="00EE5B24">
              <w:rPr>
                <w:rFonts w:ascii="Arial" w:hAnsi="Arial" w:cs="Arial"/>
                <w:sz w:val="22"/>
                <w:szCs w:val="22"/>
              </w:rPr>
              <w:t>0</w:t>
            </w:r>
            <w:r w:rsidR="00391D90" w:rsidRPr="00EE5B24">
              <w:rPr>
                <w:rFonts w:ascii="Arial" w:hAnsi="Arial" w:cs="Arial"/>
                <w:sz w:val="22"/>
                <w:szCs w:val="22"/>
              </w:rPr>
              <w:t xml:space="preserve"> №468 </w:t>
            </w:r>
          </w:p>
          <w:p w:rsidR="00391D90" w:rsidRPr="00F55F4E" w:rsidRDefault="00F41E8E" w:rsidP="00CC4C0F">
            <w:pPr>
              <w:spacing w:line="276" w:lineRule="auto"/>
              <w:ind w:firstLine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Согласовать с Заказчиком перечень представляемой исполнительной документации по видам Работ (составленный </w:t>
            </w:r>
            <w:r w:rsidR="00CC4C0F" w:rsidRPr="00F55F4E">
              <w:rPr>
                <w:rFonts w:ascii="Arial" w:hAnsi="Arial" w:cs="Arial"/>
                <w:sz w:val="22"/>
                <w:szCs w:val="22"/>
              </w:rPr>
              <w:t>согласно приказам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 Минстроя России от 16.05.2023 № 344/пр.; № 1026/</w:t>
            </w:r>
            <w:proofErr w:type="spellStart"/>
            <w:r w:rsidR="00391D90" w:rsidRPr="00F55F4E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r w:rsidR="00391D90" w:rsidRPr="00F55F4E">
              <w:rPr>
                <w:rFonts w:ascii="Arial" w:hAnsi="Arial" w:cs="Arial"/>
                <w:sz w:val="22"/>
                <w:szCs w:val="22"/>
              </w:rPr>
              <w:t xml:space="preserve"> от 02.12.2022) не позднее 15 рабочих дней с даты подписания Договора.</w:t>
            </w:r>
          </w:p>
          <w:p w:rsidR="00391D90" w:rsidRPr="00865255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При сдаче работ/этапов работ предоставить Заказчику исполнительную документацию на русском языке в 2-х экземплярах на бумажном носителе и один экземпляр </w:t>
            </w:r>
            <w:r w:rsidR="00B21575">
              <w:rPr>
                <w:rFonts w:ascii="Arial" w:hAnsi="Arial" w:cs="Arial"/>
                <w:sz w:val="22"/>
                <w:szCs w:val="22"/>
              </w:rPr>
              <w:t xml:space="preserve">в электронном виде (формат </w:t>
            </w:r>
            <w:proofErr w:type="spellStart"/>
            <w:r w:rsidR="00B21575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  <w:r w:rsidR="00B21575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B21575" w:rsidRPr="0009796A">
              <w:rPr>
                <w:rFonts w:ascii="Arial" w:hAnsi="Arial" w:cs="Arial"/>
                <w:sz w:val="22"/>
                <w:szCs w:val="22"/>
              </w:rPr>
              <w:t>А также накопительную ведомость учета</w:t>
            </w:r>
            <w:r w:rsidR="00CC4C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575" w:rsidRPr="0009796A">
              <w:rPr>
                <w:rFonts w:ascii="Arial" w:hAnsi="Arial" w:cs="Arial"/>
                <w:sz w:val="22"/>
                <w:szCs w:val="22"/>
              </w:rPr>
              <w:t xml:space="preserve">объемов </w:t>
            </w:r>
            <w:r w:rsidR="00F6004B" w:rsidRPr="0009796A">
              <w:rPr>
                <w:rFonts w:ascii="Arial" w:hAnsi="Arial" w:cs="Arial"/>
                <w:sz w:val="22"/>
                <w:szCs w:val="22"/>
              </w:rPr>
              <w:t xml:space="preserve">выполненных </w:t>
            </w:r>
            <w:r w:rsidR="00B21575" w:rsidRPr="0009796A">
              <w:rPr>
                <w:rFonts w:ascii="Arial" w:hAnsi="Arial" w:cs="Arial"/>
                <w:sz w:val="22"/>
                <w:szCs w:val="22"/>
              </w:rPr>
              <w:t>работ по форме</w:t>
            </w:r>
            <w:r w:rsidR="00F6004B" w:rsidRPr="0009796A">
              <w:rPr>
                <w:rFonts w:ascii="Arial" w:hAnsi="Arial" w:cs="Arial"/>
                <w:sz w:val="22"/>
                <w:szCs w:val="22"/>
              </w:rPr>
              <w:t xml:space="preserve"> Заказчика</w:t>
            </w:r>
            <w:r w:rsidR="00B21575" w:rsidRPr="0009796A">
              <w:rPr>
                <w:rFonts w:ascii="Arial" w:hAnsi="Arial" w:cs="Arial"/>
                <w:sz w:val="22"/>
                <w:szCs w:val="22"/>
              </w:rPr>
              <w:t>.</w:t>
            </w:r>
            <w:r w:rsidR="00B215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1D90" w:rsidRPr="00F55F4E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Приемка видов/этапов Работ осуществляется путем подписания соответствующих актов.</w:t>
            </w:r>
          </w:p>
          <w:p w:rsidR="00391D90" w:rsidRPr="00F55F4E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Сдача-приёмка работ производится по мере их выполнения и подтверждения качества выполненных работ. в соответствии с условиями Договора</w:t>
            </w:r>
            <w:r w:rsidR="00B215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1D90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-</w:t>
            </w:r>
            <w:r w:rsidR="00B21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5F4E">
              <w:rPr>
                <w:rFonts w:ascii="Arial" w:hAnsi="Arial" w:cs="Arial"/>
                <w:sz w:val="22"/>
                <w:szCs w:val="22"/>
              </w:rPr>
              <w:t>Сдача-приемка осуществляется комиссией, в состав которой входят представители Заказчика и Исполнителя. По результатам приемки</w:t>
            </w:r>
            <w:r w:rsidR="00B215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C0F">
              <w:rPr>
                <w:rFonts w:ascii="Arial" w:hAnsi="Arial" w:cs="Arial"/>
                <w:sz w:val="22"/>
                <w:szCs w:val="22"/>
              </w:rPr>
              <w:t xml:space="preserve">Составляется Подрядчиком </w:t>
            </w:r>
            <w:r w:rsidR="00CC4C0F" w:rsidRPr="00F55F4E">
              <w:rPr>
                <w:rFonts w:ascii="Arial" w:hAnsi="Arial" w:cs="Arial"/>
                <w:sz w:val="22"/>
                <w:szCs w:val="22"/>
              </w:rPr>
              <w:t>подписываются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Акт о приёмке вы</w:t>
            </w:r>
            <w:r w:rsidR="00CA7AA8">
              <w:rPr>
                <w:rFonts w:ascii="Arial" w:hAnsi="Arial" w:cs="Arial"/>
                <w:sz w:val="22"/>
                <w:szCs w:val="22"/>
              </w:rPr>
              <w:t xml:space="preserve">полненных работ (форма КС-2) и 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Справка о стоимости выполненных работ и затрат (форма КС-3), в который включаются только фактически выполненные и </w:t>
            </w:r>
            <w:r w:rsidR="00F41E8E" w:rsidRPr="00F55F4E">
              <w:rPr>
                <w:rFonts w:ascii="Arial" w:hAnsi="Arial" w:cs="Arial"/>
                <w:sz w:val="22"/>
                <w:szCs w:val="22"/>
              </w:rPr>
              <w:t>подтвержденные объемы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работ. </w:t>
            </w:r>
          </w:p>
          <w:p w:rsidR="00F36CB1" w:rsidRDefault="00F36CB1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65255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еталлолом</w:t>
            </w:r>
            <w:r w:rsidR="0086525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полученный от демонтажа передать Заказчику </w:t>
            </w:r>
          </w:p>
          <w:p w:rsidR="00865255" w:rsidRDefault="00865255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25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Другие демонтированные конструктивы по согласованию с Заказчиком разделить на материалы повторного использования и строительный мусор. Материалы повторного использования передать Заказчику, </w:t>
            </w:r>
            <w:r w:rsidR="00F41E8E">
              <w:rPr>
                <w:rFonts w:ascii="Arial" w:hAnsi="Arial" w:cs="Arial"/>
                <w:sz w:val="22"/>
                <w:szCs w:val="22"/>
              </w:rPr>
              <w:t xml:space="preserve">образовавшийся </w:t>
            </w:r>
            <w:r>
              <w:rPr>
                <w:rFonts w:ascii="Arial" w:hAnsi="Arial" w:cs="Arial"/>
                <w:sz w:val="22"/>
                <w:szCs w:val="22"/>
              </w:rPr>
              <w:t>строительный мусор</w:t>
            </w:r>
            <w:r w:rsidRPr="00865255">
              <w:rPr>
                <w:rFonts w:ascii="Arial" w:hAnsi="Arial" w:cs="Arial"/>
                <w:sz w:val="22"/>
                <w:szCs w:val="22"/>
              </w:rPr>
              <w:t xml:space="preserve"> утилизировать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6004B" w:rsidRPr="00865255" w:rsidRDefault="00F6004B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-Дополнительные работы, возникшие в процессе выполнения работ или связанные с изменением технической документации, оформляются путем составления сопоставительной ведомости объемов работ (СВОР) с указанием причин их возникновения</w:t>
            </w:r>
            <w:r w:rsidR="00B31D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1DB7">
              <w:rPr>
                <w:rFonts w:ascii="Arial" w:hAnsi="Arial" w:cs="Arial"/>
                <w:sz w:val="22"/>
                <w:szCs w:val="22"/>
              </w:rPr>
              <w:t>Так же составляется корректировочная смета в уровне цен договора, что является основанием для составления дополнительного соглашения.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391D90" w:rsidRPr="00F55F4E" w:rsidTr="00391D90"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 xml:space="preserve">.Условия предварительных расчетов </w:t>
            </w:r>
            <w:r w:rsidR="00391D90" w:rsidRPr="00F55F4E">
              <w:rPr>
                <w:rFonts w:ascii="Arial" w:hAnsi="Arial" w:cs="Arial"/>
                <w:sz w:val="22"/>
                <w:szCs w:val="22"/>
              </w:rPr>
              <w:t>(размер авансового платежа)</w:t>
            </w:r>
          </w:p>
        </w:tc>
        <w:tc>
          <w:tcPr>
            <w:tcW w:w="7186" w:type="dxa"/>
          </w:tcPr>
          <w:p w:rsidR="00391D90" w:rsidRPr="00F55F4E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В случае, если предусмотрен аванс Участник должен указать каким образом будет обеспечена гарантия возврата авансового платежа (банковская гарантия, договор поручительства и пр.) в случае срыва сроков выполнения работ или ненадлежащего исполнения взятых на себя обязательств по договору.</w:t>
            </w:r>
          </w:p>
          <w:p w:rsidR="00391D90" w:rsidRPr="00F55F4E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Размер аванса определяется по результатам закупочной процедуры.</w:t>
            </w:r>
          </w:p>
          <w:p w:rsidR="00391D90" w:rsidRPr="00F55F4E" w:rsidRDefault="00CC4C0F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Возможно обеспечение авансового платежа банковской гарантией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3B11">
              <w:rPr>
                <w:rFonts w:ascii="Arial" w:hAnsi="Arial" w:cs="Arial"/>
                <w:sz w:val="22"/>
                <w:szCs w:val="22"/>
              </w:rPr>
              <w:t>Требования к Банковской гарантии приведены в Приложении № 8 к Извещению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1D90" w:rsidRPr="00CC700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91D90" w:rsidRPr="00F55F4E" w:rsidTr="00391D90">
        <w:trPr>
          <w:trHeight w:val="2725"/>
        </w:trPr>
        <w:tc>
          <w:tcPr>
            <w:tcW w:w="3018" w:type="dxa"/>
          </w:tcPr>
          <w:p w:rsidR="00391D90" w:rsidRPr="00F55F4E" w:rsidRDefault="00186A00" w:rsidP="00391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14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. Условия оплаты</w:t>
            </w:r>
          </w:p>
        </w:tc>
        <w:tc>
          <w:tcPr>
            <w:tcW w:w="7186" w:type="dxa"/>
          </w:tcPr>
          <w:p w:rsidR="00391D90" w:rsidRPr="0038587A" w:rsidRDefault="00391D90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>Оплата выполненных Подрядчиком и принятых Заказчиком Работ производится Заказчиком по факту предъявления выполненных Работ за фактически выполненные Работы, за вычетом гарантийного удержания и аванса (при наличии), рассчитанных пропорционально выполненным работам. Платеж осуществляется путём перечисления на расчётный счёт Подрядчика денежных средств в течение 20 (двадцати) банковских дней на основании подписанного уполномоченными представителями Сторон Акта о приёмке этапа работ, счета и счета-фактуры, оформленных в соответствии с требованиями нормативных документов Российской Федерации. После выполнения всего объема Работ составляется Акт сверки расчетов.</w:t>
            </w:r>
          </w:p>
        </w:tc>
      </w:tr>
      <w:tr w:rsidR="00391D90" w:rsidRPr="00F55F4E" w:rsidTr="00865255">
        <w:trPr>
          <w:trHeight w:val="1301"/>
        </w:trPr>
        <w:tc>
          <w:tcPr>
            <w:tcW w:w="3018" w:type="dxa"/>
          </w:tcPr>
          <w:p w:rsidR="00391D90" w:rsidRPr="00F55F4E" w:rsidRDefault="00186A00" w:rsidP="00F55F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391D9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91D90" w:rsidRPr="00F55F4E">
              <w:rPr>
                <w:rFonts w:ascii="Arial" w:hAnsi="Arial" w:cs="Arial"/>
                <w:b/>
                <w:sz w:val="22"/>
                <w:szCs w:val="22"/>
              </w:rPr>
              <w:t>Привлечение субподрядчиков (соисполнителей)</w:t>
            </w:r>
          </w:p>
        </w:tc>
        <w:tc>
          <w:tcPr>
            <w:tcW w:w="7186" w:type="dxa"/>
          </w:tcPr>
          <w:p w:rsidR="00391D90" w:rsidRPr="00F55F4E" w:rsidRDefault="00CC4C0F" w:rsidP="00CC4C0F">
            <w:pPr>
              <w:ind w:firstLine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F4E">
              <w:rPr>
                <w:rFonts w:ascii="Arial" w:hAnsi="Arial" w:cs="Arial"/>
                <w:sz w:val="22"/>
                <w:szCs w:val="22"/>
              </w:rPr>
              <w:t xml:space="preserve">Подрядчик вправе в любое время, только после согласования с Заказчиком, привлекать к проведению работ третьих лиц, если это не влечет за собой увеличения стоимости </w:t>
            </w:r>
            <w:r>
              <w:rPr>
                <w:rFonts w:ascii="Arial" w:hAnsi="Arial" w:cs="Arial"/>
                <w:sz w:val="22"/>
                <w:szCs w:val="22"/>
              </w:rPr>
              <w:t>выполнения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 xml:space="preserve"> и качества </w:t>
            </w:r>
            <w:r>
              <w:rPr>
                <w:rFonts w:ascii="Arial" w:hAnsi="Arial" w:cs="Arial"/>
                <w:sz w:val="22"/>
                <w:szCs w:val="22"/>
              </w:rPr>
              <w:t>выполняемых работ</w:t>
            </w:r>
            <w:r w:rsidRPr="00F55F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96D4E" w:rsidRDefault="00C96D4E" w:rsidP="00186A00">
      <w:pPr>
        <w:jc w:val="right"/>
        <w:rPr>
          <w:rFonts w:ascii="Arial" w:hAnsi="Arial" w:cs="Arial"/>
          <w:sz w:val="22"/>
          <w:szCs w:val="22"/>
        </w:rPr>
      </w:pPr>
    </w:p>
    <w:sectPr w:rsidR="00C96D4E" w:rsidSect="0003229F">
      <w:headerReference w:type="defaul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AE" w:rsidRDefault="00BD18AE">
      <w:r>
        <w:separator/>
      </w:r>
    </w:p>
  </w:endnote>
  <w:endnote w:type="continuationSeparator" w:id="0">
    <w:p w:rsidR="00BD18AE" w:rsidRDefault="00B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AE" w:rsidRDefault="00BD18AE">
      <w:r>
        <w:separator/>
      </w:r>
    </w:p>
  </w:footnote>
  <w:footnote w:type="continuationSeparator" w:id="0">
    <w:p w:rsidR="00BD18AE" w:rsidRDefault="00BD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9F" w:rsidRPr="0090076A" w:rsidRDefault="0003229F" w:rsidP="002B2BBE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90076A">
      <w:rPr>
        <w:rFonts w:ascii="Times New Roman" w:hAnsi="Times New Roman" w:cs="Times New Roman"/>
        <w:sz w:val="22"/>
        <w:szCs w:val="22"/>
      </w:rPr>
      <w:t>Приложение № 1</w:t>
    </w:r>
    <w:r w:rsidR="00CC4C0F">
      <w:rPr>
        <w:rFonts w:ascii="Times New Roman" w:hAnsi="Times New Roman" w:cs="Times New Roman"/>
        <w:sz w:val="22"/>
        <w:szCs w:val="22"/>
      </w:rPr>
      <w:t>.4</w:t>
    </w:r>
    <w:r>
      <w:rPr>
        <w:rFonts w:ascii="Times New Roman" w:hAnsi="Times New Roman" w:cs="Times New Roman"/>
        <w:sz w:val="22"/>
        <w:szCs w:val="22"/>
      </w:rPr>
      <w:t xml:space="preserve"> – Техническое задание</w:t>
    </w:r>
    <w:r w:rsidR="00CC4C0F">
      <w:rPr>
        <w:rFonts w:ascii="Times New Roman" w:hAnsi="Times New Roman" w:cs="Times New Roman"/>
        <w:sz w:val="22"/>
        <w:szCs w:val="22"/>
      </w:rPr>
      <w:t xml:space="preserve"> </w:t>
    </w:r>
    <w:r w:rsidR="00CC4C0F" w:rsidRPr="00CC4C0F">
      <w:rPr>
        <w:rFonts w:ascii="Times New Roman" w:hAnsi="Times New Roman" w:cs="Times New Roman"/>
        <w:b/>
        <w:sz w:val="22"/>
        <w:szCs w:val="22"/>
      </w:rPr>
      <w:t>ЛОТ № 4</w:t>
    </w:r>
  </w:p>
  <w:p w:rsidR="0003229F" w:rsidRDefault="0003229F" w:rsidP="00D50C0C">
    <w:pPr>
      <w:pStyle w:val="a3"/>
    </w:pPr>
  </w:p>
  <w:p w:rsidR="0003229F" w:rsidRPr="00E51FA9" w:rsidRDefault="0003229F" w:rsidP="00D50C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3A6F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C2FA0"/>
    <w:multiLevelType w:val="multilevel"/>
    <w:tmpl w:val="74C89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024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321C15"/>
    <w:multiLevelType w:val="hybridMultilevel"/>
    <w:tmpl w:val="F3C0BFF8"/>
    <w:lvl w:ilvl="0" w:tplc="F4C6ED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08EA"/>
    <w:multiLevelType w:val="multilevel"/>
    <w:tmpl w:val="341EBE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097F01B9"/>
    <w:multiLevelType w:val="multilevel"/>
    <w:tmpl w:val="85521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B3F199D"/>
    <w:multiLevelType w:val="hybridMultilevel"/>
    <w:tmpl w:val="9682935E"/>
    <w:lvl w:ilvl="0" w:tplc="288AC0F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F0467"/>
    <w:multiLevelType w:val="hybridMultilevel"/>
    <w:tmpl w:val="519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A59BB"/>
    <w:multiLevelType w:val="multilevel"/>
    <w:tmpl w:val="6A64D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61024DA"/>
    <w:multiLevelType w:val="hybridMultilevel"/>
    <w:tmpl w:val="4A6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71936"/>
    <w:multiLevelType w:val="hybridMultilevel"/>
    <w:tmpl w:val="8B7A6908"/>
    <w:lvl w:ilvl="0" w:tplc="DC568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0DDF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66127"/>
    <w:multiLevelType w:val="multilevel"/>
    <w:tmpl w:val="8432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2F7F92"/>
    <w:multiLevelType w:val="multilevel"/>
    <w:tmpl w:val="FA3EB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B10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924D12"/>
    <w:multiLevelType w:val="hybridMultilevel"/>
    <w:tmpl w:val="86C2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3CF6"/>
    <w:multiLevelType w:val="hybridMultilevel"/>
    <w:tmpl w:val="F86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87348"/>
    <w:multiLevelType w:val="hybridMultilevel"/>
    <w:tmpl w:val="AF0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E0903"/>
    <w:multiLevelType w:val="hybridMultilevel"/>
    <w:tmpl w:val="2C82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869DD"/>
    <w:multiLevelType w:val="multilevel"/>
    <w:tmpl w:val="2278BB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3E1D2ACD"/>
    <w:multiLevelType w:val="hybridMultilevel"/>
    <w:tmpl w:val="1DC0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674AB"/>
    <w:multiLevelType w:val="multilevel"/>
    <w:tmpl w:val="99561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B45AC8"/>
    <w:multiLevelType w:val="multilevel"/>
    <w:tmpl w:val="79E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0B4E9E"/>
    <w:multiLevelType w:val="hybridMultilevel"/>
    <w:tmpl w:val="342027A2"/>
    <w:lvl w:ilvl="0" w:tplc="EF16DC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27A5"/>
    <w:multiLevelType w:val="hybridMultilevel"/>
    <w:tmpl w:val="3B58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3FF0"/>
    <w:multiLevelType w:val="multilevel"/>
    <w:tmpl w:val="53D809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A17DC1"/>
    <w:multiLevelType w:val="multilevel"/>
    <w:tmpl w:val="39AC06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353207"/>
    <w:multiLevelType w:val="multilevel"/>
    <w:tmpl w:val="0310E1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BFF60F7"/>
    <w:multiLevelType w:val="hybridMultilevel"/>
    <w:tmpl w:val="DE3A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A3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970FF2"/>
    <w:multiLevelType w:val="hybridMultilevel"/>
    <w:tmpl w:val="B86A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648EC"/>
    <w:multiLevelType w:val="multilevel"/>
    <w:tmpl w:val="ADF892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AB82C8D"/>
    <w:multiLevelType w:val="multilevel"/>
    <w:tmpl w:val="B8D0AF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7FC757C5"/>
    <w:multiLevelType w:val="multilevel"/>
    <w:tmpl w:val="D27A14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16"/>
  </w:num>
  <w:num w:numId="5">
    <w:abstractNumId w:val="14"/>
  </w:num>
  <w:num w:numId="6">
    <w:abstractNumId w:val="22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5"/>
  </w:num>
  <w:num w:numId="13">
    <w:abstractNumId w:val="30"/>
  </w:num>
  <w:num w:numId="14">
    <w:abstractNumId w:val="23"/>
  </w:num>
  <w:num w:numId="15">
    <w:abstractNumId w:val="11"/>
  </w:num>
  <w:num w:numId="16">
    <w:abstractNumId w:val="18"/>
  </w:num>
  <w:num w:numId="17">
    <w:abstractNumId w:val="6"/>
  </w:num>
  <w:num w:numId="18">
    <w:abstractNumId w:val="26"/>
  </w:num>
  <w:num w:numId="19">
    <w:abstractNumId w:val="20"/>
  </w:num>
  <w:num w:numId="20">
    <w:abstractNumId w:val="32"/>
  </w:num>
  <w:num w:numId="21">
    <w:abstractNumId w:val="5"/>
  </w:num>
  <w:num w:numId="22">
    <w:abstractNumId w:val="28"/>
  </w:num>
  <w:num w:numId="23">
    <w:abstractNumId w:val="33"/>
  </w:num>
  <w:num w:numId="24">
    <w:abstractNumId w:val="34"/>
  </w:num>
  <w:num w:numId="25">
    <w:abstractNumId w:val="17"/>
  </w:num>
  <w:num w:numId="26">
    <w:abstractNumId w:val="25"/>
  </w:num>
  <w:num w:numId="27">
    <w:abstractNumId w:val="19"/>
  </w:num>
  <w:num w:numId="28">
    <w:abstractNumId w:val="31"/>
  </w:num>
  <w:num w:numId="29">
    <w:abstractNumId w:val="7"/>
  </w:num>
  <w:num w:numId="30">
    <w:abstractNumId w:val="24"/>
  </w:num>
  <w:num w:numId="31">
    <w:abstractNumId w:val="12"/>
  </w:num>
  <w:num w:numId="32">
    <w:abstractNumId w:val="0"/>
  </w:num>
  <w:num w:numId="33">
    <w:abstractNumId w:val="4"/>
  </w:num>
  <w:num w:numId="34">
    <w:abstractNumId w:val="2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B5"/>
    <w:rsid w:val="00001A07"/>
    <w:rsid w:val="000075E2"/>
    <w:rsid w:val="00011C7E"/>
    <w:rsid w:val="000153EB"/>
    <w:rsid w:val="00020A16"/>
    <w:rsid w:val="0002147B"/>
    <w:rsid w:val="0003229F"/>
    <w:rsid w:val="00054BF0"/>
    <w:rsid w:val="00056136"/>
    <w:rsid w:val="00065213"/>
    <w:rsid w:val="00084CEA"/>
    <w:rsid w:val="00086703"/>
    <w:rsid w:val="0009796A"/>
    <w:rsid w:val="00097A50"/>
    <w:rsid w:val="000B09C0"/>
    <w:rsid w:val="000B1669"/>
    <w:rsid w:val="000C094F"/>
    <w:rsid w:val="000C22A2"/>
    <w:rsid w:val="000E101E"/>
    <w:rsid w:val="000E64F9"/>
    <w:rsid w:val="000F3337"/>
    <w:rsid w:val="0010022A"/>
    <w:rsid w:val="001047E4"/>
    <w:rsid w:val="001056C0"/>
    <w:rsid w:val="00116D5F"/>
    <w:rsid w:val="001254A0"/>
    <w:rsid w:val="001358B5"/>
    <w:rsid w:val="00141A4C"/>
    <w:rsid w:val="00142D89"/>
    <w:rsid w:val="00143BF3"/>
    <w:rsid w:val="001703FF"/>
    <w:rsid w:val="00186A00"/>
    <w:rsid w:val="0019236B"/>
    <w:rsid w:val="00194E4D"/>
    <w:rsid w:val="00196666"/>
    <w:rsid w:val="001A546C"/>
    <w:rsid w:val="001B1140"/>
    <w:rsid w:val="001B21D2"/>
    <w:rsid w:val="001C5540"/>
    <w:rsid w:val="001D5CCA"/>
    <w:rsid w:val="001E0EF5"/>
    <w:rsid w:val="00203169"/>
    <w:rsid w:val="0020519A"/>
    <w:rsid w:val="0022361F"/>
    <w:rsid w:val="00225E16"/>
    <w:rsid w:val="0023096A"/>
    <w:rsid w:val="002466B8"/>
    <w:rsid w:val="00247B02"/>
    <w:rsid w:val="0025057B"/>
    <w:rsid w:val="00262C7D"/>
    <w:rsid w:val="002B2BBE"/>
    <w:rsid w:val="002D188A"/>
    <w:rsid w:val="002D26E0"/>
    <w:rsid w:val="002E2804"/>
    <w:rsid w:val="002E58AD"/>
    <w:rsid w:val="002F03D2"/>
    <w:rsid w:val="002F0893"/>
    <w:rsid w:val="002F573C"/>
    <w:rsid w:val="00307102"/>
    <w:rsid w:val="003079A5"/>
    <w:rsid w:val="00320124"/>
    <w:rsid w:val="00331A17"/>
    <w:rsid w:val="00331CB1"/>
    <w:rsid w:val="00332BF9"/>
    <w:rsid w:val="0033392A"/>
    <w:rsid w:val="0033627D"/>
    <w:rsid w:val="003412A5"/>
    <w:rsid w:val="0035322C"/>
    <w:rsid w:val="0037006A"/>
    <w:rsid w:val="00371B29"/>
    <w:rsid w:val="0038587A"/>
    <w:rsid w:val="00391D90"/>
    <w:rsid w:val="003941D0"/>
    <w:rsid w:val="00395B96"/>
    <w:rsid w:val="00397BE4"/>
    <w:rsid w:val="003A39C6"/>
    <w:rsid w:val="003B05B8"/>
    <w:rsid w:val="003B56A0"/>
    <w:rsid w:val="003C11D7"/>
    <w:rsid w:val="003C6A8A"/>
    <w:rsid w:val="003D10D3"/>
    <w:rsid w:val="003D464C"/>
    <w:rsid w:val="003D712C"/>
    <w:rsid w:val="003E19DB"/>
    <w:rsid w:val="003E46CE"/>
    <w:rsid w:val="003E6050"/>
    <w:rsid w:val="003F23AB"/>
    <w:rsid w:val="003F6848"/>
    <w:rsid w:val="004011E7"/>
    <w:rsid w:val="00401FDE"/>
    <w:rsid w:val="00414437"/>
    <w:rsid w:val="00421574"/>
    <w:rsid w:val="00421ACA"/>
    <w:rsid w:val="00422763"/>
    <w:rsid w:val="00427577"/>
    <w:rsid w:val="00435530"/>
    <w:rsid w:val="0043703E"/>
    <w:rsid w:val="0043711D"/>
    <w:rsid w:val="00442246"/>
    <w:rsid w:val="00456CB6"/>
    <w:rsid w:val="00460214"/>
    <w:rsid w:val="00463D1D"/>
    <w:rsid w:val="00491B79"/>
    <w:rsid w:val="0049347F"/>
    <w:rsid w:val="00494CF1"/>
    <w:rsid w:val="0049548F"/>
    <w:rsid w:val="004A0CCD"/>
    <w:rsid w:val="004A7013"/>
    <w:rsid w:val="004B0592"/>
    <w:rsid w:val="004B4A03"/>
    <w:rsid w:val="004C433D"/>
    <w:rsid w:val="004D55F9"/>
    <w:rsid w:val="004D5D03"/>
    <w:rsid w:val="004E47CF"/>
    <w:rsid w:val="004E5641"/>
    <w:rsid w:val="004E78D7"/>
    <w:rsid w:val="004F4D3B"/>
    <w:rsid w:val="005060C1"/>
    <w:rsid w:val="00507FAC"/>
    <w:rsid w:val="0051443B"/>
    <w:rsid w:val="00522CB8"/>
    <w:rsid w:val="0052646F"/>
    <w:rsid w:val="0053775A"/>
    <w:rsid w:val="00540314"/>
    <w:rsid w:val="00540A93"/>
    <w:rsid w:val="00541363"/>
    <w:rsid w:val="00555FC6"/>
    <w:rsid w:val="005626BD"/>
    <w:rsid w:val="005627BA"/>
    <w:rsid w:val="00564C0E"/>
    <w:rsid w:val="00571DE6"/>
    <w:rsid w:val="005834DE"/>
    <w:rsid w:val="00584C0D"/>
    <w:rsid w:val="005911C7"/>
    <w:rsid w:val="0059745E"/>
    <w:rsid w:val="00597C03"/>
    <w:rsid w:val="005A7685"/>
    <w:rsid w:val="005C180A"/>
    <w:rsid w:val="005C3294"/>
    <w:rsid w:val="005C5B37"/>
    <w:rsid w:val="005D14A9"/>
    <w:rsid w:val="005D6572"/>
    <w:rsid w:val="005E4E00"/>
    <w:rsid w:val="005E6BAA"/>
    <w:rsid w:val="005F27BF"/>
    <w:rsid w:val="005F6371"/>
    <w:rsid w:val="00606C61"/>
    <w:rsid w:val="006374E8"/>
    <w:rsid w:val="00641194"/>
    <w:rsid w:val="006461D0"/>
    <w:rsid w:val="00651B1B"/>
    <w:rsid w:val="00655CB6"/>
    <w:rsid w:val="00657F5B"/>
    <w:rsid w:val="00671864"/>
    <w:rsid w:val="006761EB"/>
    <w:rsid w:val="00676DDF"/>
    <w:rsid w:val="006832B8"/>
    <w:rsid w:val="00684842"/>
    <w:rsid w:val="0069404F"/>
    <w:rsid w:val="00694A7C"/>
    <w:rsid w:val="0069724E"/>
    <w:rsid w:val="006A6E1F"/>
    <w:rsid w:val="006B4520"/>
    <w:rsid w:val="006B54F9"/>
    <w:rsid w:val="006D021D"/>
    <w:rsid w:val="006D2129"/>
    <w:rsid w:val="006D40EE"/>
    <w:rsid w:val="006E70EA"/>
    <w:rsid w:val="006F4D9C"/>
    <w:rsid w:val="006F7BFB"/>
    <w:rsid w:val="007060DC"/>
    <w:rsid w:val="007228F4"/>
    <w:rsid w:val="00741380"/>
    <w:rsid w:val="00741D07"/>
    <w:rsid w:val="007508C0"/>
    <w:rsid w:val="007607F6"/>
    <w:rsid w:val="00764806"/>
    <w:rsid w:val="00764827"/>
    <w:rsid w:val="00765846"/>
    <w:rsid w:val="00767685"/>
    <w:rsid w:val="0077400E"/>
    <w:rsid w:val="00784806"/>
    <w:rsid w:val="00791962"/>
    <w:rsid w:val="00796724"/>
    <w:rsid w:val="007A73F1"/>
    <w:rsid w:val="007B28BB"/>
    <w:rsid w:val="007B5D6A"/>
    <w:rsid w:val="007C65E0"/>
    <w:rsid w:val="007C7638"/>
    <w:rsid w:val="007D3D6E"/>
    <w:rsid w:val="007E34A7"/>
    <w:rsid w:val="00800B5F"/>
    <w:rsid w:val="00803F33"/>
    <w:rsid w:val="0080421E"/>
    <w:rsid w:val="0081320B"/>
    <w:rsid w:val="0082249D"/>
    <w:rsid w:val="00824BFB"/>
    <w:rsid w:val="00833620"/>
    <w:rsid w:val="00833BB8"/>
    <w:rsid w:val="00836237"/>
    <w:rsid w:val="008367E0"/>
    <w:rsid w:val="00842FEF"/>
    <w:rsid w:val="0084482A"/>
    <w:rsid w:val="00860545"/>
    <w:rsid w:val="00861D9E"/>
    <w:rsid w:val="00862970"/>
    <w:rsid w:val="00865255"/>
    <w:rsid w:val="008A0360"/>
    <w:rsid w:val="008A15EC"/>
    <w:rsid w:val="008A668C"/>
    <w:rsid w:val="008A7E49"/>
    <w:rsid w:val="008B1BEA"/>
    <w:rsid w:val="008B2D6F"/>
    <w:rsid w:val="008B3CBE"/>
    <w:rsid w:val="008C1A9D"/>
    <w:rsid w:val="008C6144"/>
    <w:rsid w:val="008D6BE9"/>
    <w:rsid w:val="008F2A7C"/>
    <w:rsid w:val="009012E7"/>
    <w:rsid w:val="0090336D"/>
    <w:rsid w:val="00911A7A"/>
    <w:rsid w:val="00912CB7"/>
    <w:rsid w:val="00915C63"/>
    <w:rsid w:val="00916A49"/>
    <w:rsid w:val="00921BD2"/>
    <w:rsid w:val="00923900"/>
    <w:rsid w:val="0092611C"/>
    <w:rsid w:val="0092683D"/>
    <w:rsid w:val="00933F15"/>
    <w:rsid w:val="0093430C"/>
    <w:rsid w:val="00937E1D"/>
    <w:rsid w:val="00940FF8"/>
    <w:rsid w:val="009463EA"/>
    <w:rsid w:val="00951C2B"/>
    <w:rsid w:val="00965982"/>
    <w:rsid w:val="009717C7"/>
    <w:rsid w:val="00980902"/>
    <w:rsid w:val="009878C3"/>
    <w:rsid w:val="009913FE"/>
    <w:rsid w:val="009929D2"/>
    <w:rsid w:val="009A7F1C"/>
    <w:rsid w:val="009B0D54"/>
    <w:rsid w:val="009B1541"/>
    <w:rsid w:val="009C4D8F"/>
    <w:rsid w:val="009D0BC0"/>
    <w:rsid w:val="009D4EA4"/>
    <w:rsid w:val="009D620D"/>
    <w:rsid w:val="009E1E6D"/>
    <w:rsid w:val="009E20DA"/>
    <w:rsid w:val="009F1D0D"/>
    <w:rsid w:val="009F3F99"/>
    <w:rsid w:val="009F5EF5"/>
    <w:rsid w:val="009F6D49"/>
    <w:rsid w:val="009F74E1"/>
    <w:rsid w:val="00A07ED3"/>
    <w:rsid w:val="00A10BB4"/>
    <w:rsid w:val="00A1747C"/>
    <w:rsid w:val="00A23840"/>
    <w:rsid w:val="00A25DEA"/>
    <w:rsid w:val="00A41F0B"/>
    <w:rsid w:val="00A53D8E"/>
    <w:rsid w:val="00A55518"/>
    <w:rsid w:val="00A645ED"/>
    <w:rsid w:val="00A656AC"/>
    <w:rsid w:val="00A66AAE"/>
    <w:rsid w:val="00A73BBA"/>
    <w:rsid w:val="00A84818"/>
    <w:rsid w:val="00A90A4E"/>
    <w:rsid w:val="00A95F5C"/>
    <w:rsid w:val="00AA146F"/>
    <w:rsid w:val="00AA5750"/>
    <w:rsid w:val="00AA7F70"/>
    <w:rsid w:val="00AB0DEF"/>
    <w:rsid w:val="00AC1272"/>
    <w:rsid w:val="00AC2785"/>
    <w:rsid w:val="00AC4888"/>
    <w:rsid w:val="00AD4031"/>
    <w:rsid w:val="00AF2C9E"/>
    <w:rsid w:val="00B02282"/>
    <w:rsid w:val="00B20EA1"/>
    <w:rsid w:val="00B21575"/>
    <w:rsid w:val="00B22688"/>
    <w:rsid w:val="00B24972"/>
    <w:rsid w:val="00B26F4E"/>
    <w:rsid w:val="00B31DB7"/>
    <w:rsid w:val="00B36362"/>
    <w:rsid w:val="00B370EE"/>
    <w:rsid w:val="00B40C15"/>
    <w:rsid w:val="00B44798"/>
    <w:rsid w:val="00B4725F"/>
    <w:rsid w:val="00B47CDA"/>
    <w:rsid w:val="00B529D9"/>
    <w:rsid w:val="00B56EF0"/>
    <w:rsid w:val="00B57C7E"/>
    <w:rsid w:val="00B626AF"/>
    <w:rsid w:val="00B62B49"/>
    <w:rsid w:val="00B633DB"/>
    <w:rsid w:val="00B653B6"/>
    <w:rsid w:val="00B657FC"/>
    <w:rsid w:val="00B65B30"/>
    <w:rsid w:val="00B760C0"/>
    <w:rsid w:val="00B77FB8"/>
    <w:rsid w:val="00B928F7"/>
    <w:rsid w:val="00BA103F"/>
    <w:rsid w:val="00BA46D8"/>
    <w:rsid w:val="00BB132A"/>
    <w:rsid w:val="00BD18AE"/>
    <w:rsid w:val="00BD212A"/>
    <w:rsid w:val="00BD26AC"/>
    <w:rsid w:val="00BD7408"/>
    <w:rsid w:val="00BE0774"/>
    <w:rsid w:val="00BE3BB8"/>
    <w:rsid w:val="00BE4E76"/>
    <w:rsid w:val="00BF254D"/>
    <w:rsid w:val="00BF70DA"/>
    <w:rsid w:val="00C001B8"/>
    <w:rsid w:val="00C032EF"/>
    <w:rsid w:val="00C0549B"/>
    <w:rsid w:val="00C144FB"/>
    <w:rsid w:val="00C26E11"/>
    <w:rsid w:val="00C32A3E"/>
    <w:rsid w:val="00C36CFC"/>
    <w:rsid w:val="00C37BF8"/>
    <w:rsid w:val="00C45362"/>
    <w:rsid w:val="00C5430B"/>
    <w:rsid w:val="00C629CE"/>
    <w:rsid w:val="00C77AE8"/>
    <w:rsid w:val="00C81AC1"/>
    <w:rsid w:val="00C90861"/>
    <w:rsid w:val="00C914B2"/>
    <w:rsid w:val="00C940E7"/>
    <w:rsid w:val="00C96D4E"/>
    <w:rsid w:val="00CA2118"/>
    <w:rsid w:val="00CA4DBB"/>
    <w:rsid w:val="00CA7AA8"/>
    <w:rsid w:val="00CB1E86"/>
    <w:rsid w:val="00CC2942"/>
    <w:rsid w:val="00CC4C0F"/>
    <w:rsid w:val="00CC61F5"/>
    <w:rsid w:val="00CC6F8F"/>
    <w:rsid w:val="00CC7009"/>
    <w:rsid w:val="00CC7899"/>
    <w:rsid w:val="00CD04F4"/>
    <w:rsid w:val="00CE0B38"/>
    <w:rsid w:val="00CF5F3E"/>
    <w:rsid w:val="00D0618E"/>
    <w:rsid w:val="00D17D06"/>
    <w:rsid w:val="00D22DF5"/>
    <w:rsid w:val="00D30F8D"/>
    <w:rsid w:val="00D31570"/>
    <w:rsid w:val="00D3272A"/>
    <w:rsid w:val="00D41B01"/>
    <w:rsid w:val="00D4549A"/>
    <w:rsid w:val="00D4711B"/>
    <w:rsid w:val="00D50C0C"/>
    <w:rsid w:val="00D633FE"/>
    <w:rsid w:val="00D71835"/>
    <w:rsid w:val="00D721C9"/>
    <w:rsid w:val="00D845BD"/>
    <w:rsid w:val="00D927B1"/>
    <w:rsid w:val="00D929F3"/>
    <w:rsid w:val="00D9338C"/>
    <w:rsid w:val="00D9401F"/>
    <w:rsid w:val="00DA48ED"/>
    <w:rsid w:val="00DB297B"/>
    <w:rsid w:val="00DB3B1F"/>
    <w:rsid w:val="00DB5FB6"/>
    <w:rsid w:val="00DB600F"/>
    <w:rsid w:val="00DC08DB"/>
    <w:rsid w:val="00DC7C30"/>
    <w:rsid w:val="00DE4578"/>
    <w:rsid w:val="00DF71C6"/>
    <w:rsid w:val="00E21FF7"/>
    <w:rsid w:val="00E239EA"/>
    <w:rsid w:val="00E2716A"/>
    <w:rsid w:val="00E3055B"/>
    <w:rsid w:val="00E30E3B"/>
    <w:rsid w:val="00E341F5"/>
    <w:rsid w:val="00E427D7"/>
    <w:rsid w:val="00E47519"/>
    <w:rsid w:val="00E62272"/>
    <w:rsid w:val="00E673AD"/>
    <w:rsid w:val="00E714DB"/>
    <w:rsid w:val="00E7344E"/>
    <w:rsid w:val="00E767D7"/>
    <w:rsid w:val="00E83AB7"/>
    <w:rsid w:val="00E90B27"/>
    <w:rsid w:val="00E958DD"/>
    <w:rsid w:val="00EA197C"/>
    <w:rsid w:val="00EB1566"/>
    <w:rsid w:val="00EC1425"/>
    <w:rsid w:val="00EC1D46"/>
    <w:rsid w:val="00EC7821"/>
    <w:rsid w:val="00ED256C"/>
    <w:rsid w:val="00ED3BB7"/>
    <w:rsid w:val="00EE5B24"/>
    <w:rsid w:val="00F11ED4"/>
    <w:rsid w:val="00F1221F"/>
    <w:rsid w:val="00F153DB"/>
    <w:rsid w:val="00F263AF"/>
    <w:rsid w:val="00F32F85"/>
    <w:rsid w:val="00F36233"/>
    <w:rsid w:val="00F36AF3"/>
    <w:rsid w:val="00F36CB1"/>
    <w:rsid w:val="00F41E8E"/>
    <w:rsid w:val="00F43C21"/>
    <w:rsid w:val="00F51A3F"/>
    <w:rsid w:val="00F52563"/>
    <w:rsid w:val="00F55F4E"/>
    <w:rsid w:val="00F56D6F"/>
    <w:rsid w:val="00F6004B"/>
    <w:rsid w:val="00F6279F"/>
    <w:rsid w:val="00F710EF"/>
    <w:rsid w:val="00F72682"/>
    <w:rsid w:val="00F74349"/>
    <w:rsid w:val="00F76D98"/>
    <w:rsid w:val="00F776E1"/>
    <w:rsid w:val="00F81A23"/>
    <w:rsid w:val="00F837CD"/>
    <w:rsid w:val="00FA59EE"/>
    <w:rsid w:val="00FA6214"/>
    <w:rsid w:val="00FA7D68"/>
    <w:rsid w:val="00FB5DCF"/>
    <w:rsid w:val="00FB6D8A"/>
    <w:rsid w:val="00FC7327"/>
    <w:rsid w:val="00FD07AA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A171"/>
  <w15:docId w15:val="{54BE560D-9459-48FD-8301-24E40A3C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0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2716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2716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1,UL,Абзац маркированнный,Bullet List,FooterText,numbered,SL_Абзац списка"/>
    <w:basedOn w:val="a"/>
    <w:link w:val="a6"/>
    <w:uiPriority w:val="34"/>
    <w:qFormat/>
    <w:rsid w:val="0077400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933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33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3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33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3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38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BE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657FC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1A54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5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1A54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62C7D"/>
    <w:rPr>
      <w:color w:val="0000FF"/>
      <w:u w:val="single"/>
    </w:rPr>
  </w:style>
  <w:style w:type="paragraph" w:customStyle="1" w:styleId="msonormal0">
    <w:name w:val="msonormal"/>
    <w:basedOn w:val="a"/>
    <w:rsid w:val="00262C7D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000000"/>
    </w:rPr>
  </w:style>
  <w:style w:type="paragraph" w:customStyle="1" w:styleId="font6">
    <w:name w:val="font6"/>
    <w:basedOn w:val="a"/>
    <w:rsid w:val="00262C7D"/>
    <w:pPr>
      <w:spacing w:before="100" w:beforeAutospacing="1" w:after="100" w:afterAutospacing="1"/>
    </w:pPr>
    <w:rPr>
      <w:rFonts w:ascii="Calibri" w:hAnsi="Calibri" w:cs="Calibri"/>
      <w:b/>
      <w:bCs/>
      <w:color w:val="333333"/>
    </w:rPr>
  </w:style>
  <w:style w:type="paragraph" w:customStyle="1" w:styleId="xl90">
    <w:name w:val="xl90"/>
    <w:basedOn w:val="a"/>
    <w:rsid w:val="00262C7D"/>
    <w:pP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262C7D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2">
    <w:name w:val="xl92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62C7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6">
    <w:name w:val="xl9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97">
    <w:name w:val="xl97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8">
    <w:name w:val="xl9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9">
    <w:name w:val="xl99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0">
    <w:name w:val="xl100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1">
    <w:name w:val="xl101"/>
    <w:basedOn w:val="a"/>
    <w:rsid w:val="00262C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2">
    <w:name w:val="xl102"/>
    <w:basedOn w:val="a"/>
    <w:rsid w:val="00262C7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3">
    <w:name w:val="xl103"/>
    <w:basedOn w:val="a"/>
    <w:rsid w:val="00262C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4">
    <w:name w:val="xl104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5">
    <w:name w:val="xl105"/>
    <w:basedOn w:val="a"/>
    <w:rsid w:val="00262C7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6">
    <w:name w:val="xl106"/>
    <w:basedOn w:val="a"/>
    <w:rsid w:val="00262C7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07">
    <w:name w:val="xl107"/>
    <w:basedOn w:val="a"/>
    <w:rsid w:val="00262C7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08">
    <w:name w:val="xl108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262C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262C7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2">
    <w:name w:val="xl112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262C7D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4">
    <w:name w:val="xl114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262C7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6">
    <w:name w:val="xl116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7">
    <w:name w:val="xl117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18">
    <w:name w:val="xl118"/>
    <w:basedOn w:val="a"/>
    <w:rsid w:val="00262C7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19">
    <w:name w:val="xl119"/>
    <w:basedOn w:val="a"/>
    <w:rsid w:val="00262C7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8"/>
      <w:szCs w:val="28"/>
    </w:rPr>
  </w:style>
  <w:style w:type="paragraph" w:customStyle="1" w:styleId="xl120">
    <w:name w:val="xl120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262C7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262C7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3">
    <w:name w:val="xl123"/>
    <w:basedOn w:val="a"/>
    <w:rsid w:val="00262C7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4">
    <w:name w:val="xl124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25">
    <w:name w:val="xl125"/>
    <w:basedOn w:val="a"/>
    <w:rsid w:val="00262C7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sz w:val="28"/>
      <w:szCs w:val="28"/>
    </w:rPr>
  </w:style>
  <w:style w:type="paragraph" w:customStyle="1" w:styleId="xl126">
    <w:name w:val="xl126"/>
    <w:basedOn w:val="a"/>
    <w:rsid w:val="00262C7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262C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xl129">
    <w:name w:val="xl129"/>
    <w:basedOn w:val="a"/>
    <w:rsid w:val="00262C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333333"/>
      <w:sz w:val="28"/>
      <w:szCs w:val="28"/>
    </w:rPr>
  </w:style>
  <w:style w:type="paragraph" w:customStyle="1" w:styleId="ptb">
    <w:name w:val="ptb_Текст таблицы (обычный)"/>
    <w:qFormat/>
    <w:rsid w:val="000B09C0"/>
    <w:pPr>
      <w:spacing w:after="0" w:line="240" w:lineRule="auto"/>
    </w:pPr>
    <w:rPr>
      <w:rFonts w:ascii="Arial" w:hAnsi="Arial"/>
      <w:sz w:val="20"/>
      <w:lang w:eastAsia="ru-RU"/>
    </w:rPr>
  </w:style>
  <w:style w:type="paragraph" w:customStyle="1" w:styleId="ptb0">
    <w:name w:val="ptb_Текст таблицы (по центру+жирный)"/>
    <w:basedOn w:val="a"/>
    <w:qFormat/>
    <w:rsid w:val="000B09C0"/>
    <w:pPr>
      <w:jc w:val="center"/>
    </w:pPr>
    <w:rPr>
      <w:rFonts w:ascii="Arial" w:eastAsiaTheme="minorHAnsi" w:hAnsi="Arial" w:cstheme="minorBidi"/>
      <w:b/>
      <w:sz w:val="20"/>
      <w:szCs w:val="22"/>
    </w:rPr>
  </w:style>
  <w:style w:type="table" w:customStyle="1" w:styleId="ptb1">
    <w:name w:val="ptb_Таблица_Содержание"/>
    <w:basedOn w:val="a1"/>
    <w:uiPriority w:val="99"/>
    <w:rsid w:val="000B09C0"/>
    <w:pPr>
      <w:spacing w:after="0" w:line="240" w:lineRule="auto"/>
    </w:pPr>
    <w:rPr>
      <w:rFonts w:ascii="Times New Roman" w:hAnsi="Times New Roman"/>
      <w:sz w:val="24"/>
    </w:rPr>
    <w:tblPr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center"/>
      </w:pPr>
    </w:tblStylePr>
  </w:style>
  <w:style w:type="character" w:customStyle="1" w:styleId="a6">
    <w:name w:val="Абзац списка Знак"/>
    <w:aliases w:val="1 Знак,UL Знак,Абзац маркированнный Знак,Bullet List Знак,FooterText Знак,numbered Знак,SL_Абзац списка Знак"/>
    <w:link w:val="a5"/>
    <w:uiPriority w:val="34"/>
    <w:rsid w:val="00B20E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k.ru/sustainable/okhrana-truda-i-promyshlennaya-bezopasnos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c18c14-e36e-4177-b55f-53b1771ed397">D6E6TJPARV22-380-454</_dlc_DocId>
    <_dlc_DocIdUrl xmlns="e9c18c14-e36e-4177-b55f-53b1771ed397">
      <Url>https://sharepoint/Tender/_layouts/15/DocIdRedir.aspx?ID=D6E6TJPARV22-380-454</Url>
      <Description>D6E6TJPARV22-380-454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AD52FD661CE48875909ADFC0B67E9" ma:contentTypeVersion="0" ma:contentTypeDescription="Создание документа." ma:contentTypeScope="" ma:versionID="efbadaa0e83c577039fff6c4e4947871">
  <xsd:schema xmlns:xsd="http://www.w3.org/2001/XMLSchema" xmlns:xs="http://www.w3.org/2001/XMLSchema" xmlns:p="http://schemas.microsoft.com/office/2006/metadata/properties" xmlns:ns2="e9c18c14-e36e-4177-b55f-53b1771ed397" targetNamespace="http://schemas.microsoft.com/office/2006/metadata/properties" ma:root="true" ma:fieldsID="89f29551204851a68afce0b8201191d1" ns2:_="">
    <xsd:import namespace="e9c18c14-e36e-4177-b55f-53b1771ed3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8c14-e36e-4177-b55f-53b1771ed3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95575-6F20-4770-8B5A-98E4E6394887}">
  <ds:schemaRefs>
    <ds:schemaRef ds:uri="http://schemas.microsoft.com/office/2006/metadata/properties"/>
    <ds:schemaRef ds:uri="http://schemas.microsoft.com/office/infopath/2007/PartnerControls"/>
    <ds:schemaRef ds:uri="e9c18c14-e36e-4177-b55f-53b1771ed397"/>
  </ds:schemaRefs>
</ds:datastoreItem>
</file>

<file path=customXml/itemProps2.xml><?xml version="1.0" encoding="utf-8"?>
<ds:datastoreItem xmlns:ds="http://schemas.openxmlformats.org/officeDocument/2006/customXml" ds:itemID="{63C64959-A338-404F-8EDA-B3DFE1E74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C5235-538E-4151-9B08-D883810F79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CFB93B-61A2-4BAD-9BD2-7C1CE75C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18c14-e36e-4177-b55f-53b1771ed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"ПОЛИЭФ"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 Алексей Николаевич</dc:creator>
  <cp:lastModifiedBy>Бубнова Наталья Сергеевна</cp:lastModifiedBy>
  <cp:revision>8</cp:revision>
  <cp:lastPrinted>2023-05-11T07:05:00Z</cp:lastPrinted>
  <dcterms:created xsi:type="dcterms:W3CDTF">2024-06-05T06:14:00Z</dcterms:created>
  <dcterms:modified xsi:type="dcterms:W3CDTF">2024-06-18T13:47:00Z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0x01010070CAD52FD661CE48875909ADFC0B67E9</vt:lpwstr>
  </property>
  <property fmtid="{D5CDD505-2E9C-101B-9397-08002B2CF9AE}" pid="3" name="_dlc_DocIdItemGuid">
    <vt:lpwstr>2f19a4be-788c-4c4e-b706-83b5fdacea50</vt:lpwstr>
  </property>
</Properties>
</file>