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555558ED" w:rsidR="00E85F88" w:rsidRDefault="004A3356" w:rsidP="00581429">
      <w:pPr>
        <w:jc w:val="center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ДОКУМЕНТАЦИЯ</w:t>
      </w:r>
      <w:r w:rsidR="00581429" w:rsidRPr="00F8373A">
        <w:rPr>
          <w:rFonts w:ascii="Arial" w:hAnsi="Arial" w:cs="Arial"/>
          <w:b/>
          <w:sz w:val="24"/>
          <w:szCs w:val="24"/>
        </w:rPr>
        <w:t xml:space="preserve"> </w:t>
      </w:r>
      <w:r w:rsidRPr="00F8373A">
        <w:rPr>
          <w:rFonts w:ascii="Arial" w:hAnsi="Arial" w:cs="Arial"/>
          <w:b/>
          <w:sz w:val="24"/>
          <w:szCs w:val="24"/>
        </w:rPr>
        <w:t>ПРЕДКВАЛИФИКАЦИОННОГО ОТБОРА</w:t>
      </w:r>
      <w:r w:rsidR="002A1C4F" w:rsidRPr="00F8373A">
        <w:rPr>
          <w:rFonts w:ascii="Arial" w:hAnsi="Arial" w:cs="Arial"/>
          <w:b/>
          <w:sz w:val="24"/>
          <w:szCs w:val="24"/>
        </w:rPr>
        <w:t xml:space="preserve"> №106</w:t>
      </w:r>
      <w:r w:rsidR="00F81660" w:rsidRPr="00F8373A">
        <w:rPr>
          <w:rFonts w:ascii="Arial" w:hAnsi="Arial" w:cs="Arial"/>
          <w:b/>
          <w:sz w:val="24"/>
          <w:szCs w:val="24"/>
        </w:rPr>
        <w:t>/ТСИ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10"/>
        <w:gridCol w:w="557"/>
        <w:gridCol w:w="2694"/>
        <w:gridCol w:w="6945"/>
      </w:tblGrid>
      <w:tr w:rsidR="00E85F88" w:rsidRPr="00F8373A" w14:paraId="1907070E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79FB1F0F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45ACF1FD" w:rsidR="00E85F88" w:rsidRPr="00F8373A" w:rsidRDefault="000E2FF5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ТС Интеграция (Группа Т1)</w:t>
            </w:r>
          </w:p>
        </w:tc>
      </w:tr>
      <w:tr w:rsidR="00E85F88" w:rsidRPr="00F8373A" w14:paraId="5E06163B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DA666D9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F8373A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F8373A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46215BBB" w:rsidR="00E85F88" w:rsidRPr="00F8373A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 w:rsidRPr="00F8373A">
              <w:rPr>
                <w:rFonts w:cs="Arial"/>
                <w:sz w:val="24"/>
                <w:szCs w:val="24"/>
              </w:rPr>
              <w:t>С</w:t>
            </w:r>
            <w:r w:rsidRPr="00F8373A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 w:rsidRPr="00F8373A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 w:rsidRPr="00F8373A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 w:rsidRPr="00F8373A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r w:rsidR="0065710E" w:rsidRPr="00F8373A">
              <w:rPr>
                <w:rFonts w:cs="Arial"/>
                <w:sz w:val="24"/>
                <w:szCs w:val="24"/>
              </w:rPr>
              <w:t xml:space="preserve">ГК </w:t>
            </w:r>
            <w:r w:rsidRPr="00F8373A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и др. компании. </w:t>
            </w:r>
          </w:p>
        </w:tc>
      </w:tr>
      <w:tr w:rsidR="00E85F88" w:rsidRPr="00F8373A" w14:paraId="1EAB86F9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2A8FB4D2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36C32400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Место нахождения</w:t>
            </w:r>
            <w:r w:rsidR="009719DF" w:rsidRPr="00F8373A">
              <w:rPr>
                <w:rFonts w:cs="Arial"/>
                <w:sz w:val="24"/>
                <w:szCs w:val="24"/>
              </w:rPr>
              <w:t>, адрес электронной почты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  <w:r w:rsidR="005C2BC7" w:rsidRPr="00F8373A">
              <w:rPr>
                <w:rFonts w:cs="Arial"/>
                <w:sz w:val="24"/>
                <w:szCs w:val="24"/>
              </w:rPr>
              <w:t>специализированного подразделения Заказчика, уполномоченного на проведение закупочных процедур</w:t>
            </w:r>
          </w:p>
        </w:tc>
        <w:tc>
          <w:tcPr>
            <w:tcW w:w="6945" w:type="dxa"/>
            <w:shd w:val="clear" w:color="auto" w:fill="auto"/>
          </w:tcPr>
          <w:p w14:paraId="52417E00" w14:textId="77777777" w:rsidR="00E85F88" w:rsidRPr="00F8373A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  <w:r w:rsidR="009719DF" w:rsidRPr="00F8373A">
              <w:rPr>
                <w:rFonts w:cs="Arial"/>
                <w:sz w:val="24"/>
                <w:szCs w:val="24"/>
              </w:rPr>
              <w:t>.</w:t>
            </w:r>
          </w:p>
          <w:p w14:paraId="358BB7F8" w14:textId="13DECF43" w:rsidR="009719DF" w:rsidRPr="00947C07" w:rsidRDefault="00947C07" w:rsidP="00971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  <w:lang w:val="en-US"/>
              </w:rPr>
            </w:pPr>
            <w:hyperlink r:id="rId7" w:history="1">
              <w:r w:rsidRPr="004C6851">
                <w:rPr>
                  <w:rStyle w:val="a4"/>
                  <w:rFonts w:cs="Arial"/>
                  <w:sz w:val="24"/>
                  <w:szCs w:val="24"/>
                  <w:lang w:val="en-US"/>
                </w:rPr>
                <w:t>com_</w:t>
              </w:r>
              <w:r w:rsidRPr="004C6851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14:paraId="58A074BE" w14:textId="0DBE2296" w:rsidR="009719DF" w:rsidRPr="00F8373A" w:rsidRDefault="009719DF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F8373A" w14:paraId="627B7CA3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565D227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399B06FC" w:rsidR="00E85F88" w:rsidRPr="00F8373A" w:rsidRDefault="009719D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Контактное лицо</w:t>
            </w:r>
            <w:r w:rsidR="00F81660" w:rsidRPr="00F8373A">
              <w:rPr>
                <w:rFonts w:cs="Arial"/>
                <w:sz w:val="24"/>
                <w:szCs w:val="24"/>
              </w:rPr>
              <w:t xml:space="preserve"> </w:t>
            </w:r>
            <w:r w:rsidR="005C2BC7" w:rsidRPr="00F8373A">
              <w:rPr>
                <w:rFonts w:cs="Arial"/>
                <w:sz w:val="24"/>
                <w:szCs w:val="24"/>
              </w:rPr>
              <w:t>специализированного подразделения Заказчика, уполномоченного на проведение закупочных процедур</w:t>
            </w:r>
          </w:p>
        </w:tc>
        <w:tc>
          <w:tcPr>
            <w:tcW w:w="6945" w:type="dxa"/>
            <w:shd w:val="clear" w:color="auto" w:fill="auto"/>
          </w:tcPr>
          <w:p w14:paraId="0A11E08B" w14:textId="0B67B62F" w:rsidR="00F81660" w:rsidRPr="00F8373A" w:rsidRDefault="00F8166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Павел Клюев</w:t>
            </w:r>
          </w:p>
          <w:p w14:paraId="67EFE9B4" w14:textId="43D83009" w:rsidR="00F81660" w:rsidRPr="00F8373A" w:rsidRDefault="000C021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F81660" w:rsidRPr="00F8373A">
                <w:rPr>
                  <w:rStyle w:val="a4"/>
                  <w:rFonts w:cs="Arial"/>
                  <w:sz w:val="24"/>
                  <w:szCs w:val="24"/>
                  <w:lang w:val="en-US"/>
                </w:rPr>
                <w:t>pklyuev</w:t>
              </w:r>
              <w:r w:rsidR="00F81660" w:rsidRPr="00F8373A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F81660" w:rsidRPr="00F8373A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F81660" w:rsidRPr="00F8373A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F81660" w:rsidRPr="00F8373A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5DB6C979" w14:textId="32CEE003" w:rsidR="00F81660" w:rsidRPr="00F8373A" w:rsidRDefault="00F81660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8(919)063-04-63</w:t>
            </w:r>
          </w:p>
          <w:p w14:paraId="3A582475" w14:textId="77777777" w:rsidR="00E85F88" w:rsidRPr="00F8373A" w:rsidRDefault="00E85F88" w:rsidP="005B65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F8373A" w14:paraId="1783FF8B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66954C7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181458C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proofErr w:type="spellStart"/>
            <w:r w:rsidR="004A3356"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="004A3356" w:rsidRPr="00F8373A">
              <w:rPr>
                <w:rFonts w:cs="Arial"/>
                <w:b/>
                <w:sz w:val="24"/>
                <w:szCs w:val="24"/>
              </w:rPr>
              <w:t xml:space="preserve"> отбора</w:t>
            </w:r>
          </w:p>
        </w:tc>
        <w:tc>
          <w:tcPr>
            <w:tcW w:w="6945" w:type="dxa"/>
          </w:tcPr>
          <w:p w14:paraId="251E6236" w14:textId="7D0DFD21" w:rsidR="00E85F88" w:rsidRPr="00F8373A" w:rsidRDefault="005C2BC7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 </w:t>
            </w:r>
            <w:r w:rsidR="00F81660" w:rsidRPr="00F8373A">
              <w:rPr>
                <w:rFonts w:cs="Arial"/>
                <w:b/>
                <w:sz w:val="24"/>
                <w:szCs w:val="24"/>
              </w:rPr>
              <w:t>суб</w:t>
            </w:r>
            <w:r w:rsidRPr="00F8373A">
              <w:rPr>
                <w:rFonts w:cs="Arial"/>
                <w:b/>
                <w:sz w:val="24"/>
                <w:szCs w:val="24"/>
              </w:rPr>
              <w:t>подрядчиков</w:t>
            </w:r>
            <w:r w:rsidR="00F81660" w:rsidRPr="00F8373A">
              <w:rPr>
                <w:rFonts w:cs="Arial"/>
                <w:b/>
                <w:sz w:val="24"/>
                <w:szCs w:val="24"/>
              </w:rPr>
              <w:t xml:space="preserve"> по следующим направлениям:</w:t>
            </w:r>
          </w:p>
          <w:p w14:paraId="1905BE9E" w14:textId="77777777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06A6406D" w14:textId="50E7E584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Лот №1 - Подготовка технико-рабочих проектов АТХ для АСУ ТП</w:t>
            </w:r>
          </w:p>
          <w:p w14:paraId="776A0A36" w14:textId="77777777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5290DA87" w14:textId="7D746D48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Лот №2 - Разработка прикладного программного обеспечения (ППО) для АСУ ТП и проведения пуско-наладочных работ (ПНР) АСУ ТП</w:t>
            </w:r>
          </w:p>
          <w:p w14:paraId="4BB2686F" w14:textId="77777777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769D9C59" w14:textId="2ACD558B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Лот №3 - Строительно-монтажные работы АСУ ТП</w:t>
            </w:r>
          </w:p>
        </w:tc>
      </w:tr>
      <w:tr w:rsidR="00E85F88" w:rsidRPr="00F8373A" w14:paraId="481D6C10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974BBDD" w14:textId="79D5EC32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A66A9D"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6BE8119D" w:rsidR="00E85F88" w:rsidRPr="00F8373A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Продукция</w:t>
            </w:r>
            <w:r w:rsidR="00700F1A" w:rsidRPr="00F8373A">
              <w:rPr>
                <w:rFonts w:cs="Arial"/>
                <w:sz w:val="24"/>
                <w:szCs w:val="24"/>
              </w:rPr>
              <w:t xml:space="preserve"> (работы, услуги)</w:t>
            </w:r>
          </w:p>
        </w:tc>
        <w:tc>
          <w:tcPr>
            <w:tcW w:w="6945" w:type="dxa"/>
            <w:shd w:val="clear" w:color="auto" w:fill="auto"/>
          </w:tcPr>
          <w:p w14:paraId="249D68C8" w14:textId="71ABECA4" w:rsidR="00532A07" w:rsidRPr="00F8373A" w:rsidRDefault="00532A07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 проводится для аккредитации компаний в группе Т1 по указанным направлениям.</w:t>
            </w:r>
          </w:p>
          <w:p w14:paraId="2C380D23" w14:textId="332C34A2" w:rsidR="00532A07" w:rsidRPr="00F8373A" w:rsidRDefault="00DF3DAD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Отбор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позволит </w:t>
            </w:r>
            <w:r w:rsidR="00E83589" w:rsidRPr="00F8373A">
              <w:rPr>
                <w:rFonts w:cs="Arial"/>
                <w:sz w:val="24"/>
                <w:szCs w:val="24"/>
              </w:rPr>
              <w:t>компаниям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подтвердить свою квалификацию и благонадежность</w:t>
            </w:r>
            <w:r w:rsidR="00E83589" w:rsidRPr="00F8373A">
              <w:rPr>
                <w:rFonts w:cs="Arial"/>
                <w:sz w:val="24"/>
                <w:szCs w:val="24"/>
              </w:rPr>
              <w:t xml:space="preserve"> </w:t>
            </w:r>
            <w:r w:rsidRPr="00F8373A">
              <w:rPr>
                <w:rFonts w:cs="Arial"/>
                <w:sz w:val="24"/>
                <w:szCs w:val="24"/>
              </w:rPr>
              <w:t xml:space="preserve">и </w:t>
            </w:r>
            <w:r w:rsidR="00E83589" w:rsidRPr="00F8373A">
              <w:rPr>
                <w:rFonts w:cs="Arial"/>
                <w:sz w:val="24"/>
                <w:szCs w:val="24"/>
              </w:rPr>
              <w:t>в дальнейшем заключать договоры с компаниями холдинга, осуществлять иные хозяйственные операции.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</w:t>
            </w:r>
          </w:p>
          <w:p w14:paraId="092B6786" w14:textId="14D9CCCC" w:rsidR="00532A07" w:rsidRPr="00F8373A" w:rsidRDefault="009223C6" w:rsidP="00E83589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С</w:t>
            </w:r>
            <w:r w:rsidR="00532A07" w:rsidRPr="00F8373A">
              <w:rPr>
                <w:rFonts w:cs="Arial"/>
                <w:sz w:val="24"/>
                <w:szCs w:val="24"/>
              </w:rPr>
              <w:t>реди Участников, прошедши</w:t>
            </w:r>
            <w:r>
              <w:rPr>
                <w:rFonts w:cs="Arial"/>
                <w:sz w:val="24"/>
                <w:szCs w:val="24"/>
              </w:rPr>
              <w:t>х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</w:t>
            </w:r>
            <w:r w:rsidR="00DF3DAD" w:rsidRPr="00F8373A">
              <w:rPr>
                <w:rFonts w:cs="Arial"/>
                <w:sz w:val="24"/>
                <w:szCs w:val="24"/>
              </w:rPr>
              <w:t>отбор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 соответствующему направлению, при наличии потребности у Заказчика будут проводиться </w:t>
            </w:r>
            <w:r w:rsidR="000C021F">
              <w:rPr>
                <w:rFonts w:cs="Arial"/>
                <w:sz w:val="24"/>
                <w:szCs w:val="24"/>
              </w:rPr>
              <w:t xml:space="preserve">закрытые 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закупочные процедуры </w:t>
            </w:r>
            <w:r w:rsidR="00947C07">
              <w:rPr>
                <w:rFonts w:cs="Arial"/>
                <w:sz w:val="24"/>
                <w:szCs w:val="24"/>
              </w:rPr>
              <w:t>для реализации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конкретны</w:t>
            </w:r>
            <w:r w:rsidR="00947C07">
              <w:rPr>
                <w:rFonts w:cs="Arial"/>
                <w:sz w:val="24"/>
                <w:szCs w:val="24"/>
              </w:rPr>
              <w:t>х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проект</w:t>
            </w:r>
            <w:r w:rsidR="00947C07">
              <w:rPr>
                <w:rFonts w:cs="Arial"/>
                <w:sz w:val="24"/>
                <w:szCs w:val="24"/>
              </w:rPr>
              <w:t>ов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с заключением договоров.</w:t>
            </w:r>
          </w:p>
          <w:p w14:paraId="197C1424" w14:textId="046DF5B8" w:rsidR="00700F1A" w:rsidRPr="00F8373A" w:rsidRDefault="00700F1A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Сведения о форме, сроках и порядке оплаты Продукции будут указываться в закупочных процедурах на 2 этапе.</w:t>
            </w:r>
          </w:p>
        </w:tc>
      </w:tr>
      <w:tr w:rsidR="00D5746F" w:rsidRPr="00F8373A" w14:paraId="2112E431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04DC47B" w14:textId="1739E6F5" w:rsidR="00D5746F" w:rsidRPr="00F8373A" w:rsidRDefault="009719DF" w:rsidP="00D5746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shd w:val="clear" w:color="auto" w:fill="auto"/>
          </w:tcPr>
          <w:p w14:paraId="327772DC" w14:textId="28702FA6" w:rsidR="00D5746F" w:rsidRPr="00F8373A" w:rsidRDefault="00D5746F" w:rsidP="00AA4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Порядок проведения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 и подачи заявок на участие в нем</w:t>
            </w:r>
          </w:p>
        </w:tc>
        <w:tc>
          <w:tcPr>
            <w:tcW w:w="6945" w:type="dxa"/>
            <w:shd w:val="clear" w:color="auto" w:fill="auto"/>
          </w:tcPr>
          <w:p w14:paraId="313857C8" w14:textId="4410CE7F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 проводится по лотам.</w:t>
            </w:r>
          </w:p>
          <w:p w14:paraId="598C7404" w14:textId="3153C258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Участник может подать заявку(-и) на 1 (один) или на несколько лотов.</w:t>
            </w:r>
          </w:p>
          <w:p w14:paraId="7C4B9E8F" w14:textId="08A70E13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На каждый лот подается отдельная Заявка, содержащая полный пакет документов, установленный в п.5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документации.</w:t>
            </w:r>
          </w:p>
          <w:p w14:paraId="7C0EBD5F" w14:textId="37230BA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Заявки на участие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подаются в электронной форме на электронной торговой площадке </w:t>
            </w:r>
            <w:proofErr w:type="spellStart"/>
            <w:r w:rsidR="00776381" w:rsidRPr="00F8373A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776381" w:rsidRPr="00F8373A">
              <w:rPr>
                <w:rFonts w:cs="Arial"/>
                <w:sz w:val="24"/>
                <w:szCs w:val="24"/>
              </w:rPr>
              <w:t xml:space="preserve"> (далее – ЭТП) </w:t>
            </w:r>
            <w:r w:rsidRPr="00F8373A">
              <w:rPr>
                <w:rFonts w:cs="Arial"/>
                <w:sz w:val="24"/>
                <w:szCs w:val="24"/>
              </w:rPr>
              <w:t xml:space="preserve">в соответствии с Регламентом работы </w:t>
            </w:r>
            <w:r w:rsidR="00776381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5C83D53A" w14:textId="2348DC6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Квалификационные требования указаны в п. 4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документации.</w:t>
            </w:r>
          </w:p>
          <w:p w14:paraId="48980BAE" w14:textId="0B852F30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Основания для признания </w:t>
            </w:r>
            <w:r w:rsidR="00474A53" w:rsidRPr="00F8373A">
              <w:rPr>
                <w:rFonts w:cs="Arial"/>
                <w:sz w:val="24"/>
                <w:szCs w:val="24"/>
              </w:rPr>
              <w:t>з</w:t>
            </w:r>
            <w:r w:rsidRPr="00F8373A">
              <w:rPr>
                <w:rFonts w:cs="Arial"/>
                <w:sz w:val="24"/>
                <w:szCs w:val="24"/>
              </w:rPr>
              <w:t>аявок</w:t>
            </w:r>
            <w:r w:rsidR="00474A53" w:rsidRPr="00F8373A">
              <w:rPr>
                <w:rFonts w:cs="Arial"/>
                <w:sz w:val="24"/>
                <w:szCs w:val="24"/>
              </w:rPr>
              <w:t xml:space="preserve"> Участников</w:t>
            </w:r>
            <w:r w:rsidRPr="00F8373A">
              <w:rPr>
                <w:rFonts w:cs="Arial"/>
                <w:sz w:val="24"/>
                <w:szCs w:val="24"/>
              </w:rPr>
              <w:t xml:space="preserve"> несоответствующими требованиям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 указаны в п.</w:t>
            </w:r>
            <w:r w:rsidR="00474A53" w:rsidRPr="00F8373A">
              <w:rPr>
                <w:rFonts w:cs="Arial"/>
                <w:sz w:val="24"/>
                <w:szCs w:val="24"/>
              </w:rPr>
              <w:t xml:space="preserve"> 7 </w:t>
            </w:r>
            <w:proofErr w:type="spellStart"/>
            <w:r w:rsidR="00474A53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474A53"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3F8C7BFF" w14:textId="0B7FAF28" w:rsidR="00AB208F" w:rsidRPr="00F8373A" w:rsidRDefault="00474A5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Участники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</w:t>
            </w:r>
            <w:r w:rsidR="00AB208F" w:rsidRPr="00F8373A">
              <w:rPr>
                <w:rFonts w:cs="Arial"/>
                <w:sz w:val="24"/>
                <w:szCs w:val="24"/>
              </w:rPr>
              <w:t>р</w:t>
            </w:r>
            <w:r w:rsidRPr="00F8373A">
              <w:rPr>
                <w:rFonts w:cs="Arial"/>
                <w:sz w:val="24"/>
                <w:szCs w:val="24"/>
              </w:rPr>
              <w:t xml:space="preserve">а, чьи заявки были признаны </w:t>
            </w:r>
            <w:r w:rsidR="00AB208F" w:rsidRPr="00F8373A">
              <w:rPr>
                <w:rFonts w:cs="Arial"/>
                <w:sz w:val="24"/>
                <w:szCs w:val="24"/>
              </w:rPr>
              <w:t>соответствующими</w:t>
            </w:r>
            <w:r w:rsidRPr="00F8373A">
              <w:rPr>
                <w:rFonts w:cs="Arial"/>
                <w:sz w:val="24"/>
                <w:szCs w:val="24"/>
              </w:rPr>
              <w:t xml:space="preserve"> требованиям Отбо</w:t>
            </w:r>
            <w:r w:rsidR="00AB208F" w:rsidRPr="00F8373A">
              <w:rPr>
                <w:rFonts w:cs="Arial"/>
                <w:sz w:val="24"/>
                <w:szCs w:val="24"/>
              </w:rPr>
              <w:t>ра, включаются в Перечень квалифицированных Контрагентов (далее – Перечень).</w:t>
            </w:r>
          </w:p>
          <w:p w14:paraId="44E2B520" w14:textId="5482E9E4" w:rsidR="00D5746F" w:rsidRPr="00F8373A" w:rsidRDefault="00D5746F">
            <w:pPr>
              <w:widowControl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Перечень формируется для каждого Лота отдельно.</w:t>
            </w:r>
          </w:p>
          <w:p w14:paraId="1B21EECD" w14:textId="3AF6E2F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С Участниками, включенными в Перечень, заключаются и Соглашения о неразглашении конфиденциальной информации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(в случае отсутствия ранее заключенного соглашения)</w:t>
            </w:r>
            <w:r w:rsidRPr="00F8373A">
              <w:rPr>
                <w:rFonts w:cs="Arial"/>
                <w:sz w:val="24"/>
                <w:szCs w:val="24"/>
              </w:rPr>
              <w:t xml:space="preserve"> (</w:t>
            </w:r>
            <w:r w:rsidR="00FA7E9D" w:rsidRPr="00F8373A">
              <w:rPr>
                <w:rFonts w:cs="Arial"/>
                <w:sz w:val="24"/>
                <w:szCs w:val="24"/>
              </w:rPr>
              <w:t xml:space="preserve">по форме </w:t>
            </w:r>
            <w:r w:rsidRPr="00F8373A">
              <w:rPr>
                <w:rFonts w:cs="Arial"/>
                <w:sz w:val="24"/>
                <w:szCs w:val="24"/>
              </w:rPr>
              <w:t>приложени</w:t>
            </w:r>
            <w:r w:rsidR="00FA7E9D" w:rsidRPr="00F8373A">
              <w:rPr>
                <w:rFonts w:cs="Arial"/>
                <w:sz w:val="24"/>
                <w:szCs w:val="24"/>
              </w:rPr>
              <w:t>я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  <w:r w:rsidR="00700F1A" w:rsidRPr="00F8373A">
              <w:rPr>
                <w:rFonts w:cs="Arial"/>
                <w:sz w:val="24"/>
                <w:szCs w:val="24"/>
              </w:rPr>
              <w:t>7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76381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776381"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  <w:r w:rsidRPr="00F8373A">
              <w:rPr>
                <w:rFonts w:cs="Arial"/>
                <w:sz w:val="24"/>
                <w:szCs w:val="24"/>
              </w:rPr>
              <w:t>).</w:t>
            </w:r>
          </w:p>
          <w:p w14:paraId="2B7E2309" w14:textId="382D8744" w:rsidR="00E8537D" w:rsidRPr="00F8373A" w:rsidRDefault="005A44C2" w:rsidP="00F8373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Период действия Перечня –</w:t>
            </w:r>
            <w:r w:rsidR="000C021F">
              <w:rPr>
                <w:rFonts w:cs="Arial"/>
                <w:sz w:val="24"/>
                <w:szCs w:val="24"/>
              </w:rPr>
              <w:t xml:space="preserve"> до момента признания Заказчиком Перечня утратившим силу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</w:tc>
      </w:tr>
      <w:tr w:rsidR="00D5746F" w:rsidRPr="00F8373A" w14:paraId="55582602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2BC78A7D" w14:textId="6BA23541" w:rsidR="00D5746F" w:rsidRPr="00F8373A" w:rsidRDefault="00D5746F" w:rsidP="00D5746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118ADBC" w14:textId="77777777" w:rsidR="00D5746F" w:rsidRPr="00F8373A" w:rsidRDefault="00D5746F" w:rsidP="00D57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3F476C7D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По итогам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 договор(-ы) не заключаются </w:t>
            </w:r>
          </w:p>
        </w:tc>
      </w:tr>
      <w:tr w:rsidR="00D5746F" w:rsidRPr="00F8373A" w14:paraId="211599E2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1B7061A" w14:textId="3219D273" w:rsidR="00D5746F" w:rsidRPr="00F8373A" w:rsidRDefault="00D5746F" w:rsidP="00D5746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571D216" w14:textId="23AB53DB" w:rsidR="00D5746F" w:rsidRPr="00F8373A" w:rsidRDefault="00352D8E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Срок, место и порядок предоставления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945" w:type="dxa"/>
            <w:shd w:val="clear" w:color="auto" w:fill="auto"/>
          </w:tcPr>
          <w:p w14:paraId="5CDDCEC6" w14:textId="71E879F7" w:rsidR="00D5746F" w:rsidRPr="00F8373A" w:rsidRDefault="00D5746F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Предквалификационная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документация размещена на сайте </w:t>
            </w:r>
            <w:r w:rsidR="00776381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 xml:space="preserve"> и доступна для ознакомления и скачивания без взимания платы в любое время с момента официального размещения. </w:t>
            </w:r>
          </w:p>
          <w:p w14:paraId="0A956A24" w14:textId="19CA1DE0" w:rsidR="00D5746F" w:rsidRPr="00F8373A" w:rsidRDefault="00D5746F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Заказчик не предоставляет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предквалификационную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документацию по запросам заинтересованных лиц.</w:t>
            </w:r>
          </w:p>
        </w:tc>
      </w:tr>
      <w:tr w:rsidR="00D5746F" w:rsidRPr="00F8373A" w14:paraId="118116E1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54BD2C6C" w14:textId="7E9BE66C" w:rsidR="00D5746F" w:rsidRPr="00F8373A" w:rsidRDefault="00D5746F" w:rsidP="00D5746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85E0359" w14:textId="3DE3BA71" w:rsidR="00352D8E" w:rsidRPr="00F8373A" w:rsidRDefault="00352D8E" w:rsidP="00D57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Порядок, место, дату начала, дату и время окончания срока подачи заявок на участие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</w:t>
            </w:r>
          </w:p>
        </w:tc>
        <w:tc>
          <w:tcPr>
            <w:tcW w:w="6945" w:type="dxa"/>
          </w:tcPr>
          <w:p w14:paraId="78096C2E" w14:textId="4817A504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Заявки на участие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подаются в электронной форме на ЭТП.</w:t>
            </w:r>
          </w:p>
          <w:p w14:paraId="4E2274ED" w14:textId="00213BEE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604D628" w14:textId="713F8944" w:rsidR="00776381" w:rsidRPr="00F8373A" w:rsidRDefault="00776381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Для участия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Участнику необходимо быть аккредитованным на указанной ЭТП в соответствии с правилами данной ЭТП. </w:t>
            </w:r>
          </w:p>
          <w:p w14:paraId="03100A49" w14:textId="77777777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9B35E8C" w14:textId="5B6D2816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Участник вправе подать заявку на участие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в любое время с момента размещения информации о проводимом отборе на ЭТП, но не позднее даты и времени окончания срока подачи заявок, указанных в извещении о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на ЭТП.</w:t>
            </w:r>
          </w:p>
          <w:p w14:paraId="210D7B5B" w14:textId="44142454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6AE3025" w14:textId="5E44F268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Дата и время окончания срока подачи Заявок:</w:t>
            </w:r>
          </w:p>
          <w:p w14:paraId="53C275E5" w14:textId="169B35D7" w:rsidR="00776381" w:rsidRPr="00F8373A" w:rsidRDefault="000C021F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Без ограничения срока подачи заявок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                  </w:t>
            </w:r>
          </w:p>
          <w:p w14:paraId="5FF7439E" w14:textId="77777777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026F491" w14:textId="6A972CF2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352D8E" w:rsidRPr="00F8373A" w14:paraId="786852BD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6904072F" w14:textId="2C84E1BB" w:rsidR="00352D8E" w:rsidRPr="00F8373A" w:rsidRDefault="009719DF" w:rsidP="00352D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A948D49" w14:textId="2938DEAC" w:rsidR="00352D8E" w:rsidRPr="00F8373A" w:rsidRDefault="00352D8E" w:rsidP="00352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Место и дату рассмотрения заявок участников Предварительного квалификационного отбора и подведения итогов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</w:t>
            </w:r>
          </w:p>
        </w:tc>
        <w:tc>
          <w:tcPr>
            <w:tcW w:w="6945" w:type="dxa"/>
            <w:shd w:val="clear" w:color="auto" w:fill="auto"/>
          </w:tcPr>
          <w:p w14:paraId="064DEA5D" w14:textId="0DF5D47C" w:rsidR="00BC794B" w:rsidRPr="00F8373A" w:rsidRDefault="00BC794B" w:rsidP="00352D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Рассмотрение заявок и подведение итогов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 будет проводиться на ЭТП:</w:t>
            </w:r>
          </w:p>
          <w:p w14:paraId="410ECFB0" w14:textId="33AF2E8A" w:rsidR="00352D8E" w:rsidRDefault="000C021F" w:rsidP="00352D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 мере подачи заявок (ежемесячно или ежеквартально)</w:t>
            </w:r>
            <w:r w:rsidR="00947C07">
              <w:rPr>
                <w:rFonts w:cs="Arial"/>
                <w:sz w:val="24"/>
                <w:szCs w:val="24"/>
              </w:rPr>
              <w:t xml:space="preserve"> </w:t>
            </w:r>
            <w:r w:rsidR="00947C07" w:rsidRPr="00947C07">
              <w:rPr>
                <w:rFonts w:cs="Arial"/>
                <w:sz w:val="24"/>
                <w:szCs w:val="24"/>
              </w:rPr>
              <w:t>для вновь поступивших заявок</w:t>
            </w:r>
            <w:r w:rsidR="00947C07">
              <w:rPr>
                <w:rFonts w:cs="Arial"/>
                <w:sz w:val="24"/>
                <w:szCs w:val="24"/>
              </w:rPr>
              <w:t>.</w:t>
            </w:r>
          </w:p>
          <w:p w14:paraId="629927DE" w14:textId="289B5148" w:rsidR="00947C07" w:rsidRDefault="00947C07" w:rsidP="00352D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98A04A1" w14:textId="1B1507F7" w:rsidR="00947C07" w:rsidRPr="00F8373A" w:rsidRDefault="00947C07" w:rsidP="00352D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Повторное рассмотрение заявок не предусмотрено.</w:t>
            </w:r>
          </w:p>
          <w:p w14:paraId="0FFD02FD" w14:textId="385F4DA5" w:rsidR="00BC794B" w:rsidRPr="00F8373A" w:rsidRDefault="00BC794B" w:rsidP="00352D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352D8E" w:rsidRPr="00F8373A" w14:paraId="496EB1B5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50498790" w14:textId="5253D705" w:rsidR="00352D8E" w:rsidRPr="00F8373A" w:rsidRDefault="009719DF" w:rsidP="00352D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694" w:type="dxa"/>
          </w:tcPr>
          <w:p w14:paraId="2FE26F6A" w14:textId="5996E3C2" w:rsidR="00352D8E" w:rsidRPr="00F8373A" w:rsidRDefault="00352D8E" w:rsidP="00352D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Формы, порядок, дату начала и дату окончания срока предоставления участником Предварительного квалификационного отбора </w:t>
            </w:r>
            <w:r w:rsidR="00BC794B" w:rsidRPr="00F8373A">
              <w:rPr>
                <w:rFonts w:cs="Arial"/>
                <w:sz w:val="24"/>
                <w:szCs w:val="24"/>
              </w:rPr>
              <w:t xml:space="preserve">запросов о </w:t>
            </w:r>
            <w:r w:rsidRPr="00F8373A">
              <w:rPr>
                <w:rFonts w:cs="Arial"/>
                <w:sz w:val="24"/>
                <w:szCs w:val="24"/>
              </w:rPr>
              <w:t>разъяснени</w:t>
            </w:r>
            <w:r w:rsidR="00BC794B" w:rsidRPr="00F8373A">
              <w:rPr>
                <w:rFonts w:cs="Arial"/>
                <w:sz w:val="24"/>
                <w:szCs w:val="24"/>
              </w:rPr>
              <w:t>и</w:t>
            </w:r>
            <w:r w:rsidRPr="00F8373A">
              <w:rPr>
                <w:rFonts w:cs="Arial"/>
                <w:sz w:val="24"/>
                <w:szCs w:val="24"/>
              </w:rPr>
              <w:t xml:space="preserve"> положений </w:t>
            </w:r>
            <w:proofErr w:type="spellStart"/>
            <w:r w:rsidR="00BC794B" w:rsidRPr="00F8373A">
              <w:rPr>
                <w:rFonts w:cs="Arial"/>
                <w:sz w:val="24"/>
                <w:szCs w:val="24"/>
              </w:rPr>
              <w:t>П</w:t>
            </w:r>
            <w:r w:rsidRPr="00F8373A">
              <w:rPr>
                <w:rFonts w:cs="Arial"/>
                <w:sz w:val="24"/>
                <w:szCs w:val="24"/>
              </w:rPr>
              <w:t>редквалификационной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945" w:type="dxa"/>
          </w:tcPr>
          <w:p w14:paraId="2C6599DB" w14:textId="53C0173B" w:rsidR="006224FD" w:rsidRPr="00F8373A" w:rsidRDefault="006224FD" w:rsidP="00AA46C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Любой Участник вправе направить Заказчику запрос о разъяснении положений </w:t>
            </w:r>
            <w:proofErr w:type="spellStart"/>
            <w:r w:rsidR="00821209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821209" w:rsidRPr="00F8373A">
              <w:rPr>
                <w:rFonts w:cs="Arial"/>
                <w:sz w:val="24"/>
                <w:szCs w:val="24"/>
              </w:rPr>
              <w:t xml:space="preserve"> документации </w:t>
            </w:r>
            <w:r w:rsidRPr="00F8373A">
              <w:rPr>
                <w:rFonts w:cs="Arial"/>
                <w:sz w:val="24"/>
                <w:szCs w:val="24"/>
              </w:rPr>
              <w:t xml:space="preserve">через </w:t>
            </w:r>
            <w:r w:rsidR="00821209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 xml:space="preserve"> в порядке, предусмотренном регламентом работы данной ЭТП, или на электронный адрес: </w:t>
            </w:r>
            <w:hyperlink r:id="rId9" w:history="1">
              <w:r w:rsidR="000C021F" w:rsidRPr="004C6851">
                <w:rPr>
                  <w:rStyle w:val="a4"/>
                  <w:rFonts w:cs="Arial"/>
                  <w:sz w:val="24"/>
                  <w:szCs w:val="24"/>
                  <w:lang w:val="en-US"/>
                </w:rPr>
                <w:t>com</w:t>
              </w:r>
              <w:r w:rsidR="000C021F" w:rsidRPr="004C6851">
                <w:rPr>
                  <w:rStyle w:val="a4"/>
                  <w:rFonts w:cs="Arial"/>
                  <w:sz w:val="24"/>
                  <w:szCs w:val="24"/>
                </w:rPr>
                <w:t>_zakupki@inno</w:t>
              </w:r>
              <w:r w:rsidR="000C021F" w:rsidRPr="004C6851">
                <w:rPr>
                  <w:rStyle w:val="a4"/>
                  <w:rFonts w:cs="Arial"/>
                </w:rPr>
                <w:t>.</w:t>
              </w:r>
              <w:r w:rsidR="000C021F" w:rsidRPr="004C6851">
                <w:rPr>
                  <w:rStyle w:val="a4"/>
                  <w:rFonts w:cs="Arial"/>
                  <w:sz w:val="24"/>
                  <w:szCs w:val="24"/>
                </w:rPr>
                <w:t>tec</w:t>
              </w:r>
              <w:r w:rsidR="000C021F" w:rsidRPr="004C6851">
                <w:rPr>
                  <w:rStyle w:val="a4"/>
                  <w:rFonts w:cs="Arial"/>
                  <w:sz w:val="24"/>
                  <w:szCs w:val="24"/>
                  <w:lang w:val="en-US"/>
                </w:rPr>
                <w:t>h</w:t>
              </w:r>
            </w:hyperlink>
            <w:r w:rsidR="000C021F" w:rsidRPr="000C021F">
              <w:rPr>
                <w:rFonts w:cs="Arial"/>
                <w:sz w:val="24"/>
                <w:szCs w:val="24"/>
              </w:rPr>
              <w:t xml:space="preserve"> </w:t>
            </w:r>
            <w:r w:rsidR="000B5856" w:rsidRPr="00F8373A">
              <w:rPr>
                <w:rFonts w:cs="Arial"/>
                <w:sz w:val="24"/>
                <w:szCs w:val="24"/>
              </w:rPr>
              <w:t xml:space="preserve"> 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</w:p>
          <w:p w14:paraId="1CD8EFA8" w14:textId="11B35D26" w:rsidR="00352D8E" w:rsidRPr="00F8373A" w:rsidRDefault="00352D8E" w:rsidP="006224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F8373A" w14:paraId="6F7B0008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</w:tcPr>
          <w:p w14:paraId="5C3EC791" w14:textId="77777777" w:rsidR="008E6073" w:rsidRPr="00F8373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F8373A" w14:paraId="035EB12F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5F2E0410" w14:textId="41DA199F" w:rsidR="008E6073" w:rsidRPr="00F8373A" w:rsidRDefault="00E83589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Не установлены</w:t>
            </w:r>
          </w:p>
        </w:tc>
      </w:tr>
      <w:tr w:rsidR="008E6073" w:rsidRPr="00F8373A" w14:paraId="5D2FDF2B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8343290"/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</w:tcPr>
          <w:p w14:paraId="7B573F9A" w14:textId="6715BF01" w:rsidR="008E6073" w:rsidRPr="00F8373A" w:rsidRDefault="00883E6F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</w:t>
            </w:r>
            <w:r w:rsidR="008E6073" w:rsidRPr="00F8373A">
              <w:rPr>
                <w:rFonts w:cs="Arial"/>
                <w:b/>
                <w:sz w:val="24"/>
                <w:szCs w:val="24"/>
              </w:rPr>
              <w:t>ребования к Участнику закупочной процедуры</w:t>
            </w:r>
          </w:p>
        </w:tc>
      </w:tr>
      <w:tr w:rsidR="008E6073" w:rsidRPr="00F8373A" w14:paraId="42EC78D8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01907FA4" w14:textId="533041D2" w:rsidR="00DF77E5" w:rsidRPr="00F8373A" w:rsidRDefault="00DF77E5" w:rsidP="004C43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Единые требования (для каждого лота)</w:t>
            </w:r>
          </w:p>
          <w:p w14:paraId="74C27DFB" w14:textId="77777777" w:rsidR="00883E6F" w:rsidRPr="00F8373A" w:rsidRDefault="00883E6F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5109D8AA" w14:textId="7EBAA349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lastRenderedPageBreak/>
              <w:t>Отсутствие упоминаний о недостоверности регистрационных сведений об Участнике в ЕГРЮЛ</w:t>
            </w:r>
          </w:p>
          <w:p w14:paraId="01C9DC63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  <w:p w14:paraId="38186149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F8373A">
              <w:rPr>
                <w:rFonts w:ascii="Arial" w:hAnsi="Arial"/>
              </w:rPr>
              <w:t>Неприостановление</w:t>
            </w:r>
            <w:proofErr w:type="spellEnd"/>
            <w:r w:rsidRPr="00F8373A">
              <w:rPr>
                <w:rFonts w:ascii="Arial" w:hAnsi="Arial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  <w:p w14:paraId="1A590484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решения ФНС о приостановлении операций по счетам</w:t>
            </w:r>
          </w:p>
          <w:p w14:paraId="640F0202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  <w:p w14:paraId="2ECD0090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14:paraId="099B5521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Участник - юридическое лицо, которое в течение 2 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  <w:p w14:paraId="271D8B09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Обладание Участником исключительными правами на результаты интеллектуальной деятельности, если в связи с исполнением договора заказчику передаются права на такие результаты (если предусмотрено предметом </w:t>
            </w:r>
            <w:proofErr w:type="spellStart"/>
            <w:r w:rsidRPr="00F8373A">
              <w:rPr>
                <w:rFonts w:ascii="Arial" w:hAnsi="Arial"/>
              </w:rPr>
              <w:t>Предквалификационного</w:t>
            </w:r>
            <w:proofErr w:type="spellEnd"/>
            <w:r w:rsidRPr="00F8373A">
              <w:rPr>
                <w:rFonts w:ascii="Arial" w:hAnsi="Arial"/>
              </w:rPr>
              <w:t xml:space="preserve"> отбора)</w:t>
            </w:r>
          </w:p>
          <w:p w14:paraId="336BAD04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т.д., если предусмотрено предметом </w:t>
            </w:r>
            <w:proofErr w:type="spellStart"/>
            <w:r w:rsidRPr="00F8373A">
              <w:rPr>
                <w:rFonts w:ascii="Arial" w:hAnsi="Arial"/>
              </w:rPr>
              <w:t>Предквалификационного</w:t>
            </w:r>
            <w:proofErr w:type="spellEnd"/>
            <w:r w:rsidRPr="00F8373A">
              <w:rPr>
                <w:rFonts w:ascii="Arial" w:hAnsi="Arial"/>
              </w:rPr>
              <w:t xml:space="preserve"> отбора)</w:t>
            </w:r>
          </w:p>
          <w:p w14:paraId="7B6D55BE" w14:textId="68708261" w:rsidR="00883E6F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Участника в реестрах недобросовестных поставщиков, предусмотренных Федеральными законами «О закупках товаров, работ, услуг отдельными видами юридических лиц» от 18.07.2011 № 223-ФЗ, «О контрактной системе в сфере закупок товаров, работ, услуг для обеспечения государственных и муниципальных нужд» от 05.04.2013 г. № 44-ФЗ</w:t>
            </w:r>
            <w:r w:rsidR="00883E6F" w:rsidRPr="00F8373A">
              <w:rPr>
                <w:rFonts w:ascii="Arial" w:hAnsi="Arial"/>
                <w:bCs w:val="0"/>
              </w:rPr>
              <w:t>.</w:t>
            </w:r>
          </w:p>
          <w:p w14:paraId="5B9B6B8E" w14:textId="77777777" w:rsidR="00DF77E5" w:rsidRPr="00F8373A" w:rsidRDefault="00DF77E5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  <w:p w14:paraId="3413697E" w14:textId="51DBF228" w:rsidR="00DF77E5" w:rsidRPr="00F8373A" w:rsidRDefault="00DF77E5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II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Дополнительные требования по лоту №1</w:t>
            </w:r>
            <w:r w:rsidR="00133221" w:rsidRPr="00F8373A">
              <w:rPr>
                <w:rFonts w:cs="Arial"/>
                <w:i/>
                <w:sz w:val="24"/>
                <w:szCs w:val="24"/>
                <w:u w:val="single"/>
              </w:rPr>
              <w:t xml:space="preserve"> (Подготовка </w:t>
            </w:r>
            <w:r w:rsidR="007560F1" w:rsidRPr="00F8373A">
              <w:rPr>
                <w:rFonts w:cs="Arial"/>
                <w:i/>
                <w:sz w:val="24"/>
                <w:szCs w:val="24"/>
                <w:u w:val="single"/>
              </w:rPr>
              <w:t>ТРП</w:t>
            </w:r>
            <w:r w:rsidR="00133221" w:rsidRPr="00F8373A">
              <w:rPr>
                <w:rFonts w:cs="Arial"/>
                <w:i/>
                <w:sz w:val="24"/>
                <w:szCs w:val="24"/>
                <w:u w:val="single"/>
              </w:rPr>
              <w:t xml:space="preserve"> АТХ для АСУ ТП)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</w:t>
            </w:r>
          </w:p>
          <w:p w14:paraId="3FAE3846" w14:textId="77777777" w:rsidR="00DF77E5" w:rsidRPr="00F8373A" w:rsidRDefault="00DF77E5" w:rsidP="00DF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2FBAA7F2" w14:textId="67E8D5A2" w:rsidR="00DF77E5" w:rsidRPr="00F8373A" w:rsidRDefault="00DF77E5" w:rsidP="00F8373A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членство в СРО в области архитектурно-строительного проектирования</w:t>
            </w:r>
            <w:r w:rsidR="00133221" w:rsidRPr="00F8373A">
              <w:rPr>
                <w:rFonts w:ascii="Arial" w:hAnsi="Arial"/>
              </w:rPr>
              <w:t>;</w:t>
            </w:r>
          </w:p>
          <w:p w14:paraId="26C9BE1D" w14:textId="3D2E4CA7" w:rsidR="00DF77E5" w:rsidRPr="00F8373A" w:rsidRDefault="00DF77E5" w:rsidP="00F8373A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наличие в штате Участника </w:t>
            </w:r>
            <w:r w:rsidR="008A363A" w:rsidRPr="00F8373A">
              <w:rPr>
                <w:rFonts w:ascii="Arial" w:hAnsi="Arial"/>
              </w:rPr>
              <w:t xml:space="preserve">не менее 2-х </w:t>
            </w:r>
            <w:r w:rsidRPr="00F8373A">
              <w:rPr>
                <w:rFonts w:ascii="Arial" w:hAnsi="Arial"/>
              </w:rPr>
              <w:t>инженеров-программистов</w:t>
            </w:r>
            <w:r w:rsidR="00133221" w:rsidRPr="00F8373A">
              <w:rPr>
                <w:rFonts w:ascii="Arial" w:hAnsi="Arial"/>
              </w:rPr>
              <w:t>, имеющи</w:t>
            </w:r>
            <w:r w:rsidR="00301172" w:rsidRPr="00F8373A">
              <w:rPr>
                <w:rFonts w:ascii="Arial" w:hAnsi="Arial"/>
              </w:rPr>
              <w:t>х</w:t>
            </w:r>
            <w:r w:rsidR="00133221" w:rsidRPr="00F8373A">
              <w:rPr>
                <w:rFonts w:ascii="Arial" w:hAnsi="Arial"/>
              </w:rPr>
              <w:t xml:space="preserve"> сертификаты о прохождении </w:t>
            </w:r>
            <w:r w:rsidRPr="00F8373A">
              <w:rPr>
                <w:rFonts w:ascii="Arial" w:hAnsi="Arial"/>
              </w:rPr>
              <w:t>обучени</w:t>
            </w:r>
            <w:r w:rsidR="00133221" w:rsidRPr="00F8373A">
              <w:rPr>
                <w:rFonts w:ascii="Arial" w:hAnsi="Arial"/>
              </w:rPr>
              <w:t>я, полученные</w:t>
            </w:r>
            <w:r w:rsidRPr="00F8373A">
              <w:rPr>
                <w:rFonts w:ascii="Arial" w:hAnsi="Arial"/>
              </w:rPr>
              <w:t xml:space="preserve"> от </w:t>
            </w:r>
            <w:r w:rsidR="00133221" w:rsidRPr="00F8373A">
              <w:rPr>
                <w:rFonts w:ascii="Arial" w:hAnsi="Arial"/>
              </w:rPr>
              <w:t xml:space="preserve">не менее </w:t>
            </w:r>
            <w:r w:rsidR="000C021F">
              <w:rPr>
                <w:rFonts w:ascii="Arial" w:hAnsi="Arial"/>
              </w:rPr>
              <w:t>1</w:t>
            </w:r>
            <w:r w:rsidR="00133221" w:rsidRPr="00F8373A">
              <w:rPr>
                <w:rFonts w:ascii="Arial" w:hAnsi="Arial"/>
              </w:rPr>
              <w:t>-</w:t>
            </w:r>
            <w:r w:rsidR="000C021F">
              <w:rPr>
                <w:rFonts w:ascii="Arial" w:hAnsi="Arial"/>
              </w:rPr>
              <w:t>го</w:t>
            </w:r>
            <w:r w:rsidR="00133221" w:rsidRPr="00F8373A">
              <w:rPr>
                <w:rFonts w:ascii="Arial" w:hAnsi="Arial"/>
              </w:rPr>
              <w:t xml:space="preserve"> </w:t>
            </w:r>
            <w:r w:rsidRPr="00F8373A">
              <w:rPr>
                <w:rFonts w:ascii="Arial" w:hAnsi="Arial"/>
              </w:rPr>
              <w:t>вендор</w:t>
            </w:r>
            <w:r w:rsidR="000C021F">
              <w:rPr>
                <w:rFonts w:ascii="Arial" w:hAnsi="Arial"/>
              </w:rPr>
              <w:t>а</w:t>
            </w:r>
            <w:r w:rsidR="00133221" w:rsidRPr="00F8373A">
              <w:rPr>
                <w:rFonts w:ascii="Arial" w:hAnsi="Arial"/>
              </w:rPr>
              <w:t xml:space="preserve"> из списка (</w:t>
            </w:r>
            <w:proofErr w:type="spellStart"/>
            <w:r w:rsidR="00133221" w:rsidRPr="00F8373A">
              <w:rPr>
                <w:rFonts w:ascii="Arial" w:hAnsi="Arial"/>
              </w:rPr>
              <w:t>Honeywell</w:t>
            </w:r>
            <w:proofErr w:type="spellEnd"/>
            <w:r w:rsidR="00133221" w:rsidRPr="00F8373A">
              <w:rPr>
                <w:rFonts w:ascii="Arial" w:hAnsi="Arial"/>
              </w:rPr>
              <w:t xml:space="preserve">, </w:t>
            </w:r>
            <w:proofErr w:type="spellStart"/>
            <w:r w:rsidR="00133221" w:rsidRPr="00F8373A">
              <w:rPr>
                <w:rFonts w:ascii="Arial" w:hAnsi="Arial"/>
              </w:rPr>
              <w:t>Emerson</w:t>
            </w:r>
            <w:proofErr w:type="spellEnd"/>
            <w:r w:rsidR="00133221" w:rsidRPr="00F8373A">
              <w:rPr>
                <w:rFonts w:ascii="Arial" w:hAnsi="Arial"/>
              </w:rPr>
              <w:t xml:space="preserve">, </w:t>
            </w:r>
            <w:proofErr w:type="spellStart"/>
            <w:r w:rsidR="00133221" w:rsidRPr="00F8373A">
              <w:rPr>
                <w:rFonts w:ascii="Arial" w:hAnsi="Arial"/>
              </w:rPr>
              <w:t>Yokogawa</w:t>
            </w:r>
            <w:proofErr w:type="spellEnd"/>
            <w:r w:rsidR="00133221"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="00133221" w:rsidRPr="00F8373A">
              <w:rPr>
                <w:rFonts w:ascii="Arial" w:hAnsi="Arial"/>
              </w:rPr>
              <w:t>HollySys</w:t>
            </w:r>
            <w:proofErr w:type="spellEnd"/>
            <w:r w:rsidR="00133221" w:rsidRPr="00F8373A">
              <w:rPr>
                <w:rFonts w:ascii="Arial" w:hAnsi="Arial"/>
              </w:rPr>
              <w:t xml:space="preserve">, СУРА, </w:t>
            </w:r>
            <w:proofErr w:type="spellStart"/>
            <w:r w:rsidR="00133221" w:rsidRPr="00F8373A">
              <w:rPr>
                <w:rFonts w:ascii="Arial" w:hAnsi="Arial"/>
              </w:rPr>
              <w:t>Foxboro</w:t>
            </w:r>
            <w:proofErr w:type="spellEnd"/>
            <w:r w:rsidR="00133221" w:rsidRPr="00F8373A">
              <w:rPr>
                <w:rFonts w:ascii="Arial" w:hAnsi="Arial"/>
              </w:rPr>
              <w:t xml:space="preserve"> </w:t>
            </w:r>
            <w:proofErr w:type="spellStart"/>
            <w:r w:rsidR="00133221" w:rsidRPr="00F8373A">
              <w:rPr>
                <w:rFonts w:ascii="Arial" w:hAnsi="Arial"/>
              </w:rPr>
              <w:t>Triconex</w:t>
            </w:r>
            <w:proofErr w:type="spellEnd"/>
            <w:r w:rsidR="00133221" w:rsidRPr="00F8373A">
              <w:rPr>
                <w:rFonts w:ascii="Arial" w:hAnsi="Arial"/>
              </w:rPr>
              <w:t xml:space="preserve">, </w:t>
            </w:r>
            <w:proofErr w:type="spellStart"/>
            <w:r w:rsidR="00133221" w:rsidRPr="00F8373A">
              <w:rPr>
                <w:rFonts w:ascii="Arial" w:hAnsi="Arial"/>
              </w:rPr>
              <w:t>Invensys</w:t>
            </w:r>
            <w:proofErr w:type="spellEnd"/>
            <w:r w:rsidR="00133221" w:rsidRPr="00F8373A">
              <w:rPr>
                <w:rFonts w:ascii="Arial" w:hAnsi="Arial"/>
              </w:rPr>
              <w:t>);</w:t>
            </w:r>
          </w:p>
          <w:p w14:paraId="248F3827" w14:textId="201A0E51" w:rsidR="00DF77E5" w:rsidRPr="00F8373A" w:rsidRDefault="00133221" w:rsidP="00F8373A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наличие о</w:t>
            </w:r>
            <w:r w:rsidR="00DF77E5" w:rsidRPr="00F8373A">
              <w:rPr>
                <w:rFonts w:ascii="Arial" w:hAnsi="Arial"/>
              </w:rPr>
              <w:t>пыт</w:t>
            </w:r>
            <w:r w:rsidRPr="00F8373A">
              <w:rPr>
                <w:rFonts w:ascii="Arial" w:hAnsi="Arial"/>
              </w:rPr>
              <w:t>а</w:t>
            </w:r>
            <w:r w:rsidR="00DF77E5" w:rsidRPr="00F8373A">
              <w:rPr>
                <w:rFonts w:ascii="Arial" w:hAnsi="Arial"/>
              </w:rPr>
              <w:t xml:space="preserve"> подготовки технико-рабочих проектов</w:t>
            </w:r>
            <w:r w:rsidRPr="00F8373A">
              <w:rPr>
                <w:rFonts w:ascii="Arial" w:hAnsi="Arial"/>
              </w:rPr>
              <w:t xml:space="preserve"> АТХ</w:t>
            </w:r>
            <w:r w:rsidR="00DF77E5" w:rsidRPr="00F8373A">
              <w:rPr>
                <w:rFonts w:ascii="Arial" w:hAnsi="Arial"/>
              </w:rPr>
              <w:t xml:space="preserve"> с использованием ПТК </w:t>
            </w:r>
            <w:r w:rsidRPr="00F8373A">
              <w:rPr>
                <w:rFonts w:ascii="Arial" w:hAnsi="Arial"/>
              </w:rPr>
              <w:t xml:space="preserve">не менее </w:t>
            </w:r>
            <w:r w:rsidR="000C021F" w:rsidRPr="000C021F">
              <w:rPr>
                <w:rFonts w:ascii="Arial" w:hAnsi="Arial"/>
              </w:rPr>
              <w:t>1</w:t>
            </w:r>
            <w:r w:rsidRPr="00F8373A">
              <w:rPr>
                <w:rFonts w:ascii="Arial" w:hAnsi="Arial"/>
              </w:rPr>
              <w:t>-</w:t>
            </w:r>
            <w:r w:rsidR="000C021F">
              <w:rPr>
                <w:rFonts w:ascii="Arial" w:hAnsi="Arial"/>
              </w:rPr>
              <w:t>го</w:t>
            </w:r>
            <w:r w:rsidRPr="00F8373A">
              <w:rPr>
                <w:rFonts w:ascii="Arial" w:hAnsi="Arial"/>
              </w:rPr>
              <w:t xml:space="preserve"> вендор</w:t>
            </w:r>
            <w:r w:rsidR="000C021F">
              <w:rPr>
                <w:rFonts w:ascii="Arial" w:hAnsi="Arial"/>
              </w:rPr>
              <w:t>а</w:t>
            </w:r>
            <w:r w:rsidRPr="00F8373A">
              <w:rPr>
                <w:rFonts w:ascii="Arial" w:hAnsi="Arial"/>
              </w:rPr>
              <w:t xml:space="preserve"> ПТК из списка</w:t>
            </w:r>
            <w:r w:rsidR="00DF77E5" w:rsidRPr="00F8373A">
              <w:rPr>
                <w:rFonts w:ascii="Arial" w:hAnsi="Arial"/>
              </w:rPr>
              <w:t xml:space="preserve"> </w:t>
            </w:r>
            <w:r w:rsidRPr="00F8373A">
              <w:rPr>
                <w:rFonts w:ascii="Arial" w:hAnsi="Arial"/>
              </w:rPr>
              <w:t>(</w:t>
            </w:r>
            <w:proofErr w:type="spellStart"/>
            <w:r w:rsidRPr="00F8373A">
              <w:rPr>
                <w:rFonts w:ascii="Arial" w:hAnsi="Arial"/>
              </w:rPr>
              <w:t>Honeywell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Emerson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Yokogawa</w:t>
            </w:r>
            <w:proofErr w:type="spellEnd"/>
            <w:r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Pr="00F8373A">
              <w:rPr>
                <w:rFonts w:ascii="Arial" w:hAnsi="Arial"/>
              </w:rPr>
              <w:t>HollySys</w:t>
            </w:r>
            <w:proofErr w:type="spellEnd"/>
            <w:r w:rsidRPr="00F8373A">
              <w:rPr>
                <w:rFonts w:ascii="Arial" w:hAnsi="Arial"/>
              </w:rPr>
              <w:t xml:space="preserve">, СУРА, </w:t>
            </w:r>
            <w:proofErr w:type="spellStart"/>
            <w:r w:rsidRPr="00F8373A">
              <w:rPr>
                <w:rFonts w:ascii="Arial" w:hAnsi="Arial"/>
              </w:rPr>
              <w:t>Foxboro</w:t>
            </w:r>
            <w:proofErr w:type="spellEnd"/>
            <w:r w:rsidRPr="00F8373A">
              <w:rPr>
                <w:rFonts w:ascii="Arial" w:hAnsi="Arial"/>
              </w:rPr>
              <w:t xml:space="preserve"> </w:t>
            </w:r>
            <w:proofErr w:type="spellStart"/>
            <w:r w:rsidRPr="00F8373A">
              <w:rPr>
                <w:rFonts w:ascii="Arial" w:hAnsi="Arial"/>
              </w:rPr>
              <w:t>Triconex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Invensys</w:t>
            </w:r>
            <w:proofErr w:type="spellEnd"/>
            <w:r w:rsidRPr="00F8373A">
              <w:rPr>
                <w:rFonts w:ascii="Arial" w:hAnsi="Arial"/>
              </w:rPr>
              <w:t>)</w:t>
            </w:r>
            <w:r w:rsidR="00A16B2C">
              <w:rPr>
                <w:rFonts w:ascii="Arial" w:hAnsi="Arial"/>
              </w:rPr>
              <w:t>.</w:t>
            </w:r>
          </w:p>
          <w:p w14:paraId="5EA22BEC" w14:textId="45326E99" w:rsidR="00133221" w:rsidRPr="00F8373A" w:rsidRDefault="00133221" w:rsidP="0013322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6A438C16" w14:textId="7E06A280" w:rsidR="00133221" w:rsidRPr="00F8373A" w:rsidRDefault="00133221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III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Дополнительные требования по лоту №2 (Разработка ППО для АСУ ТП и проведения ПНР АСУ ТП).</w:t>
            </w:r>
          </w:p>
          <w:p w14:paraId="3AC9C97D" w14:textId="198DBBCB" w:rsidR="00133221" w:rsidRPr="00F8373A" w:rsidRDefault="00133221" w:rsidP="0013322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6D6A0886" w14:textId="007ED116" w:rsidR="00133221" w:rsidRPr="00F8373A" w:rsidRDefault="00133221" w:rsidP="00133221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членство в СРО в области строительства, реконструкции, капитального ремонта объекта капитального строительства;</w:t>
            </w:r>
          </w:p>
          <w:p w14:paraId="52C17187" w14:textId="4B2C462F" w:rsidR="007560F1" w:rsidRPr="00F8373A" w:rsidRDefault="009719DF" w:rsidP="00F8373A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наличие в штате Участника не менее 2-х инженеров-программистов, имеющих сертификаты о прохождении обучения, полученные от не менее </w:t>
            </w:r>
            <w:r w:rsidR="000C021F">
              <w:rPr>
                <w:rFonts w:ascii="Arial" w:hAnsi="Arial"/>
              </w:rPr>
              <w:t>1</w:t>
            </w:r>
            <w:r w:rsidRPr="00F8373A">
              <w:rPr>
                <w:rFonts w:ascii="Arial" w:hAnsi="Arial"/>
              </w:rPr>
              <w:t>-</w:t>
            </w:r>
            <w:r w:rsidR="000C021F">
              <w:rPr>
                <w:rFonts w:ascii="Arial" w:hAnsi="Arial"/>
              </w:rPr>
              <w:t>го</w:t>
            </w:r>
            <w:r w:rsidRPr="00F8373A">
              <w:rPr>
                <w:rFonts w:ascii="Arial" w:hAnsi="Arial"/>
              </w:rPr>
              <w:t xml:space="preserve"> вендор</w:t>
            </w:r>
            <w:r w:rsidR="000C021F">
              <w:rPr>
                <w:rFonts w:ascii="Arial" w:hAnsi="Arial"/>
              </w:rPr>
              <w:t>а</w:t>
            </w:r>
            <w:r w:rsidRPr="00F8373A">
              <w:rPr>
                <w:rFonts w:ascii="Arial" w:hAnsi="Arial"/>
              </w:rPr>
              <w:t xml:space="preserve"> из списка (</w:t>
            </w:r>
            <w:proofErr w:type="spellStart"/>
            <w:r w:rsidRPr="00F8373A">
              <w:rPr>
                <w:rFonts w:ascii="Arial" w:hAnsi="Arial"/>
              </w:rPr>
              <w:t>Honeywell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Emerson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Yokogawa</w:t>
            </w:r>
            <w:proofErr w:type="spellEnd"/>
            <w:r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Pr="00F8373A">
              <w:rPr>
                <w:rFonts w:ascii="Arial" w:hAnsi="Arial"/>
              </w:rPr>
              <w:t>HollySys</w:t>
            </w:r>
            <w:proofErr w:type="spellEnd"/>
            <w:r w:rsidRPr="00F8373A">
              <w:rPr>
                <w:rFonts w:ascii="Arial" w:hAnsi="Arial"/>
              </w:rPr>
              <w:t xml:space="preserve">, СУРА, </w:t>
            </w:r>
            <w:proofErr w:type="spellStart"/>
            <w:r w:rsidRPr="00F8373A">
              <w:rPr>
                <w:rFonts w:ascii="Arial" w:hAnsi="Arial"/>
              </w:rPr>
              <w:t>Foxboro</w:t>
            </w:r>
            <w:proofErr w:type="spellEnd"/>
            <w:r w:rsidRPr="00F8373A">
              <w:rPr>
                <w:rFonts w:ascii="Arial" w:hAnsi="Arial"/>
              </w:rPr>
              <w:t xml:space="preserve"> </w:t>
            </w:r>
            <w:proofErr w:type="spellStart"/>
            <w:r w:rsidRPr="00F8373A">
              <w:rPr>
                <w:rFonts w:ascii="Arial" w:hAnsi="Arial"/>
              </w:rPr>
              <w:t>Triconex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Invensys</w:t>
            </w:r>
            <w:proofErr w:type="spellEnd"/>
            <w:r w:rsidRPr="00F8373A">
              <w:rPr>
                <w:rFonts w:ascii="Arial" w:hAnsi="Arial"/>
              </w:rPr>
              <w:t>)</w:t>
            </w:r>
            <w:r w:rsidR="007560F1" w:rsidRPr="00F8373A">
              <w:rPr>
                <w:rFonts w:ascii="Arial" w:hAnsi="Arial"/>
              </w:rPr>
              <w:t>;</w:t>
            </w:r>
          </w:p>
          <w:p w14:paraId="65F26785" w14:textId="598F5434" w:rsidR="007560F1" w:rsidRPr="00F8373A" w:rsidRDefault="007560F1" w:rsidP="007560F1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наличие опыта разработки прикладного программного обеспечения, работающего с ПТК не менее </w:t>
            </w:r>
            <w:r w:rsidR="000C021F">
              <w:rPr>
                <w:rFonts w:ascii="Arial" w:hAnsi="Arial"/>
              </w:rPr>
              <w:t>1</w:t>
            </w:r>
            <w:r w:rsidRPr="00F8373A">
              <w:rPr>
                <w:rFonts w:ascii="Arial" w:hAnsi="Arial"/>
              </w:rPr>
              <w:t>-</w:t>
            </w:r>
            <w:r w:rsidR="000C021F">
              <w:rPr>
                <w:rFonts w:ascii="Arial" w:hAnsi="Arial"/>
              </w:rPr>
              <w:t>го</w:t>
            </w:r>
            <w:r w:rsidRPr="00F8373A">
              <w:rPr>
                <w:rFonts w:ascii="Arial" w:hAnsi="Arial"/>
              </w:rPr>
              <w:t xml:space="preserve"> вендор</w:t>
            </w:r>
            <w:r w:rsidR="000C021F">
              <w:rPr>
                <w:rFonts w:ascii="Arial" w:hAnsi="Arial"/>
              </w:rPr>
              <w:t>а</w:t>
            </w:r>
            <w:r w:rsidRPr="00F8373A">
              <w:rPr>
                <w:rFonts w:ascii="Arial" w:hAnsi="Arial"/>
              </w:rPr>
              <w:t xml:space="preserve"> ПТК из списка (</w:t>
            </w:r>
            <w:proofErr w:type="spellStart"/>
            <w:r w:rsidR="00301172" w:rsidRPr="00F8373A">
              <w:rPr>
                <w:rFonts w:ascii="Arial" w:hAnsi="Arial"/>
              </w:rPr>
              <w:t>Honeywell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Experion</w:t>
            </w:r>
            <w:proofErr w:type="spellEnd"/>
            <w:r w:rsidR="00301172" w:rsidRPr="00F8373A">
              <w:rPr>
                <w:rFonts w:ascii="Arial" w:hAnsi="Arial"/>
              </w:rPr>
              <w:t>/</w:t>
            </w:r>
            <w:proofErr w:type="spellStart"/>
            <w:r w:rsidR="00301172" w:rsidRPr="00F8373A">
              <w:rPr>
                <w:rFonts w:ascii="Arial" w:hAnsi="Arial"/>
              </w:rPr>
              <w:t>PlantCruise</w:t>
            </w:r>
            <w:proofErr w:type="spellEnd"/>
            <w:r w:rsidR="00301172" w:rsidRPr="00F8373A">
              <w:rPr>
                <w:rFonts w:ascii="Arial" w:hAnsi="Arial"/>
              </w:rPr>
              <w:t xml:space="preserve">, </w:t>
            </w:r>
            <w:proofErr w:type="spellStart"/>
            <w:r w:rsidR="00301172" w:rsidRPr="00F8373A">
              <w:rPr>
                <w:rFonts w:ascii="Arial" w:hAnsi="Arial"/>
              </w:rPr>
              <w:t>Emerson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DeltaV</w:t>
            </w:r>
            <w:proofErr w:type="spellEnd"/>
            <w:r w:rsidR="00301172" w:rsidRPr="00F8373A">
              <w:rPr>
                <w:rFonts w:ascii="Arial" w:hAnsi="Arial"/>
              </w:rPr>
              <w:t xml:space="preserve">, </w:t>
            </w:r>
            <w:proofErr w:type="spellStart"/>
            <w:r w:rsidR="00301172" w:rsidRPr="00F8373A">
              <w:rPr>
                <w:rFonts w:ascii="Arial" w:hAnsi="Arial"/>
              </w:rPr>
              <w:t>Yokogawa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Centum</w:t>
            </w:r>
            <w:proofErr w:type="spellEnd"/>
            <w:r w:rsidR="00301172"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="00301172" w:rsidRPr="00F8373A">
              <w:rPr>
                <w:rFonts w:ascii="Arial" w:hAnsi="Arial"/>
              </w:rPr>
              <w:t>HollySys</w:t>
            </w:r>
            <w:proofErr w:type="spellEnd"/>
            <w:r w:rsidR="00301172" w:rsidRPr="00F8373A">
              <w:rPr>
                <w:rFonts w:ascii="Arial" w:hAnsi="Arial"/>
              </w:rPr>
              <w:t xml:space="preserve">, СУРА, </w:t>
            </w:r>
            <w:proofErr w:type="spellStart"/>
            <w:r w:rsidR="00301172" w:rsidRPr="00F8373A">
              <w:rPr>
                <w:rFonts w:ascii="Arial" w:hAnsi="Arial"/>
              </w:rPr>
              <w:t>Foxboro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Triconex</w:t>
            </w:r>
            <w:proofErr w:type="spellEnd"/>
            <w:r w:rsidR="00301172" w:rsidRPr="00F8373A">
              <w:rPr>
                <w:rFonts w:ascii="Arial" w:hAnsi="Arial"/>
              </w:rPr>
              <w:t xml:space="preserve">, </w:t>
            </w:r>
            <w:proofErr w:type="spellStart"/>
            <w:r w:rsidR="00301172" w:rsidRPr="00F8373A">
              <w:rPr>
                <w:rFonts w:ascii="Arial" w:hAnsi="Arial"/>
              </w:rPr>
              <w:t>Invensys</w:t>
            </w:r>
            <w:proofErr w:type="spellEnd"/>
            <w:r w:rsidR="00301172" w:rsidRPr="00F8373A">
              <w:rPr>
                <w:rFonts w:ascii="Arial" w:hAnsi="Arial"/>
              </w:rPr>
              <w:t xml:space="preserve"> I/A </w:t>
            </w:r>
            <w:proofErr w:type="spellStart"/>
            <w:r w:rsidR="00301172" w:rsidRPr="00F8373A">
              <w:rPr>
                <w:rFonts w:ascii="Arial" w:hAnsi="Arial"/>
              </w:rPr>
              <w:t>Series</w:t>
            </w:r>
            <w:proofErr w:type="spellEnd"/>
            <w:r w:rsidRPr="00F8373A">
              <w:rPr>
                <w:rFonts w:ascii="Arial" w:hAnsi="Arial"/>
              </w:rPr>
              <w:t>);</w:t>
            </w:r>
          </w:p>
          <w:p w14:paraId="1F7A421B" w14:textId="08A7809C" w:rsidR="007560F1" w:rsidRPr="00F8373A" w:rsidRDefault="007560F1" w:rsidP="007560F1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наличие опыта проведения пуско-наладочных работ АСУ ТП, в которых использовались ПТК не менее </w:t>
            </w:r>
            <w:r w:rsidR="000C021F">
              <w:rPr>
                <w:rFonts w:ascii="Arial" w:hAnsi="Arial"/>
              </w:rPr>
              <w:t>1</w:t>
            </w:r>
            <w:r w:rsidRPr="00F8373A">
              <w:rPr>
                <w:rFonts w:ascii="Arial" w:hAnsi="Arial"/>
              </w:rPr>
              <w:t>-</w:t>
            </w:r>
            <w:r w:rsidR="000C021F">
              <w:rPr>
                <w:rFonts w:ascii="Arial" w:hAnsi="Arial"/>
              </w:rPr>
              <w:t>го</w:t>
            </w:r>
            <w:r w:rsidRPr="00F8373A">
              <w:rPr>
                <w:rFonts w:ascii="Arial" w:hAnsi="Arial"/>
              </w:rPr>
              <w:t xml:space="preserve"> вендор</w:t>
            </w:r>
            <w:r w:rsidR="000C021F">
              <w:rPr>
                <w:rFonts w:ascii="Arial" w:hAnsi="Arial"/>
              </w:rPr>
              <w:t>а</w:t>
            </w:r>
            <w:r w:rsidRPr="00F8373A">
              <w:rPr>
                <w:rFonts w:ascii="Arial" w:hAnsi="Arial"/>
              </w:rPr>
              <w:t xml:space="preserve"> ПТК из списка (</w:t>
            </w:r>
            <w:proofErr w:type="spellStart"/>
            <w:r w:rsidRPr="00F8373A">
              <w:rPr>
                <w:rFonts w:ascii="Arial" w:hAnsi="Arial"/>
              </w:rPr>
              <w:t>Honeywell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Experion</w:t>
            </w:r>
            <w:proofErr w:type="spellEnd"/>
            <w:r w:rsidR="00301172" w:rsidRPr="00F8373A">
              <w:rPr>
                <w:rFonts w:ascii="Arial" w:hAnsi="Arial"/>
              </w:rPr>
              <w:t>/</w:t>
            </w:r>
            <w:proofErr w:type="spellStart"/>
            <w:r w:rsidR="00301172" w:rsidRPr="00F8373A">
              <w:rPr>
                <w:rFonts w:ascii="Arial" w:hAnsi="Arial"/>
              </w:rPr>
              <w:t>PlantCruise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Emerson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DeltaV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Yokogawa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Centum</w:t>
            </w:r>
            <w:proofErr w:type="spellEnd"/>
            <w:r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Pr="00F8373A">
              <w:rPr>
                <w:rFonts w:ascii="Arial" w:hAnsi="Arial"/>
              </w:rPr>
              <w:t>HollySys</w:t>
            </w:r>
            <w:proofErr w:type="spellEnd"/>
            <w:r w:rsidRPr="00F8373A">
              <w:rPr>
                <w:rFonts w:ascii="Arial" w:hAnsi="Arial"/>
              </w:rPr>
              <w:t xml:space="preserve">, СУРА, </w:t>
            </w:r>
            <w:proofErr w:type="spellStart"/>
            <w:r w:rsidRPr="00F8373A">
              <w:rPr>
                <w:rFonts w:ascii="Arial" w:hAnsi="Arial"/>
              </w:rPr>
              <w:t>Foxboro</w:t>
            </w:r>
            <w:proofErr w:type="spellEnd"/>
            <w:r w:rsidRPr="00F8373A">
              <w:rPr>
                <w:rFonts w:ascii="Arial" w:hAnsi="Arial"/>
              </w:rPr>
              <w:t xml:space="preserve"> </w:t>
            </w:r>
            <w:proofErr w:type="spellStart"/>
            <w:r w:rsidRPr="00F8373A">
              <w:rPr>
                <w:rFonts w:ascii="Arial" w:hAnsi="Arial"/>
              </w:rPr>
              <w:t>Triconex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Invensys</w:t>
            </w:r>
            <w:proofErr w:type="spellEnd"/>
            <w:r w:rsidR="00301172" w:rsidRPr="00F8373A">
              <w:rPr>
                <w:rFonts w:ascii="Arial" w:hAnsi="Arial"/>
              </w:rPr>
              <w:t xml:space="preserve"> I/A </w:t>
            </w:r>
            <w:proofErr w:type="spellStart"/>
            <w:r w:rsidR="00301172" w:rsidRPr="00F8373A">
              <w:rPr>
                <w:rFonts w:ascii="Arial" w:hAnsi="Arial"/>
              </w:rPr>
              <w:t>Series</w:t>
            </w:r>
            <w:proofErr w:type="spellEnd"/>
            <w:r w:rsidRPr="00F8373A">
              <w:rPr>
                <w:rFonts w:ascii="Arial" w:hAnsi="Arial"/>
              </w:rPr>
              <w:t>)</w:t>
            </w:r>
            <w:r w:rsidR="00A16B2C">
              <w:rPr>
                <w:rFonts w:ascii="Arial" w:hAnsi="Arial"/>
              </w:rPr>
              <w:t>.</w:t>
            </w:r>
          </w:p>
          <w:p w14:paraId="3BD048AB" w14:textId="29B28B09" w:rsidR="008E6073" w:rsidRPr="00F8373A" w:rsidRDefault="008E6073" w:rsidP="00DF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6240071F" w14:textId="31475486" w:rsidR="007560F1" w:rsidRPr="00F8373A" w:rsidRDefault="007560F1" w:rsidP="007560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IV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Дополнительные требования по лоту №3 (СМР АСУ ТП).</w:t>
            </w:r>
          </w:p>
          <w:p w14:paraId="18826C61" w14:textId="5E847497" w:rsidR="007560F1" w:rsidRPr="00F8373A" w:rsidRDefault="007560F1" w:rsidP="007560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</w:p>
          <w:p w14:paraId="4B5EAF92" w14:textId="743AC1A9" w:rsidR="007560F1" w:rsidRPr="00F8373A" w:rsidRDefault="007560F1" w:rsidP="007560F1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членство в СРО в области строительства, реконструкции, капитального ремонта объекта капитального строительства;</w:t>
            </w:r>
          </w:p>
          <w:p w14:paraId="1EEF6D47" w14:textId="1F37CEE1" w:rsidR="007560F1" w:rsidRPr="00F8373A" w:rsidRDefault="007560F1" w:rsidP="00F8373A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u w:val="single"/>
              </w:rPr>
            </w:pPr>
            <w:r w:rsidRPr="00F8373A">
              <w:rPr>
                <w:rFonts w:ascii="Arial" w:hAnsi="Arial"/>
              </w:rPr>
              <w:t>наличие опыта</w:t>
            </w:r>
            <w:r w:rsidR="009719DF" w:rsidRPr="00F8373A">
              <w:rPr>
                <w:rFonts w:ascii="Arial" w:hAnsi="Arial"/>
              </w:rPr>
              <w:t xml:space="preserve"> выполнения строительно-монтажных работ АСУ ТП (не менее 1 проекта).</w:t>
            </w:r>
          </w:p>
          <w:p w14:paraId="6C66E858" w14:textId="40808EB4" w:rsidR="007560F1" w:rsidRPr="00F8373A" w:rsidRDefault="007560F1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E6073" w:rsidRPr="00F8373A" w14:paraId="1CA0C649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  <w:gridSpan w:val="2"/>
          </w:tcPr>
          <w:p w14:paraId="5B851C6F" w14:textId="418CA79E" w:rsidR="008E6073" w:rsidRPr="00F8373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Требования к документам Участника</w:t>
            </w:r>
          </w:p>
        </w:tc>
      </w:tr>
      <w:tr w:rsidR="008E6073" w:rsidRPr="00F8373A" w14:paraId="049742CA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F8373A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6007DFE5" w14:textId="0356AF4C" w:rsidR="008E6073" w:rsidRPr="00F8373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Заполнить, подписать у Руководителя </w:t>
            </w:r>
            <w:r w:rsidR="00307523" w:rsidRPr="00F8373A">
              <w:rPr>
                <w:rFonts w:cs="Arial"/>
                <w:sz w:val="24"/>
                <w:szCs w:val="24"/>
              </w:rPr>
              <w:t xml:space="preserve">Участника </w:t>
            </w:r>
            <w:r w:rsidRPr="00F8373A">
              <w:rPr>
                <w:rFonts w:cs="Arial"/>
                <w:sz w:val="24"/>
                <w:szCs w:val="24"/>
              </w:rPr>
              <w:t xml:space="preserve">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</w:t>
            </w:r>
            <w:r w:rsidR="005E0F7C" w:rsidRPr="00F8373A">
              <w:rPr>
                <w:rFonts w:cs="Arial"/>
                <w:sz w:val="24"/>
                <w:szCs w:val="24"/>
              </w:rPr>
              <w:t>(</w:t>
            </w:r>
            <w:r w:rsidR="005E0F7C" w:rsidRPr="00F8373A">
              <w:rPr>
                <w:rFonts w:cs="Arial"/>
                <w:sz w:val="24"/>
                <w:szCs w:val="24"/>
                <w:u w:val="single"/>
              </w:rPr>
              <w:t>на каждый заявленный лот отдельно</w:t>
            </w:r>
            <w:r w:rsidR="005E0F7C" w:rsidRPr="00F8373A">
              <w:rPr>
                <w:rFonts w:cs="Arial"/>
                <w:sz w:val="24"/>
                <w:szCs w:val="24"/>
              </w:rPr>
              <w:t xml:space="preserve">) </w:t>
            </w:r>
            <w:r w:rsidRPr="00F8373A">
              <w:rPr>
                <w:rFonts w:cs="Arial"/>
                <w:sz w:val="24"/>
                <w:szCs w:val="24"/>
              </w:rPr>
              <w:t>на ЭТП с приложением</w:t>
            </w:r>
            <w:r w:rsidR="00947C29" w:rsidRPr="00F8373A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F8373A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F8373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6CB87EA8" w:rsidR="008E6073" w:rsidRPr="00F8373A" w:rsidRDefault="00883E6F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Анкета Участника</w:t>
            </w:r>
            <w:r w:rsidR="00FA7E9D" w:rsidRPr="00F8373A">
              <w:rPr>
                <w:rFonts w:ascii="Arial" w:hAnsi="Arial"/>
              </w:rPr>
              <w:t xml:space="preserve"> (по форме Приложения </w:t>
            </w:r>
            <w:r w:rsidR="009719DF" w:rsidRPr="00F8373A">
              <w:rPr>
                <w:rFonts w:ascii="Arial" w:hAnsi="Arial"/>
              </w:rPr>
              <w:t>1</w:t>
            </w:r>
            <w:r w:rsidR="00FA7E9D" w:rsidRPr="00F8373A">
              <w:rPr>
                <w:rFonts w:ascii="Arial" w:hAnsi="Arial"/>
              </w:rPr>
              <w:t xml:space="preserve"> к </w:t>
            </w:r>
            <w:proofErr w:type="spellStart"/>
            <w:r w:rsidR="00FA7E9D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FA7E9D" w:rsidRPr="00F8373A">
              <w:rPr>
                <w:rFonts w:ascii="Arial" w:hAnsi="Arial"/>
              </w:rPr>
              <w:t xml:space="preserve"> документации);</w:t>
            </w:r>
          </w:p>
          <w:p w14:paraId="178C864A" w14:textId="307B7056" w:rsidR="00FA7E9D" w:rsidRPr="00F8373A" w:rsidRDefault="00883E6F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lastRenderedPageBreak/>
              <w:t xml:space="preserve">Декларация Участника (подтверждение соответствия Участника </w:t>
            </w:r>
            <w:r w:rsidR="009719DF" w:rsidRPr="00F8373A">
              <w:rPr>
                <w:rFonts w:ascii="Arial" w:hAnsi="Arial"/>
              </w:rPr>
              <w:t xml:space="preserve">единым </w:t>
            </w:r>
            <w:r w:rsidRPr="00F8373A">
              <w:rPr>
                <w:rFonts w:ascii="Arial" w:hAnsi="Arial"/>
              </w:rPr>
              <w:t xml:space="preserve">требованиями </w:t>
            </w:r>
            <w:proofErr w:type="spellStart"/>
            <w:r w:rsidRPr="00F8373A">
              <w:rPr>
                <w:rFonts w:ascii="Arial" w:hAnsi="Arial"/>
              </w:rPr>
              <w:t>пп</w:t>
            </w:r>
            <w:proofErr w:type="spellEnd"/>
            <w:r w:rsidRPr="00F8373A">
              <w:rPr>
                <w:rFonts w:ascii="Arial" w:hAnsi="Arial"/>
              </w:rPr>
              <w:t>. 1-10</w:t>
            </w:r>
            <w:r w:rsidR="009A06D3" w:rsidRPr="00F8373A">
              <w:rPr>
                <w:rFonts w:ascii="Arial" w:hAnsi="Arial"/>
              </w:rPr>
              <w:t xml:space="preserve"> п. 4</w:t>
            </w:r>
            <w:r w:rsidRPr="00F8373A">
              <w:rPr>
                <w:rFonts w:ascii="Arial" w:hAnsi="Arial"/>
              </w:rPr>
              <w:t>.</w:t>
            </w:r>
            <w:r w:rsidR="009A06D3" w:rsidRPr="00F8373A">
              <w:rPr>
                <w:rFonts w:ascii="Arial" w:hAnsi="Arial"/>
              </w:rPr>
              <w:t xml:space="preserve"> </w:t>
            </w:r>
            <w:proofErr w:type="spellStart"/>
            <w:r w:rsidR="009A06D3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9A06D3" w:rsidRPr="00F8373A">
              <w:rPr>
                <w:rFonts w:ascii="Arial" w:hAnsi="Arial"/>
              </w:rPr>
              <w:t xml:space="preserve"> документации</w:t>
            </w:r>
            <w:r w:rsidR="00FA7E9D" w:rsidRPr="00F8373A">
              <w:rPr>
                <w:rFonts w:ascii="Arial" w:hAnsi="Arial"/>
              </w:rPr>
              <w:t xml:space="preserve">; по форме Приложения </w:t>
            </w:r>
            <w:r w:rsidR="009719DF" w:rsidRPr="00F8373A">
              <w:rPr>
                <w:rFonts w:ascii="Arial" w:hAnsi="Arial"/>
              </w:rPr>
              <w:t>2</w:t>
            </w:r>
            <w:r w:rsidR="00FA7E9D" w:rsidRPr="00F8373A">
              <w:rPr>
                <w:rFonts w:ascii="Arial" w:hAnsi="Arial"/>
              </w:rPr>
              <w:t xml:space="preserve"> к </w:t>
            </w:r>
            <w:proofErr w:type="spellStart"/>
            <w:r w:rsidR="00FA7E9D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FA7E9D" w:rsidRPr="00F8373A">
              <w:rPr>
                <w:rFonts w:ascii="Arial" w:hAnsi="Arial"/>
              </w:rPr>
              <w:t xml:space="preserve"> документации);</w:t>
            </w:r>
          </w:p>
          <w:p w14:paraId="746FA683" w14:textId="6B6AF9C7" w:rsidR="00E152DF" w:rsidRPr="00F8373A" w:rsidRDefault="00324945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Сведения об опыте и квалификации Участника</w:t>
            </w:r>
            <w:r w:rsidR="009719DF" w:rsidRPr="00F8373A">
              <w:rPr>
                <w:rFonts w:ascii="Arial" w:hAnsi="Arial"/>
                <w:color w:val="FF0000"/>
              </w:rPr>
              <w:t xml:space="preserve"> </w:t>
            </w:r>
            <w:r w:rsidR="009719DF" w:rsidRPr="00F8373A">
              <w:rPr>
                <w:rFonts w:ascii="Arial" w:hAnsi="Arial"/>
              </w:rPr>
              <w:t>(подтверждение соответствия Участника</w:t>
            </w:r>
            <w:r w:rsidR="00E152DF" w:rsidRPr="00F8373A">
              <w:rPr>
                <w:rFonts w:ascii="Arial" w:hAnsi="Arial"/>
                <w:color w:val="FF0000"/>
              </w:rPr>
              <w:t xml:space="preserve"> </w:t>
            </w:r>
            <w:r w:rsidR="009719DF" w:rsidRPr="00F8373A">
              <w:rPr>
                <w:rFonts w:ascii="Arial" w:hAnsi="Arial"/>
              </w:rPr>
              <w:t xml:space="preserve">дополнительным требованиям </w:t>
            </w:r>
            <w:r w:rsidR="005E0F7C" w:rsidRPr="00F8373A">
              <w:rPr>
                <w:rFonts w:ascii="Arial" w:hAnsi="Arial"/>
              </w:rPr>
              <w:t>(в рамках заявленного лота)</w:t>
            </w:r>
            <w:r w:rsidR="009719DF" w:rsidRPr="00F8373A">
              <w:rPr>
                <w:rFonts w:ascii="Arial" w:hAnsi="Arial"/>
              </w:rPr>
              <w:t xml:space="preserve"> </w:t>
            </w:r>
            <w:r w:rsidR="005E0F7C" w:rsidRPr="00F8373A">
              <w:rPr>
                <w:rFonts w:ascii="Arial" w:hAnsi="Arial"/>
              </w:rPr>
              <w:t xml:space="preserve">по </w:t>
            </w:r>
            <w:r w:rsidR="00E152DF" w:rsidRPr="00F8373A">
              <w:rPr>
                <w:rFonts w:ascii="Arial" w:hAnsi="Arial"/>
              </w:rPr>
              <w:t xml:space="preserve">п. 4. </w:t>
            </w:r>
            <w:proofErr w:type="spellStart"/>
            <w:r w:rsidR="00E152DF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E152DF" w:rsidRPr="00F8373A">
              <w:rPr>
                <w:rFonts w:ascii="Arial" w:hAnsi="Arial"/>
              </w:rPr>
              <w:t xml:space="preserve"> документации</w:t>
            </w:r>
            <w:r w:rsidR="00FA7E9D" w:rsidRPr="00F8373A">
              <w:rPr>
                <w:rFonts w:ascii="Arial" w:hAnsi="Arial"/>
              </w:rPr>
              <w:t xml:space="preserve">; по форме Приложения </w:t>
            </w:r>
            <w:r w:rsidR="009719DF" w:rsidRPr="00F8373A">
              <w:rPr>
                <w:rFonts w:ascii="Arial" w:hAnsi="Arial"/>
              </w:rPr>
              <w:t>3</w:t>
            </w:r>
            <w:r w:rsidR="00FA7E9D" w:rsidRPr="00F8373A">
              <w:rPr>
                <w:rFonts w:ascii="Arial" w:hAnsi="Arial"/>
              </w:rPr>
              <w:t xml:space="preserve"> к </w:t>
            </w:r>
            <w:proofErr w:type="spellStart"/>
            <w:r w:rsidR="00FA7E9D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FA7E9D" w:rsidRPr="00F8373A">
              <w:rPr>
                <w:rFonts w:ascii="Arial" w:hAnsi="Arial"/>
              </w:rPr>
              <w:t xml:space="preserve"> документации</w:t>
            </w:r>
            <w:r w:rsidR="00E152DF" w:rsidRPr="00F8373A">
              <w:rPr>
                <w:rFonts w:ascii="Arial" w:hAnsi="Arial"/>
              </w:rPr>
              <w:t>)</w:t>
            </w:r>
            <w:r w:rsidR="00FA7E9D" w:rsidRPr="00F8373A">
              <w:rPr>
                <w:rFonts w:ascii="Arial" w:hAnsi="Arial"/>
              </w:rPr>
              <w:t xml:space="preserve"> с предоставлением подтверждающих документов (</w:t>
            </w:r>
            <w:r w:rsidR="006A4F3F" w:rsidRPr="00F8373A">
              <w:rPr>
                <w:rFonts w:ascii="Arial" w:hAnsi="Arial"/>
              </w:rPr>
              <w:t xml:space="preserve">копий выписок из СРО, документов на сотрудников, </w:t>
            </w:r>
            <w:r w:rsidR="00FA7E9D" w:rsidRPr="00F8373A">
              <w:rPr>
                <w:rFonts w:ascii="Arial" w:hAnsi="Arial"/>
              </w:rPr>
              <w:t>договоров и актов);</w:t>
            </w:r>
          </w:p>
          <w:p w14:paraId="39BE9C65" w14:textId="2ADACEBF" w:rsidR="00AD47D4" w:rsidRPr="00F8373A" w:rsidRDefault="00F37DE1" w:rsidP="00F37DE1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Гарантийное письмо Участника</w:t>
            </w:r>
            <w:r w:rsidR="00FA7E9D" w:rsidRPr="00F8373A">
              <w:rPr>
                <w:rFonts w:ascii="Arial" w:hAnsi="Arial"/>
              </w:rPr>
              <w:t xml:space="preserve"> (по форме Приложения </w:t>
            </w:r>
            <w:r w:rsidR="009719DF" w:rsidRPr="00F8373A">
              <w:rPr>
                <w:rFonts w:ascii="Arial" w:hAnsi="Arial"/>
              </w:rPr>
              <w:t>4</w:t>
            </w:r>
            <w:r w:rsidR="00FA7E9D" w:rsidRPr="00F8373A">
              <w:rPr>
                <w:rFonts w:ascii="Arial" w:hAnsi="Arial"/>
              </w:rPr>
              <w:t xml:space="preserve"> к </w:t>
            </w:r>
            <w:proofErr w:type="spellStart"/>
            <w:r w:rsidR="00FA7E9D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FA7E9D" w:rsidRPr="00F8373A">
              <w:rPr>
                <w:rFonts w:ascii="Arial" w:hAnsi="Arial"/>
              </w:rPr>
              <w:t xml:space="preserve"> документации</w:t>
            </w:r>
            <w:r w:rsidR="00AD47D4" w:rsidRPr="00F8373A">
              <w:rPr>
                <w:rFonts w:ascii="Arial" w:hAnsi="Arial"/>
              </w:rPr>
              <w:t>);</w:t>
            </w:r>
          </w:p>
          <w:p w14:paraId="6D525F8D" w14:textId="7E8BE8F4" w:rsidR="00AD47D4" w:rsidRPr="00F8373A" w:rsidRDefault="00F37DE1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Документы</w:t>
            </w:r>
            <w:r w:rsidR="00AD47D4" w:rsidRPr="00F8373A">
              <w:rPr>
                <w:rFonts w:ascii="Arial" w:hAnsi="Arial"/>
              </w:rPr>
              <w:t xml:space="preserve"> и сведения</w:t>
            </w:r>
            <w:r w:rsidR="00E152DF" w:rsidRPr="00F8373A">
              <w:rPr>
                <w:rFonts w:ascii="Arial" w:hAnsi="Arial"/>
              </w:rPr>
              <w:t>, необходимые для проведения проверки Участника на благонадежность</w:t>
            </w:r>
            <w:r w:rsidR="00FA7E9D" w:rsidRPr="00F8373A">
              <w:rPr>
                <w:rFonts w:ascii="Arial" w:hAnsi="Arial"/>
              </w:rPr>
              <w:t xml:space="preserve"> </w:t>
            </w:r>
            <w:r w:rsidR="00AD47D4" w:rsidRPr="00F8373A">
              <w:rPr>
                <w:rFonts w:ascii="Arial" w:hAnsi="Arial"/>
              </w:rPr>
              <w:t xml:space="preserve">(по </w:t>
            </w:r>
            <w:r w:rsidR="005B7999" w:rsidRPr="00F8373A">
              <w:rPr>
                <w:rFonts w:ascii="Arial" w:hAnsi="Arial"/>
              </w:rPr>
              <w:t>списку документов в соответствии с</w:t>
            </w:r>
            <w:r w:rsidR="00AD47D4" w:rsidRPr="00F8373A">
              <w:rPr>
                <w:rFonts w:ascii="Arial" w:hAnsi="Arial"/>
              </w:rPr>
              <w:t xml:space="preserve"> Приложени</w:t>
            </w:r>
            <w:r w:rsidR="005B7999" w:rsidRPr="00F8373A">
              <w:rPr>
                <w:rFonts w:ascii="Arial" w:hAnsi="Arial"/>
              </w:rPr>
              <w:t>ем</w:t>
            </w:r>
            <w:r w:rsidR="00AD47D4" w:rsidRPr="00F8373A">
              <w:rPr>
                <w:rFonts w:ascii="Arial" w:hAnsi="Arial"/>
              </w:rPr>
              <w:t xml:space="preserve"> </w:t>
            </w:r>
            <w:r w:rsidR="009719DF" w:rsidRPr="00F8373A">
              <w:rPr>
                <w:rFonts w:ascii="Arial" w:hAnsi="Arial"/>
              </w:rPr>
              <w:t>5</w:t>
            </w:r>
            <w:r w:rsidR="00AD47D4" w:rsidRPr="00F8373A">
              <w:rPr>
                <w:rFonts w:ascii="Arial" w:hAnsi="Arial"/>
              </w:rPr>
              <w:t xml:space="preserve"> к </w:t>
            </w:r>
            <w:proofErr w:type="spellStart"/>
            <w:r w:rsidR="00AD47D4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AD47D4" w:rsidRPr="00F8373A">
              <w:rPr>
                <w:rFonts w:ascii="Arial" w:hAnsi="Arial"/>
              </w:rPr>
              <w:t xml:space="preserve"> документации)</w:t>
            </w:r>
          </w:p>
          <w:p w14:paraId="1E3B2A94" w14:textId="12F80784" w:rsidR="00F37DE1" w:rsidRPr="00F8373A" w:rsidRDefault="00AD47D4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Согласия на обработку персональных данных (от всех лиц, которые упоминаются в Заявке Участника; по форме Приложения </w:t>
            </w:r>
            <w:r w:rsidR="009719DF" w:rsidRPr="00F8373A">
              <w:rPr>
                <w:rFonts w:ascii="Arial" w:hAnsi="Arial"/>
              </w:rPr>
              <w:t>6</w:t>
            </w:r>
            <w:r w:rsidRPr="00F8373A">
              <w:rPr>
                <w:rFonts w:ascii="Arial" w:hAnsi="Arial"/>
              </w:rPr>
              <w:t xml:space="preserve"> к </w:t>
            </w:r>
            <w:proofErr w:type="spellStart"/>
            <w:r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Pr="00F8373A">
              <w:rPr>
                <w:rFonts w:ascii="Arial" w:hAnsi="Arial"/>
              </w:rPr>
              <w:t xml:space="preserve"> документации)</w:t>
            </w:r>
          </w:p>
          <w:p w14:paraId="60930E44" w14:textId="62367ADD" w:rsidR="003F0D2C" w:rsidRPr="00F8373A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bookmarkEnd w:id="0"/>
      <w:tr w:rsidR="008E6073" w:rsidRPr="00F8373A" w14:paraId="3859A2FB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  <w:gridSpan w:val="2"/>
          </w:tcPr>
          <w:p w14:paraId="5DEBC10B" w14:textId="538AF952" w:rsidR="008E6073" w:rsidRPr="00F8373A" w:rsidRDefault="00107A11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Сведения о критериях и порядке оценки и сопоставления заявок на участие в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отборе</w:t>
            </w:r>
          </w:p>
        </w:tc>
      </w:tr>
      <w:tr w:rsidR="008E6073" w:rsidRPr="00F8373A" w14:paraId="77B4BD72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413299EF" w14:textId="74478AED" w:rsidR="008E6073" w:rsidRPr="00F8373A" w:rsidRDefault="00D5746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Оценка и сопоставление заявок не проводится</w:t>
            </w:r>
            <w:r w:rsidR="008E6073" w:rsidRPr="00F8373A">
              <w:rPr>
                <w:rFonts w:cs="Arial"/>
                <w:sz w:val="24"/>
                <w:szCs w:val="24"/>
              </w:rPr>
              <w:t xml:space="preserve"> </w:t>
            </w:r>
          </w:p>
          <w:p w14:paraId="64DC6FAA" w14:textId="415EBB01" w:rsidR="008E6073" w:rsidRPr="00F8373A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F3DAD" w:rsidRPr="00F8373A" w14:paraId="6ED6D4D6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99EAC4E" w14:textId="28EA3B5E" w:rsidR="00DF3DAD" w:rsidRPr="00F8373A" w:rsidRDefault="00DF3DAD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</w:tcPr>
          <w:p w14:paraId="37450B7F" w14:textId="37B74B93" w:rsidR="00DF3DAD" w:rsidRPr="00F8373A" w:rsidRDefault="00DF3DAD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Основания для отказа в допуске к участию в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отборе </w:t>
            </w:r>
          </w:p>
        </w:tc>
      </w:tr>
      <w:tr w:rsidR="00DF3DAD" w:rsidRPr="00F8373A" w14:paraId="5ABD3D6C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FE62FA2" w14:textId="77777777" w:rsidR="00DF3DAD" w:rsidRPr="00F8373A" w:rsidRDefault="00DF3DA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75C456A0" w14:textId="77777777" w:rsidR="00DF3DAD" w:rsidRPr="00F8373A" w:rsidRDefault="00DF3DAD" w:rsidP="00DF3DA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непредоставление документов и сведений, определенных </w:t>
            </w:r>
            <w:proofErr w:type="spellStart"/>
            <w:r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Pr="00F8373A">
              <w:rPr>
                <w:rFonts w:ascii="Arial" w:hAnsi="Arial"/>
              </w:rPr>
              <w:t xml:space="preserve"> документацией, либо наличие в таких документах недостоверных сведений;</w:t>
            </w:r>
          </w:p>
          <w:p w14:paraId="083C2BE5" w14:textId="77777777" w:rsidR="00DF3DAD" w:rsidRPr="00F8373A" w:rsidRDefault="00DF3DAD" w:rsidP="00DF3DA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несоответствие участника и заявки на участие такого участника на участие в </w:t>
            </w:r>
            <w:proofErr w:type="spellStart"/>
            <w:r w:rsidRPr="00F8373A">
              <w:rPr>
                <w:rFonts w:ascii="Arial" w:hAnsi="Arial"/>
              </w:rPr>
              <w:t>Предквалификационном</w:t>
            </w:r>
            <w:proofErr w:type="spellEnd"/>
            <w:r w:rsidRPr="00F8373A">
              <w:rPr>
                <w:rFonts w:ascii="Arial" w:hAnsi="Arial"/>
              </w:rPr>
              <w:t xml:space="preserve"> отборе требованиям, установленным </w:t>
            </w:r>
            <w:proofErr w:type="spellStart"/>
            <w:r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Pr="00F8373A">
              <w:rPr>
                <w:rFonts w:ascii="Arial" w:hAnsi="Arial"/>
              </w:rPr>
              <w:t xml:space="preserve"> документацией.</w:t>
            </w:r>
          </w:p>
          <w:p w14:paraId="6CBE472B" w14:textId="77777777" w:rsidR="00DF3DAD" w:rsidRPr="00F8373A" w:rsidRDefault="00DF3DAD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947C07" w:rsidRPr="00F8373A" w14:paraId="6F122536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1B6F1E" w14:textId="74D781A2" w:rsidR="00947C07" w:rsidRPr="00947C07" w:rsidRDefault="00947C07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639" w:type="dxa"/>
            <w:gridSpan w:val="2"/>
          </w:tcPr>
          <w:p w14:paraId="2A82981C" w14:textId="34652E03" w:rsidR="00947C07" w:rsidRPr="00947C07" w:rsidRDefault="00947C07" w:rsidP="00947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7C07">
              <w:rPr>
                <w:rFonts w:cs="Arial"/>
                <w:b/>
                <w:sz w:val="24"/>
                <w:szCs w:val="24"/>
              </w:rPr>
              <w:t>Основания для исключения контрагента из Перечня квалифицированных контрагентов</w:t>
            </w:r>
          </w:p>
        </w:tc>
      </w:tr>
      <w:tr w:rsidR="00947C07" w:rsidRPr="00F8373A" w14:paraId="2DA20432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262A8DEB" w14:textId="77777777" w:rsidR="00947C07" w:rsidRPr="00F8373A" w:rsidRDefault="00947C0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08147331" w14:textId="21748364" w:rsidR="00FC3E58" w:rsidRPr="00FC3E58" w:rsidRDefault="00FC3E58" w:rsidP="00FC3E5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C3E58">
              <w:rPr>
                <w:rFonts w:ascii="Arial" w:hAnsi="Arial"/>
              </w:rPr>
              <w:t xml:space="preserve">уклонившегося по результатам </w:t>
            </w:r>
            <w:r>
              <w:rPr>
                <w:rFonts w:ascii="Arial" w:hAnsi="Arial"/>
              </w:rPr>
              <w:t>з</w:t>
            </w:r>
            <w:r w:rsidRPr="00FC3E58">
              <w:rPr>
                <w:rFonts w:ascii="Arial" w:hAnsi="Arial"/>
              </w:rPr>
              <w:t>акупочной процедуры от заключения Договора;</w:t>
            </w:r>
          </w:p>
          <w:p w14:paraId="1393DC35" w14:textId="135DF48A" w:rsidR="00FC3E58" w:rsidRPr="00FC3E58" w:rsidRDefault="00FC3E58" w:rsidP="00FC3E5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д</w:t>
            </w:r>
            <w:r w:rsidRPr="00FC3E58">
              <w:rPr>
                <w:rFonts w:ascii="Arial" w:hAnsi="Arial"/>
              </w:rPr>
              <w:t xml:space="preserve">оговор, с которым расторгнут по решению суда или иным способом в связи с существенным нарушением им условий </w:t>
            </w:r>
            <w:r>
              <w:rPr>
                <w:rFonts w:ascii="Arial" w:hAnsi="Arial"/>
              </w:rPr>
              <w:t>д</w:t>
            </w:r>
            <w:r w:rsidRPr="00FC3E58">
              <w:rPr>
                <w:rFonts w:ascii="Arial" w:hAnsi="Arial"/>
              </w:rPr>
              <w:t>оговора;</w:t>
            </w:r>
          </w:p>
          <w:p w14:paraId="2A739E55" w14:textId="0A115226" w:rsidR="00FC3E58" w:rsidRPr="00FC3E58" w:rsidRDefault="00FC3E58" w:rsidP="00FC3E5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C3E58">
              <w:rPr>
                <w:rFonts w:ascii="Arial" w:hAnsi="Arial"/>
              </w:rPr>
              <w:t xml:space="preserve">нарушившего условия заключенного </w:t>
            </w:r>
            <w:r>
              <w:rPr>
                <w:rFonts w:ascii="Arial" w:hAnsi="Arial"/>
              </w:rPr>
              <w:t>д</w:t>
            </w:r>
            <w:r w:rsidRPr="00FC3E58">
              <w:rPr>
                <w:rFonts w:ascii="Arial" w:hAnsi="Arial"/>
              </w:rPr>
              <w:t>оговора в части сроков поставки и качества поставляемой Продукции;</w:t>
            </w:r>
          </w:p>
          <w:p w14:paraId="4993293E" w14:textId="332D6E0D" w:rsidR="00947C07" w:rsidRPr="00947C07" w:rsidRDefault="00FC3E58" w:rsidP="00FC3E5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C3E58">
              <w:rPr>
                <w:rFonts w:ascii="Arial" w:hAnsi="Arial"/>
              </w:rPr>
              <w:t xml:space="preserve">не принявшего участия (по направленным </w:t>
            </w:r>
            <w:r>
              <w:rPr>
                <w:rFonts w:ascii="Arial" w:hAnsi="Arial"/>
              </w:rPr>
              <w:t>Заказчиком</w:t>
            </w:r>
            <w:r w:rsidRPr="00FC3E58">
              <w:rPr>
                <w:rFonts w:ascii="Arial" w:hAnsi="Arial"/>
              </w:rPr>
              <w:t xml:space="preserve"> приглашениям) более чем в 2 (двух) </w:t>
            </w:r>
            <w:r>
              <w:rPr>
                <w:rFonts w:ascii="Arial" w:hAnsi="Arial"/>
              </w:rPr>
              <w:t>з</w:t>
            </w:r>
            <w:r w:rsidRPr="00FC3E58">
              <w:rPr>
                <w:rFonts w:ascii="Arial" w:hAnsi="Arial"/>
              </w:rPr>
              <w:t>акупочных процедурах</w:t>
            </w:r>
          </w:p>
        </w:tc>
      </w:tr>
      <w:tr w:rsidR="00107A11" w:rsidRPr="00F8373A" w14:paraId="0574BDD5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DAF4BE6" w14:textId="076C95BC" w:rsidR="00107A11" w:rsidRPr="00F8373A" w:rsidRDefault="00DF3DAD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  <w:gridSpan w:val="2"/>
          </w:tcPr>
          <w:p w14:paraId="78FFB94D" w14:textId="4FA7482D" w:rsidR="00107A11" w:rsidRPr="00F8373A" w:rsidRDefault="00107A11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Сведения о минимальном проходном балле, набранном по итогам оценки заявок, позволяющем участнику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отбора претендовать на включение в Перечень по результатам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отбора</w:t>
            </w:r>
          </w:p>
        </w:tc>
      </w:tr>
      <w:tr w:rsidR="00107A11" w:rsidRPr="00F8373A" w14:paraId="07CFE5B9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AA3356C" w14:textId="77777777" w:rsidR="00107A11" w:rsidRPr="00F8373A" w:rsidRDefault="00107A11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12454E0C" w14:textId="3B18F0E2" w:rsidR="00107A11" w:rsidRPr="00F8373A" w:rsidRDefault="00107A11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Не установлено. Для включения в Перечень необходимо соответствовать требованиям </w:t>
            </w:r>
            <w:proofErr w:type="spellStart"/>
            <w:r w:rsidR="00352D8E" w:rsidRPr="00F8373A">
              <w:rPr>
                <w:rFonts w:cs="Arial"/>
                <w:sz w:val="24"/>
                <w:szCs w:val="24"/>
              </w:rPr>
              <w:t>Предквалифиционного</w:t>
            </w:r>
            <w:proofErr w:type="spellEnd"/>
            <w:r w:rsidR="00352D8E" w:rsidRPr="00F8373A">
              <w:rPr>
                <w:rFonts w:cs="Arial"/>
                <w:sz w:val="24"/>
                <w:szCs w:val="24"/>
              </w:rPr>
              <w:t xml:space="preserve"> отбора, предъявляемым к Участникам в соответствии п. </w:t>
            </w:r>
            <w:r w:rsidR="006A4F3F" w:rsidRPr="00F8373A">
              <w:rPr>
                <w:rFonts w:cs="Arial"/>
                <w:sz w:val="24"/>
                <w:szCs w:val="24"/>
              </w:rPr>
              <w:t xml:space="preserve">4 </w:t>
            </w:r>
            <w:proofErr w:type="spellStart"/>
            <w:r w:rsidR="00352D8E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352D8E" w:rsidRPr="00F8373A">
              <w:rPr>
                <w:rFonts w:cs="Arial"/>
                <w:sz w:val="24"/>
                <w:szCs w:val="24"/>
              </w:rPr>
              <w:t xml:space="preserve"> документации. </w:t>
            </w:r>
          </w:p>
        </w:tc>
      </w:tr>
      <w:tr w:rsidR="00107A11" w:rsidRPr="00F8373A" w14:paraId="1D07366D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20557F" w14:textId="6BB900D8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  <w:gridSpan w:val="2"/>
          </w:tcPr>
          <w:p w14:paraId="437C9259" w14:textId="5CBB9603" w:rsidR="00107A11" w:rsidRPr="00F8373A" w:rsidRDefault="00352D8E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Минимальное и/или максимальное количество участников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отбора, которые будут включены в Перечень по итогам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отбора</w:t>
            </w:r>
          </w:p>
        </w:tc>
      </w:tr>
      <w:tr w:rsidR="00107A11" w:rsidRPr="00F8373A" w14:paraId="242A1506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34C08F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77020942" w14:textId="6DD704B5" w:rsidR="00107A11" w:rsidRPr="00F8373A" w:rsidRDefault="00352D8E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Не установлено.</w:t>
            </w:r>
          </w:p>
        </w:tc>
      </w:tr>
      <w:tr w:rsidR="00107A11" w:rsidRPr="00F8373A" w14:paraId="38E57261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A9A16D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  <w:gridSpan w:val="2"/>
          </w:tcPr>
          <w:p w14:paraId="5CB578BA" w14:textId="777777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107A11" w:rsidRPr="00F8373A" w14:paraId="7F8B3F81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258FD36" w14:textId="1E66D542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 не является торгами в соответствии со статьями 447–449 части первой Гражданского кодекса РФ и не накладывает на Заказчика и Участника отбора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04D4676" w14:textId="3957C8B5" w:rsidR="00107A11" w:rsidRPr="00F8373A" w:rsidRDefault="00107A11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eastAsiaTheme="minorHAnsi" w:cs="Arial"/>
                <w:sz w:val="24"/>
                <w:szCs w:val="24"/>
              </w:rPr>
              <w:t xml:space="preserve">Основанием для отказа в допуске к участию в </w:t>
            </w:r>
            <w:proofErr w:type="spellStart"/>
            <w:r w:rsidRPr="00F8373A">
              <w:rPr>
                <w:rFonts w:eastAsiaTheme="minorHAnsi"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eastAsiaTheme="minorHAnsi" w:cs="Arial"/>
                <w:sz w:val="24"/>
                <w:szCs w:val="24"/>
              </w:rPr>
              <w:t xml:space="preserve"> отборе являются:</w:t>
            </w:r>
          </w:p>
          <w:p w14:paraId="714F7520" w14:textId="77777777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</w:p>
          <w:p w14:paraId="0F948F9D" w14:textId="6C55A3DD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проводимом </w:t>
            </w:r>
            <w:r w:rsidR="00FC3E58" w:rsidRPr="00F8373A">
              <w:rPr>
                <w:rFonts w:cs="Arial"/>
                <w:sz w:val="24"/>
                <w:szCs w:val="24"/>
              </w:rPr>
              <w:t>Отборе,</w:t>
            </w:r>
            <w:r w:rsidRPr="00F8373A">
              <w:rPr>
                <w:rFonts w:cs="Arial"/>
                <w:sz w:val="24"/>
                <w:szCs w:val="24"/>
              </w:rPr>
              <w:t xml:space="preserve"> в том числе расходы по подготовке, подаче и презентации предложения, оплачиваются за счет Участника.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5D03BEA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Заказчик имеет право по итогам </w:t>
            </w:r>
            <w:r w:rsidR="00A4783E" w:rsidRPr="00F8373A">
              <w:rPr>
                <w:rFonts w:cs="Arial"/>
                <w:sz w:val="24"/>
                <w:szCs w:val="24"/>
              </w:rPr>
              <w:t>отбора</w:t>
            </w:r>
            <w:r w:rsidRPr="00F8373A">
              <w:rPr>
                <w:rFonts w:cs="Arial"/>
                <w:sz w:val="24"/>
                <w:szCs w:val="24"/>
              </w:rPr>
              <w:t xml:space="preserve"> проводить дополнительные переговоры с Участник</w:t>
            </w:r>
            <w:r w:rsidR="00A4783E" w:rsidRPr="00F8373A">
              <w:rPr>
                <w:rFonts w:cs="Arial"/>
                <w:sz w:val="24"/>
                <w:szCs w:val="24"/>
              </w:rPr>
              <w:t>ами</w:t>
            </w:r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r w:rsidR="00A4783E" w:rsidRPr="00F8373A">
              <w:rPr>
                <w:rFonts w:cs="Arial"/>
                <w:sz w:val="24"/>
                <w:szCs w:val="24"/>
              </w:rPr>
              <w:t xml:space="preserve">включенными в Перечень. </w:t>
            </w:r>
          </w:p>
        </w:tc>
      </w:tr>
      <w:tr w:rsidR="00107A11" w:rsidRPr="00F8373A" w14:paraId="4A743B98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62334948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39" w:type="dxa"/>
            <w:gridSpan w:val="2"/>
          </w:tcPr>
          <w:p w14:paraId="359FB1C9" w14:textId="777777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107A11" w:rsidRPr="00F8373A" w14:paraId="41838D1E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A282797" w14:textId="28449C2D" w:rsidR="00107A11" w:rsidRPr="00F8373A" w:rsidRDefault="00107A11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F8373A">
              <w:rPr>
                <w:rFonts w:cs="Arial"/>
                <w:sz w:val="24"/>
                <w:szCs w:val="24"/>
              </w:rPr>
              <w:t>Без обеспечения: размер, порядок и срок предоставления обеспечения исполнения договора, и порядок возврата такого обеспечения не установлены.</w:t>
            </w:r>
          </w:p>
        </w:tc>
      </w:tr>
      <w:tr w:rsidR="00107A11" w:rsidRPr="00F8373A" w14:paraId="2721C5A5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6B284037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2"/>
          </w:tcPr>
          <w:p w14:paraId="471C637E" w14:textId="777777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107A11" w:rsidRPr="00F8373A" w14:paraId="467EF42B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E27C360" w14:textId="0F766B77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Заказчик вправе отменить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 в любое время.</w:t>
            </w:r>
          </w:p>
        </w:tc>
      </w:tr>
      <w:tr w:rsidR="00107A11" w:rsidRPr="00F8373A" w14:paraId="6564B0CF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2E059A6F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  <w:r w:rsidR="00DF3DAD"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</w:tcPr>
          <w:p w14:paraId="6FE5FE96" w14:textId="777777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107A11" w:rsidRPr="00F8373A" w14:paraId="3EEB9BCA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61280FF" w14:textId="7C9D3438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1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AD47D4" w:rsidRPr="00F8373A">
              <w:rPr>
                <w:rFonts w:cs="Arial"/>
                <w:sz w:val="24"/>
                <w:szCs w:val="24"/>
              </w:rPr>
              <w:t>Анкета Участника (форма)</w:t>
            </w:r>
          </w:p>
        </w:tc>
      </w:tr>
      <w:tr w:rsidR="00107A11" w:rsidRPr="00F8373A" w14:paraId="3187593B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9439A67" w14:textId="50DEBCA0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2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AD47D4" w:rsidRPr="00F8373A">
              <w:rPr>
                <w:rFonts w:cs="Arial"/>
                <w:sz w:val="24"/>
                <w:szCs w:val="24"/>
              </w:rPr>
              <w:t>Декларация Участника (форма)</w:t>
            </w:r>
          </w:p>
        </w:tc>
      </w:tr>
      <w:tr w:rsidR="00AD47D4" w:rsidRPr="00F8373A" w14:paraId="3A5DD3CF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9375372" w14:textId="77777777" w:rsidR="00AD47D4" w:rsidRPr="00F8373A" w:rsidRDefault="00AD47D4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3A892504" w14:textId="0397906C" w:rsidR="00AD47D4" w:rsidRPr="00F8373A" w:rsidRDefault="00AD47D4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3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324945" w:rsidRPr="00F8373A">
              <w:rPr>
                <w:rFonts w:cs="Arial"/>
                <w:sz w:val="24"/>
                <w:szCs w:val="24"/>
              </w:rPr>
              <w:t>Сведения об опыте и квалификации</w:t>
            </w:r>
            <w:r w:rsidR="00D230EC" w:rsidRPr="00F8373A">
              <w:rPr>
                <w:rFonts w:cs="Arial"/>
                <w:sz w:val="24"/>
                <w:szCs w:val="24"/>
              </w:rPr>
              <w:t xml:space="preserve"> Участника </w:t>
            </w:r>
            <w:r w:rsidRPr="00F8373A">
              <w:rPr>
                <w:rFonts w:cs="Arial"/>
                <w:sz w:val="24"/>
                <w:szCs w:val="24"/>
              </w:rPr>
              <w:t>(форма)</w:t>
            </w:r>
          </w:p>
        </w:tc>
      </w:tr>
      <w:tr w:rsidR="00AD47D4" w:rsidRPr="00F8373A" w14:paraId="4829AFC6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CFDAC2D" w14:textId="77777777" w:rsidR="00AD47D4" w:rsidRPr="00F8373A" w:rsidRDefault="00AD47D4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AC30F2B" w14:textId="67065054" w:rsidR="00AD47D4" w:rsidRPr="00F8373A" w:rsidRDefault="00AD47D4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4</w:t>
            </w:r>
            <w:r w:rsidRPr="00F8373A">
              <w:rPr>
                <w:rFonts w:cs="Arial"/>
                <w:sz w:val="24"/>
                <w:szCs w:val="24"/>
              </w:rPr>
              <w:t>. Гарантийное письмо (форма)</w:t>
            </w:r>
          </w:p>
        </w:tc>
      </w:tr>
      <w:tr w:rsidR="00AD47D4" w:rsidRPr="00F8373A" w14:paraId="3CBCBA13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F95D83E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2958284" w14:textId="79C8B486" w:rsidR="00AD47D4" w:rsidRPr="00F8373A" w:rsidRDefault="00AD47D4" w:rsidP="00AD4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5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324945" w:rsidRPr="00F8373A">
              <w:rPr>
                <w:rFonts w:cs="Arial"/>
                <w:sz w:val="24"/>
                <w:szCs w:val="24"/>
              </w:rPr>
              <w:t xml:space="preserve">Документы и сведения, необходимые для проведения проверки Участника </w:t>
            </w:r>
            <w:r w:rsidRPr="00F8373A">
              <w:rPr>
                <w:rFonts w:cs="Arial"/>
                <w:sz w:val="24"/>
                <w:szCs w:val="24"/>
              </w:rPr>
              <w:t>на благонадежность (</w:t>
            </w:r>
            <w:r w:rsidR="005B7999" w:rsidRPr="00F8373A">
              <w:rPr>
                <w:rFonts w:cs="Arial"/>
                <w:sz w:val="24"/>
                <w:szCs w:val="24"/>
              </w:rPr>
              <w:t>список документов</w:t>
            </w:r>
            <w:r w:rsidRPr="00F8373A">
              <w:rPr>
                <w:rFonts w:cs="Arial"/>
                <w:sz w:val="24"/>
                <w:szCs w:val="24"/>
              </w:rPr>
              <w:t>)</w:t>
            </w:r>
          </w:p>
        </w:tc>
      </w:tr>
      <w:tr w:rsidR="00AD47D4" w:rsidRPr="00F8373A" w14:paraId="7906AEE2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5E0821D4" w14:textId="709F91C8" w:rsidR="00AD47D4" w:rsidRPr="00F8373A" w:rsidRDefault="00AD47D4" w:rsidP="00AD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6</w:t>
            </w:r>
            <w:r w:rsidRPr="00F8373A">
              <w:rPr>
                <w:rFonts w:cs="Arial"/>
                <w:sz w:val="24"/>
                <w:szCs w:val="24"/>
              </w:rPr>
              <w:t>. Согласие на обработку персональных данных (форма)</w:t>
            </w:r>
          </w:p>
        </w:tc>
      </w:tr>
      <w:tr w:rsidR="00AD47D4" w:rsidRPr="00F8373A" w14:paraId="44E2A002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BC3E2DB" w14:textId="42BF33D0" w:rsidR="00AD47D4" w:rsidRPr="00F8373A" w:rsidRDefault="00AD47D4" w:rsidP="00AD4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7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Pr="00F8373A">
              <w:rPr>
                <w:rFonts w:cs="Arial"/>
                <w:sz w:val="24"/>
                <w:szCs w:val="24"/>
                <w:lang w:val="en-US"/>
              </w:rPr>
              <w:t>NDA</w:t>
            </w:r>
            <w:r w:rsidRPr="00F8373A">
              <w:rPr>
                <w:rFonts w:cs="Arial"/>
                <w:sz w:val="24"/>
                <w:szCs w:val="24"/>
              </w:rPr>
              <w:t xml:space="preserve"> (форма)</w:t>
            </w:r>
          </w:p>
        </w:tc>
      </w:tr>
      <w:tr w:rsidR="00AD47D4" w:rsidRPr="00F8373A" w14:paraId="0060D2B9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3BBEA8D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B21F280" w14:textId="38ED6B33" w:rsidR="00AD47D4" w:rsidRPr="00F8373A" w:rsidRDefault="00AD47D4" w:rsidP="00AD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8</w:t>
            </w:r>
            <w:r w:rsidRPr="00F8373A">
              <w:rPr>
                <w:rFonts w:cs="Arial"/>
                <w:sz w:val="24"/>
                <w:szCs w:val="24"/>
              </w:rPr>
              <w:t>. Презентация Холдинг Т1</w:t>
            </w:r>
          </w:p>
        </w:tc>
      </w:tr>
    </w:tbl>
    <w:p w14:paraId="46BED4D5" w14:textId="77777777" w:rsidR="000C021F" w:rsidRDefault="000C021F" w:rsidP="005A188E">
      <w:pPr>
        <w:rPr>
          <w:rFonts w:ascii="Arial" w:hAnsi="Arial" w:cs="Arial"/>
          <w:b/>
          <w:sz w:val="24"/>
          <w:szCs w:val="24"/>
        </w:rPr>
      </w:pPr>
    </w:p>
    <w:p w14:paraId="3BC985AD" w14:textId="77777777" w:rsidR="000C021F" w:rsidRDefault="000C02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21F7D595" w:rsidR="005A188E" w:rsidRPr="00F8373A" w:rsidRDefault="005A188E" w:rsidP="005A188E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1</w:t>
      </w:r>
    </w:p>
    <w:p w14:paraId="5B0C19CD" w14:textId="3403F473" w:rsidR="005A188E" w:rsidRPr="00F8373A" w:rsidRDefault="009A06D3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АНКЕТА УЧАСТНИКА </w:t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="005A188E" w:rsidRPr="00F8373A">
        <w:rPr>
          <w:rFonts w:ascii="Arial" w:hAnsi="Arial" w:cs="Arial"/>
          <w:b/>
          <w:sz w:val="24"/>
          <w:szCs w:val="24"/>
        </w:rPr>
        <w:t xml:space="preserve">ОТ ДД/ММ/ГГ </w:t>
      </w:r>
      <w:r w:rsidR="005A188E" w:rsidRPr="00F8373A">
        <w:rPr>
          <w:rFonts w:ascii="Arial" w:eastAsia="Calibri" w:hAnsi="Arial" w:cs="Arial"/>
          <w:i/>
          <w:color w:val="0070C0"/>
          <w:sz w:val="24"/>
          <w:szCs w:val="24"/>
        </w:rPr>
        <w:t>(Указать дату подписания)</w:t>
      </w:r>
    </w:p>
    <w:p w14:paraId="2D63FD77" w14:textId="37F93065" w:rsidR="00AE0A7E" w:rsidRPr="00F8373A" w:rsidRDefault="00AE0A7E" w:rsidP="00F8373A">
      <w:pPr>
        <w:pStyle w:val="a9"/>
        <w:ind w:left="720"/>
        <w:rPr>
          <w:rFonts w:ascii="Arial" w:hAnsi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F8373A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F8373A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6DC259DF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Номер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53FEAF48" w:rsidR="00453C5A" w:rsidRPr="00F8373A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номер </w:t>
            </w:r>
            <w:proofErr w:type="spellStart"/>
            <w:r w:rsidR="005B799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Предквалификационного</w:t>
            </w:r>
            <w:proofErr w:type="spellEnd"/>
            <w:r w:rsidR="005B799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отбора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на ЭТП</w:t>
            </w:r>
          </w:p>
        </w:tc>
      </w:tr>
      <w:tr w:rsidR="00453C5A" w:rsidRPr="00F8373A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6C972CF4" w:rsidR="00453C5A" w:rsidRPr="00F8373A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предмет </w:t>
            </w:r>
            <w:proofErr w:type="spellStart"/>
            <w:r w:rsidR="005B7999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Предквалификационного</w:t>
            </w:r>
            <w:proofErr w:type="spellEnd"/>
            <w:r w:rsidR="005B7999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отбора</w:t>
            </w:r>
            <w:r w:rsidR="005E0F7C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, номер Лота</w:t>
            </w:r>
          </w:p>
        </w:tc>
      </w:tr>
      <w:tr w:rsidR="00453C5A" w:rsidRPr="00F8373A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F8373A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F8373A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F8373A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F8373A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F8373A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F8373A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ОКВ</w:t>
            </w:r>
            <w:r w:rsidR="00ED380B" w:rsidRPr="00F8373A">
              <w:rPr>
                <w:rFonts w:ascii="Arial" w:hAnsi="Arial" w:cs="Arial"/>
                <w:sz w:val="24"/>
                <w:szCs w:val="24"/>
              </w:rPr>
              <w:t>Э</w:t>
            </w:r>
            <w:r w:rsidRPr="00F8373A"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F8373A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F8373A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F8373A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F8373A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F8373A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F8373A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F8373A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F8373A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F8373A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F8373A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F8373A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F8373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F8373A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F8373A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487DB136" w:rsidR="009A06D3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F8373A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F8373A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F8373A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F8373A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F8373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F8373A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F8373A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Pr="00F8373A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F8373A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F8373A" w:rsidRDefault="00FF3EDF" w:rsidP="00FF3ED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продукт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(полное ФИО, телефон, электронную почту), 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для презентации продукт</w:t>
            </w:r>
            <w:r w:rsidR="006D347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(Приложение </w:t>
            </w:r>
            <w:r w:rsidR="00630DCF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Pr="00F8373A" w:rsidRDefault="00453C5A" w:rsidP="00AE0A7E">
      <w:pPr>
        <w:tabs>
          <w:tab w:val="left" w:pos="0"/>
        </w:tabs>
        <w:rPr>
          <w:rFonts w:ascii="Arial" w:hAnsi="Arial" w:cs="Arial"/>
        </w:rPr>
      </w:pPr>
    </w:p>
    <w:p w14:paraId="20EA4CD2" w14:textId="77777777" w:rsidR="009A06D3" w:rsidRPr="00F8373A" w:rsidRDefault="009A06D3">
      <w:pPr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F8373A">
        <w:rPr>
          <w:rFonts w:ascii="Arial" w:hAnsi="Arial" w:cs="Arial"/>
          <w:b/>
        </w:rPr>
        <w:br w:type="page"/>
      </w:r>
    </w:p>
    <w:p w14:paraId="124CABEE" w14:textId="3F76F6D1" w:rsidR="009A06D3" w:rsidRPr="00F8373A" w:rsidRDefault="009A06D3" w:rsidP="009A06D3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2</w:t>
      </w:r>
    </w:p>
    <w:p w14:paraId="54065737" w14:textId="28C9382C" w:rsidR="009A06D3" w:rsidRPr="00F8373A" w:rsidRDefault="009A06D3" w:rsidP="00F8373A">
      <w:pPr>
        <w:rPr>
          <w:rFonts w:ascii="Arial" w:hAnsi="Arial" w:cs="Arial"/>
          <w:b/>
        </w:rPr>
      </w:pPr>
      <w:r w:rsidRPr="00F8373A">
        <w:rPr>
          <w:rFonts w:ascii="Arial" w:hAnsi="Arial" w:cs="Arial"/>
          <w:b/>
          <w:sz w:val="24"/>
          <w:szCs w:val="24"/>
        </w:rPr>
        <w:t>ДЕКЛАРАЦИЯ УЧАСТНИКА</w:t>
      </w:r>
    </w:p>
    <w:p w14:paraId="244D0A8B" w14:textId="7EA477A2" w:rsidR="00AE0A7E" w:rsidRPr="00F8373A" w:rsidRDefault="006A4F3F" w:rsidP="00F8373A">
      <w:pPr>
        <w:rPr>
          <w:rFonts w:ascii="Arial" w:hAnsi="Arial" w:cs="Arial"/>
          <w:b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Соответствие единым </w:t>
      </w:r>
      <w:r w:rsidR="00AE0A7E" w:rsidRPr="00F8373A">
        <w:rPr>
          <w:rFonts w:ascii="Arial" w:hAnsi="Arial" w:cs="Arial"/>
          <w:b/>
          <w:sz w:val="24"/>
          <w:szCs w:val="24"/>
        </w:rPr>
        <w:t>требования</w:t>
      </w:r>
      <w:r w:rsidRPr="00F8373A">
        <w:rPr>
          <w:rFonts w:ascii="Arial" w:hAnsi="Arial" w:cs="Arial"/>
          <w:b/>
          <w:sz w:val="24"/>
          <w:szCs w:val="24"/>
        </w:rPr>
        <w:t>м</w:t>
      </w:r>
      <w:r w:rsidR="00AE0A7E" w:rsidRPr="00F8373A">
        <w:rPr>
          <w:rFonts w:ascii="Arial" w:hAnsi="Arial" w:cs="Arial"/>
          <w:b/>
          <w:sz w:val="24"/>
          <w:szCs w:val="24"/>
        </w:rPr>
        <w:t xml:space="preserve">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F8373A" w14:paraId="0B7937E1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F8373A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 w:rsidRPr="00F83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F8373A" w14:paraId="21292349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78159018"/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50278FB0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1897F241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373A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F8373A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05D0D845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A946124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F8373A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F8373A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0441D86E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B4D4FA4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F8373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F8373A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4FFFC5C6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24922A3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Обладание Участником исключительными правами на результаты интеллектуальной деятельности, если в связи с исполнением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договора заказчику передаются права на такие результаты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 (если предусмотрено предметом </w:t>
            </w:r>
            <w:proofErr w:type="spellStart"/>
            <w:r w:rsidR="00C93308" w:rsidRPr="00F8373A">
              <w:rPr>
                <w:rFonts w:ascii="Arial" w:hAnsi="Arial" w:cs="Arial"/>
                <w:sz w:val="24"/>
                <w:szCs w:val="24"/>
              </w:rPr>
              <w:t>Предквалификационного</w:t>
            </w:r>
            <w:proofErr w:type="spellEnd"/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 отбора)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87E0CBB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141BBE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, если предусмотрено предметом </w:t>
            </w:r>
            <w:proofErr w:type="spellStart"/>
            <w:r w:rsidR="00C93308" w:rsidRPr="00F8373A">
              <w:rPr>
                <w:rFonts w:ascii="Arial" w:hAnsi="Arial" w:cs="Arial"/>
                <w:sz w:val="24"/>
                <w:szCs w:val="24"/>
              </w:rPr>
              <w:t>Предквалификационного</w:t>
            </w:r>
            <w:proofErr w:type="spellEnd"/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 отбора</w:t>
            </w:r>
            <w:r w:rsidRPr="00F837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25AE376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53EE6AF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Отсутствие Участника 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>в реестрах недобросовестных поставщиков, предусмотренных Федеральными законами «О закупках товаров, работ, услуг отдельными видами юридических лиц» от 18.07.2011 № 223-ФЗ, «О контрактной системе в сфере закупок товаров, работ, услуг для обеспечения государственных и муниципальных нужд» от 05.04.2013 г. № 44-ФЗ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2417E688" w14:textId="5025B5FE" w:rsidR="00AE0A7E" w:rsidRPr="00F8373A" w:rsidRDefault="00AE0A7E" w:rsidP="00AE0A7E">
      <w:pPr>
        <w:rPr>
          <w:rFonts w:ascii="Arial" w:hAnsi="Arial" w:cs="Arial"/>
        </w:rPr>
      </w:pPr>
    </w:p>
    <w:p w14:paraId="6A076DC4" w14:textId="77777777" w:rsidR="006F3FA4" w:rsidRPr="00F8373A" w:rsidRDefault="006F3FA4" w:rsidP="006F3FA4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F3FA4" w:rsidRPr="00F8373A" w14:paraId="68E329DE" w14:textId="77777777" w:rsidTr="002A1C4F">
        <w:tc>
          <w:tcPr>
            <w:tcW w:w="3934" w:type="dxa"/>
            <w:hideMark/>
          </w:tcPr>
          <w:p w14:paraId="3A0AF40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5141C6F4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37A60D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F3FA4" w:rsidRPr="00F8373A" w14:paraId="59F17879" w14:textId="77777777" w:rsidTr="002A1C4F">
        <w:tc>
          <w:tcPr>
            <w:tcW w:w="3934" w:type="dxa"/>
            <w:hideMark/>
          </w:tcPr>
          <w:p w14:paraId="6DCA2833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7F7524B5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4C0E4171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F3FA4" w:rsidRPr="00F8373A" w14:paraId="30B389E2" w14:textId="77777777" w:rsidTr="002A1C4F">
        <w:tc>
          <w:tcPr>
            <w:tcW w:w="3934" w:type="dxa"/>
          </w:tcPr>
          <w:p w14:paraId="1FA78D6E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79E975C5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0C580B58" w14:textId="77777777" w:rsidR="006F3FA4" w:rsidRPr="00F8373A" w:rsidRDefault="006F3FA4" w:rsidP="002A1C4F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28B7DD5A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3ADBC" w14:textId="5AECE4AE" w:rsidR="009A06D3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br w:type="page"/>
      </w:r>
    </w:p>
    <w:p w14:paraId="4666D286" w14:textId="77777777" w:rsidR="006A4F3F" w:rsidRPr="00F8373A" w:rsidRDefault="006A4F3F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71A7276F" w14:textId="77777777" w:rsidR="006A4F3F" w:rsidRPr="00F8373A" w:rsidRDefault="006A4F3F" w:rsidP="006A4F3F">
      <w:pPr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СВЕДЕНИЯ ОБ ОПЫТЕ И КВАЛИФИКАЦИИ УЧАСТНИКА</w:t>
      </w:r>
    </w:p>
    <w:p w14:paraId="145ECF62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Участник </w:t>
      </w:r>
      <w:proofErr w:type="spellStart"/>
      <w:r w:rsidRPr="00F8373A">
        <w:rPr>
          <w:rFonts w:ascii="Arial" w:hAnsi="Arial" w:cs="Arial"/>
          <w:b/>
          <w:sz w:val="24"/>
          <w:szCs w:val="24"/>
        </w:rPr>
        <w:t>Предквалификационного</w:t>
      </w:r>
      <w:proofErr w:type="spellEnd"/>
      <w:r w:rsidRPr="00F8373A">
        <w:rPr>
          <w:rFonts w:ascii="Arial" w:hAnsi="Arial" w:cs="Arial"/>
          <w:b/>
          <w:sz w:val="24"/>
          <w:szCs w:val="24"/>
        </w:rPr>
        <w:t xml:space="preserve"> отбора</w:t>
      </w:r>
      <w:proofErr w:type="gramStart"/>
      <w:r w:rsidRPr="00F8373A">
        <w:rPr>
          <w:rFonts w:ascii="Arial" w:hAnsi="Arial" w:cs="Arial"/>
          <w:sz w:val="24"/>
          <w:szCs w:val="24"/>
        </w:rPr>
        <w:t xml:space="preserve">: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14468FB6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203F9ED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Номер процедуры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номер процедуры на ЭТП</w:t>
      </w:r>
    </w:p>
    <w:p w14:paraId="1D97FDDF" w14:textId="663D9AFC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FF0000"/>
          <w:sz w:val="24"/>
          <w:szCs w:val="24"/>
        </w:rPr>
        <w:t xml:space="preserve"> предмет отбора </w:t>
      </w:r>
      <w:r w:rsidRPr="00F8373A">
        <w:rPr>
          <w:rFonts w:ascii="Arial" w:hAnsi="Arial" w:cs="Arial"/>
          <w:i/>
          <w:color w:val="FF0000"/>
          <w:sz w:val="24"/>
          <w:szCs w:val="24"/>
          <w:u w:val="single"/>
        </w:rPr>
        <w:t>и номер лота</w:t>
      </w:r>
    </w:p>
    <w:p w14:paraId="70C4AEA5" w14:textId="77777777" w:rsidR="00812CC4" w:rsidRPr="00F8373A" w:rsidRDefault="00812CC4" w:rsidP="006A4F3F">
      <w:pPr>
        <w:rPr>
          <w:rFonts w:ascii="Arial" w:hAnsi="Arial" w:cs="Arial"/>
          <w:b/>
          <w:sz w:val="24"/>
          <w:szCs w:val="24"/>
        </w:rPr>
      </w:pPr>
    </w:p>
    <w:p w14:paraId="0D32D51B" w14:textId="6F537BE3" w:rsidR="00652FFF" w:rsidRPr="00F8373A" w:rsidRDefault="00652FFF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1. СВЕДЕНИЯ О 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ЧЛЕНСТВЕ В</w:t>
      </w:r>
      <w:proofErr w:type="gramEnd"/>
      <w:r w:rsidRPr="00F8373A">
        <w:rPr>
          <w:rFonts w:ascii="Arial" w:hAnsi="Arial" w:cs="Arial"/>
          <w:b/>
          <w:sz w:val="24"/>
          <w:szCs w:val="24"/>
        </w:rPr>
        <w:t xml:space="preserve"> СРО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4"/>
        <w:gridCol w:w="1726"/>
        <w:gridCol w:w="1727"/>
        <w:gridCol w:w="1145"/>
        <w:gridCol w:w="1990"/>
        <w:gridCol w:w="1694"/>
        <w:gridCol w:w="1409"/>
      </w:tblGrid>
      <w:tr w:rsidR="00652FFF" w:rsidRPr="00F8373A" w14:paraId="279EC0C1" w14:textId="77777777" w:rsidTr="00F8373A">
        <w:tc>
          <w:tcPr>
            <w:tcW w:w="262" w:type="pct"/>
          </w:tcPr>
          <w:p w14:paraId="0110E303" w14:textId="77777777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861" w:type="pct"/>
          </w:tcPr>
          <w:p w14:paraId="7FE19279" w14:textId="1E5F2C12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участника</w:t>
            </w:r>
          </w:p>
        </w:tc>
        <w:tc>
          <w:tcPr>
            <w:tcW w:w="861" w:type="pct"/>
          </w:tcPr>
          <w:p w14:paraId="0BBD287E" w14:textId="03B52ED4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СРО</w:t>
            </w:r>
          </w:p>
        </w:tc>
        <w:tc>
          <w:tcPr>
            <w:tcW w:w="576" w:type="pct"/>
          </w:tcPr>
          <w:p w14:paraId="72C72471" w14:textId="3F59B97D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Статус действия</w:t>
            </w:r>
          </w:p>
        </w:tc>
        <w:tc>
          <w:tcPr>
            <w:tcW w:w="990" w:type="pct"/>
          </w:tcPr>
          <w:p w14:paraId="5CCDE581" w14:textId="63EF2B4C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Область (проектирование, изыскание, строительство)</w:t>
            </w:r>
          </w:p>
        </w:tc>
        <w:tc>
          <w:tcPr>
            <w:tcW w:w="845" w:type="pct"/>
          </w:tcPr>
          <w:p w14:paraId="61EA79C7" w14:textId="111B71AE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Сведения о наличии права выполнять работы </w:t>
            </w:r>
            <w:r w:rsidR="00FC3E58">
              <w:rPr>
                <w:rFonts w:ascii="Arial" w:hAnsi="Arial" w:cs="Arial"/>
              </w:rPr>
              <w:t>(указать виды объектов)</w:t>
            </w:r>
          </w:p>
        </w:tc>
        <w:tc>
          <w:tcPr>
            <w:tcW w:w="605" w:type="pct"/>
          </w:tcPr>
          <w:p w14:paraId="7B4EA10E" w14:textId="30E0D1D4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Доп. информация (по желанию)</w:t>
            </w:r>
          </w:p>
        </w:tc>
      </w:tr>
      <w:tr w:rsidR="00652FFF" w:rsidRPr="00F8373A" w14:paraId="1A5DBE6D" w14:textId="77777777" w:rsidTr="00F8373A">
        <w:tc>
          <w:tcPr>
            <w:tcW w:w="262" w:type="pct"/>
          </w:tcPr>
          <w:p w14:paraId="105580EF" w14:textId="77777777" w:rsidR="00652FFF" w:rsidRPr="00F8373A" w:rsidRDefault="00652FF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861" w:type="pct"/>
          </w:tcPr>
          <w:p w14:paraId="3B401BFA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257E26C8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73A27BC7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990" w:type="pct"/>
          </w:tcPr>
          <w:p w14:paraId="3B73792E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57FCA52A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</w:tcPr>
          <w:p w14:paraId="125912BA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</w:tr>
      <w:tr w:rsidR="00652FFF" w:rsidRPr="00F8373A" w14:paraId="7A78C755" w14:textId="77777777" w:rsidTr="00F8373A">
        <w:tc>
          <w:tcPr>
            <w:tcW w:w="262" w:type="pct"/>
          </w:tcPr>
          <w:p w14:paraId="195F18F7" w14:textId="77777777" w:rsidR="00652FFF" w:rsidRPr="00F8373A" w:rsidRDefault="00652FF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861" w:type="pct"/>
          </w:tcPr>
          <w:p w14:paraId="704D8C80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6A14035B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1CD1B9D0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990" w:type="pct"/>
          </w:tcPr>
          <w:p w14:paraId="34D22ECA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7E59C722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</w:tcPr>
          <w:p w14:paraId="553955B1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</w:tr>
    </w:tbl>
    <w:p w14:paraId="64DF9CB9" w14:textId="41FCF0B5" w:rsidR="00652FFF" w:rsidRPr="00F8373A" w:rsidRDefault="00652FFF" w:rsidP="00F8373A">
      <w:pPr>
        <w:spacing w:after="0"/>
        <w:rPr>
          <w:rFonts w:ascii="Arial" w:hAnsi="Arial" w:cs="Arial"/>
          <w:b/>
          <w:sz w:val="24"/>
          <w:szCs w:val="24"/>
        </w:rPr>
      </w:pPr>
    </w:p>
    <w:p w14:paraId="1A6C59EA" w14:textId="5EA24D78" w:rsidR="00652FFF" w:rsidRPr="00F8373A" w:rsidRDefault="00652FFF" w:rsidP="006A4F3F">
      <w:pPr>
        <w:rPr>
          <w:rFonts w:ascii="Arial" w:hAnsi="Arial" w:cs="Arial"/>
          <w:sz w:val="20"/>
          <w:szCs w:val="20"/>
        </w:rPr>
      </w:pPr>
      <w:r w:rsidRPr="00F8373A">
        <w:rPr>
          <w:rFonts w:ascii="Arial" w:hAnsi="Arial" w:cs="Arial"/>
          <w:sz w:val="20"/>
          <w:szCs w:val="20"/>
        </w:rPr>
        <w:t>Заказчик на основании заполненной таблицы проверит данные в реестрах НОСТРОЙ/НОПРИЗ.</w:t>
      </w:r>
    </w:p>
    <w:p w14:paraId="1382D302" w14:textId="1CE5A21C" w:rsidR="00652FFF" w:rsidRPr="00F8373A" w:rsidRDefault="00652FFF" w:rsidP="006A4F3F">
      <w:pPr>
        <w:rPr>
          <w:rFonts w:ascii="Arial" w:hAnsi="Arial" w:cs="Arial"/>
          <w:sz w:val="20"/>
          <w:szCs w:val="20"/>
        </w:rPr>
      </w:pPr>
      <w:r w:rsidRPr="00F8373A">
        <w:rPr>
          <w:rFonts w:ascii="Arial" w:hAnsi="Arial" w:cs="Arial"/>
          <w:sz w:val="20"/>
          <w:szCs w:val="20"/>
        </w:rPr>
        <w:t>Участник при необходимости может дополнительно приложить в состав заявки копию выписки из реестра членов СРО.</w:t>
      </w:r>
    </w:p>
    <w:p w14:paraId="45F23507" w14:textId="0704885A" w:rsidR="00652FFF" w:rsidRPr="00F8373A" w:rsidRDefault="00652FFF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2. НАЛИЧИЕ В ШТАТЕ УЧАСТНИКА КАДРОВЫХ РЕСУРСОВ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9"/>
        <w:gridCol w:w="1268"/>
        <w:gridCol w:w="1231"/>
        <w:gridCol w:w="1970"/>
        <w:gridCol w:w="3674"/>
        <w:gridCol w:w="1563"/>
      </w:tblGrid>
      <w:tr w:rsidR="00FC335E" w:rsidRPr="00F8373A" w14:paraId="1BA9500C" w14:textId="77777777" w:rsidTr="00F8373A">
        <w:tc>
          <w:tcPr>
            <w:tcW w:w="240" w:type="pct"/>
          </w:tcPr>
          <w:p w14:paraId="54614081" w14:textId="77777777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622" w:type="pct"/>
          </w:tcPr>
          <w:p w14:paraId="31F489FA" w14:textId="61147CA3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ФИО сотрудника</w:t>
            </w:r>
          </w:p>
        </w:tc>
        <w:tc>
          <w:tcPr>
            <w:tcW w:w="604" w:type="pct"/>
          </w:tcPr>
          <w:p w14:paraId="0D5E11FE" w14:textId="5D68D8B4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Должность</w:t>
            </w:r>
          </w:p>
        </w:tc>
        <w:tc>
          <w:tcPr>
            <w:tcW w:w="966" w:type="pct"/>
          </w:tcPr>
          <w:p w14:paraId="37C05D89" w14:textId="69D12C68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Наличие в штате Участника</w:t>
            </w:r>
          </w:p>
          <w:p w14:paraId="4A7EA456" w14:textId="2AB9DF83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(да/нет)</w:t>
            </w:r>
          </w:p>
        </w:tc>
        <w:tc>
          <w:tcPr>
            <w:tcW w:w="1802" w:type="pct"/>
          </w:tcPr>
          <w:p w14:paraId="4BA79127" w14:textId="68CF5861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Информация о наличии сертификатов о прохождении обучения, полученные от не менее </w:t>
            </w:r>
            <w:r w:rsidR="00FC3E58">
              <w:rPr>
                <w:rFonts w:ascii="Arial" w:hAnsi="Arial" w:cs="Arial"/>
              </w:rPr>
              <w:t>1</w:t>
            </w:r>
            <w:r w:rsidRPr="00F8373A">
              <w:rPr>
                <w:rFonts w:ascii="Arial" w:hAnsi="Arial" w:cs="Arial"/>
              </w:rPr>
              <w:t>-</w:t>
            </w:r>
            <w:r w:rsidR="00FC3E58">
              <w:rPr>
                <w:rFonts w:ascii="Arial" w:hAnsi="Arial" w:cs="Arial"/>
              </w:rPr>
              <w:t>го</w:t>
            </w:r>
            <w:r w:rsidRPr="00F8373A">
              <w:rPr>
                <w:rFonts w:ascii="Arial" w:hAnsi="Arial" w:cs="Arial"/>
              </w:rPr>
              <w:t xml:space="preserve"> вендор</w:t>
            </w:r>
            <w:r w:rsidR="00FC3E58">
              <w:rPr>
                <w:rFonts w:ascii="Arial" w:hAnsi="Arial" w:cs="Arial"/>
              </w:rPr>
              <w:t>а</w:t>
            </w:r>
            <w:r w:rsidRPr="00F8373A">
              <w:rPr>
                <w:rFonts w:ascii="Arial" w:hAnsi="Arial" w:cs="Arial"/>
              </w:rPr>
              <w:t xml:space="preserve"> (</w:t>
            </w:r>
            <w:proofErr w:type="spellStart"/>
            <w:r w:rsidRPr="00F8373A">
              <w:rPr>
                <w:rFonts w:ascii="Arial" w:hAnsi="Arial" w:cs="Arial"/>
              </w:rPr>
              <w:t>Honeywell</w:t>
            </w:r>
            <w:proofErr w:type="spellEnd"/>
            <w:r w:rsidRPr="00F8373A">
              <w:rPr>
                <w:rFonts w:ascii="Arial" w:hAnsi="Arial" w:cs="Arial"/>
              </w:rPr>
              <w:t xml:space="preserve">, </w:t>
            </w:r>
            <w:proofErr w:type="spellStart"/>
            <w:r w:rsidRPr="00F8373A">
              <w:rPr>
                <w:rFonts w:ascii="Arial" w:hAnsi="Arial" w:cs="Arial"/>
              </w:rPr>
              <w:t>Emerson</w:t>
            </w:r>
            <w:proofErr w:type="spellEnd"/>
            <w:r w:rsidRPr="00F8373A">
              <w:rPr>
                <w:rFonts w:ascii="Arial" w:hAnsi="Arial" w:cs="Arial"/>
              </w:rPr>
              <w:t xml:space="preserve">, </w:t>
            </w:r>
            <w:proofErr w:type="spellStart"/>
            <w:r w:rsidRPr="00F8373A">
              <w:rPr>
                <w:rFonts w:ascii="Arial" w:hAnsi="Arial" w:cs="Arial"/>
              </w:rPr>
              <w:t>Yokogawa</w:t>
            </w:r>
            <w:proofErr w:type="spellEnd"/>
            <w:r w:rsidRPr="00F8373A">
              <w:rPr>
                <w:rFonts w:ascii="Arial" w:hAnsi="Arial" w:cs="Arial"/>
              </w:rPr>
              <w:t xml:space="preserve">, SCIYON, SUPCON, </w:t>
            </w:r>
            <w:proofErr w:type="spellStart"/>
            <w:r w:rsidRPr="00F8373A">
              <w:rPr>
                <w:rFonts w:ascii="Arial" w:hAnsi="Arial" w:cs="Arial"/>
              </w:rPr>
              <w:t>HollySys</w:t>
            </w:r>
            <w:proofErr w:type="spellEnd"/>
            <w:r w:rsidRPr="00F8373A">
              <w:rPr>
                <w:rFonts w:ascii="Arial" w:hAnsi="Arial" w:cs="Arial"/>
              </w:rPr>
              <w:t xml:space="preserve">, СУРА, </w:t>
            </w:r>
            <w:proofErr w:type="spellStart"/>
            <w:r w:rsidRPr="00F8373A">
              <w:rPr>
                <w:rFonts w:ascii="Arial" w:hAnsi="Arial" w:cs="Arial"/>
              </w:rPr>
              <w:t>Foxboro</w:t>
            </w:r>
            <w:proofErr w:type="spellEnd"/>
            <w:r w:rsidRPr="00F8373A">
              <w:rPr>
                <w:rFonts w:ascii="Arial" w:hAnsi="Arial" w:cs="Arial"/>
              </w:rPr>
              <w:t xml:space="preserve"> </w:t>
            </w:r>
            <w:proofErr w:type="spellStart"/>
            <w:r w:rsidRPr="00F8373A">
              <w:rPr>
                <w:rFonts w:ascii="Arial" w:hAnsi="Arial" w:cs="Arial"/>
              </w:rPr>
              <w:t>Triconex</w:t>
            </w:r>
            <w:proofErr w:type="spellEnd"/>
            <w:r w:rsidRPr="00F8373A">
              <w:rPr>
                <w:rFonts w:ascii="Arial" w:hAnsi="Arial" w:cs="Arial"/>
              </w:rPr>
              <w:t xml:space="preserve">, </w:t>
            </w:r>
            <w:proofErr w:type="spellStart"/>
            <w:r w:rsidRPr="00F8373A">
              <w:rPr>
                <w:rFonts w:ascii="Arial" w:hAnsi="Arial" w:cs="Arial"/>
              </w:rPr>
              <w:t>Invensys</w:t>
            </w:r>
            <w:proofErr w:type="spellEnd"/>
            <w:r w:rsidRPr="00F8373A">
              <w:rPr>
                <w:rFonts w:ascii="Arial" w:hAnsi="Arial" w:cs="Arial"/>
              </w:rPr>
              <w:t>)</w:t>
            </w:r>
          </w:p>
          <w:p w14:paraId="254E0EED" w14:textId="26AAEAF3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(указать вендоров)</w:t>
            </w:r>
          </w:p>
        </w:tc>
        <w:tc>
          <w:tcPr>
            <w:tcW w:w="767" w:type="pct"/>
          </w:tcPr>
          <w:p w14:paraId="01B1C398" w14:textId="020F1710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Доп. информация об опыте и квалификации (по желанию)</w:t>
            </w:r>
          </w:p>
        </w:tc>
      </w:tr>
      <w:tr w:rsidR="00FC335E" w:rsidRPr="00F8373A" w14:paraId="1BC2337D" w14:textId="77777777" w:rsidTr="00F8373A">
        <w:tc>
          <w:tcPr>
            <w:tcW w:w="240" w:type="pct"/>
          </w:tcPr>
          <w:p w14:paraId="4970AE2F" w14:textId="77777777" w:rsidR="00FC335E" w:rsidRPr="00F8373A" w:rsidRDefault="00FC335E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622" w:type="pct"/>
          </w:tcPr>
          <w:p w14:paraId="02D7190B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10E877EA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14:paraId="2116A07B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1802" w:type="pct"/>
          </w:tcPr>
          <w:p w14:paraId="45D1D41B" w14:textId="777365D5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767" w:type="pct"/>
          </w:tcPr>
          <w:p w14:paraId="57C42B69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</w:tr>
      <w:tr w:rsidR="00FC335E" w:rsidRPr="00F8373A" w14:paraId="483CC2F4" w14:textId="77777777" w:rsidTr="00F8373A">
        <w:tc>
          <w:tcPr>
            <w:tcW w:w="240" w:type="pct"/>
          </w:tcPr>
          <w:p w14:paraId="043DFBCF" w14:textId="77777777" w:rsidR="00FC335E" w:rsidRPr="00F8373A" w:rsidRDefault="00FC335E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622" w:type="pct"/>
          </w:tcPr>
          <w:p w14:paraId="58F1ECEB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541AE077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14:paraId="24AAE10D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1802" w:type="pct"/>
          </w:tcPr>
          <w:p w14:paraId="065AD82D" w14:textId="7C174B26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767" w:type="pct"/>
          </w:tcPr>
          <w:p w14:paraId="0BFEC79F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</w:tr>
    </w:tbl>
    <w:p w14:paraId="4881564A" w14:textId="2A6CA988" w:rsidR="00652FFF" w:rsidRPr="00F8373A" w:rsidRDefault="00652FFF" w:rsidP="00F8373A">
      <w:pPr>
        <w:spacing w:after="0"/>
        <w:rPr>
          <w:rFonts w:ascii="Arial" w:hAnsi="Arial" w:cs="Arial"/>
          <w:b/>
          <w:sz w:val="24"/>
          <w:szCs w:val="24"/>
        </w:rPr>
      </w:pPr>
    </w:p>
    <w:p w14:paraId="1434D4D7" w14:textId="77777777" w:rsidR="00D12AE2" w:rsidRPr="00F8373A" w:rsidRDefault="00D12AE2" w:rsidP="00F8373A">
      <w:pPr>
        <w:spacing w:after="0"/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Для подтверждения соответствия по настоящему требованию участнику в составе необходимо на каждого сотрудника (не менее 2-х человек) предоставить следующие документы:</w:t>
      </w:r>
    </w:p>
    <w:p w14:paraId="49D5F5F3" w14:textId="03807D83" w:rsidR="00D12AE2" w:rsidRPr="00F8373A" w:rsidRDefault="00D12AE2" w:rsidP="00F8373A">
      <w:pPr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- копии трудовых книжек и (или) сведения о трудовой деятельности, предусмотренные ст.66.1 ТК РФ и (или) действующих трудовых договоров (копия трудовой книжки должна быть представлена в следующем объеме: копия первой страницы с данными владельца трудовой книжки, копия страницы с последней записью, подтверждающей работу по настоящее время, и копия следующей за ней незаполненной страницы);</w:t>
      </w:r>
    </w:p>
    <w:p w14:paraId="25B09F0C" w14:textId="4C98538C" w:rsidR="00D12AE2" w:rsidRPr="00F8373A" w:rsidRDefault="00D12AE2" w:rsidP="00D12AE2">
      <w:pPr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- копии заявленных сертификатов;</w:t>
      </w:r>
    </w:p>
    <w:p w14:paraId="0D6F5EAA" w14:textId="291A68DA" w:rsidR="006A4F3F" w:rsidRPr="00F8373A" w:rsidRDefault="00D12AE2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3</w:t>
      </w:r>
      <w:r w:rsidR="006A4F3F" w:rsidRPr="00F8373A">
        <w:rPr>
          <w:rFonts w:ascii="Arial" w:hAnsi="Arial" w:cs="Arial"/>
          <w:b/>
          <w:sz w:val="24"/>
          <w:szCs w:val="24"/>
        </w:rPr>
        <w:t>.</w:t>
      </w:r>
      <w:r w:rsidR="006A4F3F" w:rsidRPr="00F8373A">
        <w:rPr>
          <w:rFonts w:ascii="Arial" w:hAnsi="Arial" w:cs="Arial"/>
        </w:rPr>
        <w:t xml:space="preserve"> </w:t>
      </w:r>
      <w:r w:rsidR="006A4F3F" w:rsidRPr="00F8373A">
        <w:rPr>
          <w:rFonts w:ascii="Arial" w:hAnsi="Arial" w:cs="Arial"/>
          <w:b/>
          <w:sz w:val="24"/>
          <w:szCs w:val="24"/>
        </w:rPr>
        <w:t>СВЕДЕНИЯ ОБ ОПЫТЕ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1609"/>
        <w:gridCol w:w="1209"/>
        <w:gridCol w:w="1605"/>
        <w:gridCol w:w="1357"/>
        <w:gridCol w:w="1250"/>
        <w:gridCol w:w="1493"/>
        <w:gridCol w:w="1176"/>
      </w:tblGrid>
      <w:tr w:rsidR="006A4F3F" w:rsidRPr="00F8373A" w14:paraId="656D2E6D" w14:textId="77777777" w:rsidTr="00185623">
        <w:tc>
          <w:tcPr>
            <w:tcW w:w="553" w:type="dxa"/>
          </w:tcPr>
          <w:p w14:paraId="048F5EA0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1647" w:type="dxa"/>
          </w:tcPr>
          <w:p w14:paraId="0B2DE2D1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проекта (предмет договора)</w:t>
            </w:r>
          </w:p>
        </w:tc>
        <w:tc>
          <w:tcPr>
            <w:tcW w:w="1243" w:type="dxa"/>
          </w:tcPr>
          <w:p w14:paraId="7A63125C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Реквизиты договора</w:t>
            </w:r>
          </w:p>
        </w:tc>
        <w:tc>
          <w:tcPr>
            <w:tcW w:w="1605" w:type="dxa"/>
          </w:tcPr>
          <w:p w14:paraId="45C45A98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заказчика</w:t>
            </w:r>
          </w:p>
        </w:tc>
        <w:tc>
          <w:tcPr>
            <w:tcW w:w="1371" w:type="dxa"/>
          </w:tcPr>
          <w:p w14:paraId="18D446C6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Регион выполнения работ</w:t>
            </w:r>
          </w:p>
        </w:tc>
        <w:tc>
          <w:tcPr>
            <w:tcW w:w="1498" w:type="dxa"/>
          </w:tcPr>
          <w:p w14:paraId="22ABCD55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Стоимость проекта (договора)</w:t>
            </w:r>
          </w:p>
        </w:tc>
        <w:tc>
          <w:tcPr>
            <w:tcW w:w="1527" w:type="dxa"/>
          </w:tcPr>
          <w:p w14:paraId="33F10095" w14:textId="384B838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Описание проекта, выполненных работ</w:t>
            </w:r>
            <w:r w:rsidR="00D12AE2" w:rsidRPr="00F8373A">
              <w:rPr>
                <w:rFonts w:ascii="Arial" w:hAnsi="Arial" w:cs="Arial"/>
              </w:rPr>
              <w:t xml:space="preserve"> с указание</w:t>
            </w:r>
            <w:r w:rsidR="00CD61D3">
              <w:rPr>
                <w:rFonts w:ascii="Arial" w:hAnsi="Arial" w:cs="Arial"/>
              </w:rPr>
              <w:t>м</w:t>
            </w:r>
            <w:r w:rsidR="00D12AE2" w:rsidRPr="00F8373A">
              <w:rPr>
                <w:rFonts w:ascii="Arial" w:hAnsi="Arial" w:cs="Arial"/>
              </w:rPr>
              <w:t xml:space="preserve"> </w:t>
            </w:r>
            <w:r w:rsidR="00FC3E58">
              <w:rPr>
                <w:rFonts w:ascii="Arial" w:hAnsi="Arial" w:cs="Arial"/>
              </w:rPr>
              <w:t>вендоров</w:t>
            </w:r>
            <w:bookmarkStart w:id="2" w:name="_GoBack"/>
            <w:bookmarkEnd w:id="2"/>
            <w:r w:rsidR="00D12AE2" w:rsidRPr="00F8373A">
              <w:rPr>
                <w:rFonts w:ascii="Arial" w:hAnsi="Arial" w:cs="Arial"/>
              </w:rPr>
              <w:t xml:space="preserve"> АСУ ТП</w:t>
            </w:r>
          </w:p>
        </w:tc>
        <w:tc>
          <w:tcPr>
            <w:tcW w:w="751" w:type="dxa"/>
          </w:tcPr>
          <w:p w14:paraId="3FB031A4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Наличие претензий со стороны Заказчика</w:t>
            </w:r>
          </w:p>
        </w:tc>
      </w:tr>
      <w:tr w:rsidR="006A4F3F" w:rsidRPr="00F8373A" w14:paraId="4B9C96DB" w14:textId="77777777" w:rsidTr="00185623">
        <w:tc>
          <w:tcPr>
            <w:tcW w:w="553" w:type="dxa"/>
          </w:tcPr>
          <w:p w14:paraId="289B013D" w14:textId="77777777" w:rsidR="006A4F3F" w:rsidRPr="00F8373A" w:rsidRDefault="006A4F3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</w:tcPr>
          <w:p w14:paraId="5D8B3B61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171D73F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75B720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1A31CD09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14:paraId="039393F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4FA0E97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14:paraId="6B2A2A10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</w:tr>
      <w:tr w:rsidR="006A4F3F" w:rsidRPr="00F8373A" w14:paraId="59A6A15B" w14:textId="77777777" w:rsidTr="00185623">
        <w:tc>
          <w:tcPr>
            <w:tcW w:w="553" w:type="dxa"/>
          </w:tcPr>
          <w:p w14:paraId="515430E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1647" w:type="dxa"/>
          </w:tcPr>
          <w:p w14:paraId="25E472C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814B907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E0B0EDE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694645DE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14:paraId="47F3531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5CC702A7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14:paraId="59BD9915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</w:tr>
    </w:tbl>
    <w:p w14:paraId="6888FB05" w14:textId="77777777" w:rsidR="006A4F3F" w:rsidRPr="00F8373A" w:rsidRDefault="006A4F3F" w:rsidP="00F8373A">
      <w:pPr>
        <w:spacing w:after="0"/>
        <w:rPr>
          <w:rFonts w:ascii="Arial" w:hAnsi="Arial" w:cs="Arial"/>
        </w:rPr>
      </w:pPr>
    </w:p>
    <w:p w14:paraId="6A12DC49" w14:textId="1D135466" w:rsidR="006A4F3F" w:rsidRDefault="006A4F3F" w:rsidP="00F837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Для каждого заявленного проекта (договора) необходимо предоставить копии договоров/ заказов/ спецификаций, дополнительных соглашений к рамочному/ не рамочному договору (со всеми приложениями (при наличии) и копии документов о приемке выполненных работ по каждому заявленному проекту (договору). В случае отсутствия таких документов заявленный опыт не будет учитываться.</w:t>
      </w:r>
    </w:p>
    <w:p w14:paraId="09999B35" w14:textId="77777777" w:rsidR="00CD61D3" w:rsidRPr="00F8373A" w:rsidRDefault="00CD61D3" w:rsidP="00F8373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099C4D1" w14:textId="64E40509" w:rsidR="006A4F3F" w:rsidRDefault="006A4F3F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 xml:space="preserve">Допускается исключение/скрытие информации, являющейся конфиденциальной информацией, но необходимо предоставить информацию позволяющую однозначно определить соответствие участника и его опыта требованиям </w:t>
      </w:r>
      <w:proofErr w:type="spellStart"/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>Предквалификационного</w:t>
      </w:r>
      <w:proofErr w:type="spellEnd"/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 xml:space="preserve"> отбора.</w:t>
      </w:r>
    </w:p>
    <w:p w14:paraId="1AA220BC" w14:textId="58CE8671" w:rsidR="00CD61D3" w:rsidRDefault="00CD61D3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581A91EE" w14:textId="55F74988" w:rsidR="006A4F3F" w:rsidRPr="00F8373A" w:rsidRDefault="006A4F3F" w:rsidP="006A4F3F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Заявки, в течение периода проведения </w:t>
      </w:r>
      <w:proofErr w:type="spellStart"/>
      <w:r w:rsidRPr="00F8373A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F8373A">
        <w:rPr>
          <w:rFonts w:ascii="Arial" w:hAnsi="Arial" w:cs="Arial"/>
          <w:sz w:val="24"/>
          <w:szCs w:val="24"/>
        </w:rPr>
        <w:t xml:space="preserve"> отбора, а также в течение всего срока действия Перечня, будем соответствовать </w:t>
      </w:r>
      <w:r w:rsidR="00812CC4" w:rsidRPr="00F8373A">
        <w:rPr>
          <w:rFonts w:ascii="Arial" w:hAnsi="Arial" w:cs="Arial"/>
          <w:sz w:val="24"/>
          <w:szCs w:val="24"/>
        </w:rPr>
        <w:t xml:space="preserve">всем </w:t>
      </w:r>
      <w:r w:rsidRPr="00F8373A">
        <w:rPr>
          <w:rFonts w:ascii="Arial" w:hAnsi="Arial" w:cs="Arial"/>
          <w:sz w:val="24"/>
          <w:szCs w:val="24"/>
        </w:rPr>
        <w:t xml:space="preserve">требованиям </w:t>
      </w:r>
      <w:proofErr w:type="spellStart"/>
      <w:r w:rsidR="00812CC4" w:rsidRPr="00F8373A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="00812CC4" w:rsidRPr="00F8373A">
        <w:rPr>
          <w:rFonts w:ascii="Arial" w:hAnsi="Arial" w:cs="Arial"/>
          <w:sz w:val="24"/>
          <w:szCs w:val="24"/>
        </w:rPr>
        <w:t xml:space="preserve"> отбора</w:t>
      </w:r>
      <w:r w:rsidRPr="00F8373A">
        <w:rPr>
          <w:rFonts w:ascii="Arial" w:hAnsi="Arial" w:cs="Arial"/>
          <w:sz w:val="24"/>
          <w:szCs w:val="24"/>
        </w:rPr>
        <w:t>.</w:t>
      </w:r>
    </w:p>
    <w:p w14:paraId="0E5D3D5E" w14:textId="74C8FA27" w:rsidR="006A4F3F" w:rsidRPr="00F8373A" w:rsidRDefault="006A4F3F" w:rsidP="006A4F3F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 xml:space="preserve">Если Участник не предоставил документы, подтверждающие соответствие требованиям, или после предоставления таких документов выявлено, что Участник предоставил недостоверную информацию и не соответствует заявленным требованиям, заявка Участника может быть отклонена. Заказчик может прекратить без каких-либо для себя последствий отношения с таким Участниками на любом этапе. 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A4F3F" w:rsidRPr="00F8373A" w14:paraId="2C0941A2" w14:textId="77777777" w:rsidTr="00185623">
        <w:tc>
          <w:tcPr>
            <w:tcW w:w="3934" w:type="dxa"/>
            <w:hideMark/>
          </w:tcPr>
          <w:p w14:paraId="3DF8CAC0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0C86FBF9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317D393A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A4F3F" w:rsidRPr="00F8373A" w14:paraId="2EAB9469" w14:textId="77777777" w:rsidTr="00185623">
        <w:tc>
          <w:tcPr>
            <w:tcW w:w="3934" w:type="dxa"/>
            <w:hideMark/>
          </w:tcPr>
          <w:p w14:paraId="7A27BC57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6171434C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512FB7D0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A4F3F" w:rsidRPr="00F8373A" w14:paraId="741A203F" w14:textId="77777777" w:rsidTr="00185623">
        <w:tc>
          <w:tcPr>
            <w:tcW w:w="3934" w:type="dxa"/>
          </w:tcPr>
          <w:p w14:paraId="07693E90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6B91D98D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5553DBC0" w14:textId="77777777" w:rsidR="006A4F3F" w:rsidRPr="00F8373A" w:rsidRDefault="006A4F3F" w:rsidP="00185623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0D223363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B93EA" w14:textId="5C753CE2" w:rsidR="009A06D3" w:rsidRPr="00F8373A" w:rsidRDefault="006A4F3F" w:rsidP="009A06D3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</w:rPr>
        <w:br w:type="page"/>
      </w:r>
      <w:r w:rsidR="009A06D3"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Pr="00F8373A">
        <w:rPr>
          <w:rFonts w:ascii="Arial" w:hAnsi="Arial" w:cs="Arial"/>
          <w:b/>
          <w:sz w:val="24"/>
          <w:szCs w:val="24"/>
        </w:rPr>
        <w:t>4</w:t>
      </w:r>
    </w:p>
    <w:p w14:paraId="78DD937B" w14:textId="48B91588" w:rsidR="009A06D3" w:rsidRPr="00F8373A" w:rsidRDefault="009A06D3" w:rsidP="009A06D3">
      <w:pPr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ГАРАНТИЙНОЕ ПИСЬМО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9A06D3" w:rsidRPr="00F8373A" w14:paraId="01675A8E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375" w14:textId="1E270875" w:rsidR="009A06D3" w:rsidRPr="00CD61D3" w:rsidRDefault="009A06D3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F85" w14:textId="72A81F29" w:rsidR="009A06D3" w:rsidRPr="00CD61D3" w:rsidRDefault="006F3FA4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Гарантийное обязательство</w:t>
            </w:r>
            <w:r w:rsidR="009A06D3" w:rsidRPr="00CD61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06F" w14:textId="6A826311" w:rsidR="009A06D3" w:rsidRPr="00CD61D3" w:rsidRDefault="009A06D3" w:rsidP="00CD6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Соответствие (да/нет)</w:t>
            </w:r>
          </w:p>
        </w:tc>
      </w:tr>
      <w:tr w:rsidR="009A06D3" w:rsidRPr="00F8373A" w14:paraId="6E6E8E41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E17" w14:textId="25635FB9" w:rsidR="009A06D3" w:rsidRPr="00CD61D3" w:rsidRDefault="006F3FA4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A9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5450EE58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3FD495D6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целью.</w:t>
            </w:r>
          </w:p>
          <w:p w14:paraId="598513D9" w14:textId="1F5EB439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*Форма согласия на обработку персональных данных и их передачу Заказчику и/или аффилированным лицам Заказчика установлена Приложением № </w:t>
            </w:r>
            <w:r w:rsidR="006A4F3F" w:rsidRPr="00CD61D3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к </w:t>
            </w:r>
            <w:proofErr w:type="spellStart"/>
            <w:r w:rsidRPr="00CD61D3">
              <w:rPr>
                <w:rFonts w:ascii="Arial" w:hAnsi="Arial" w:cs="Arial"/>
                <w:i/>
                <w:sz w:val="20"/>
                <w:szCs w:val="20"/>
              </w:rPr>
              <w:t>Предквалификационной</w:t>
            </w:r>
            <w:proofErr w:type="spellEnd"/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541" w14:textId="77777777" w:rsidR="009A06D3" w:rsidRPr="00F8373A" w:rsidRDefault="009A06D3" w:rsidP="00CD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6D3" w:rsidRPr="00F8373A" w14:paraId="6963AE73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62E" w14:textId="1650ECD9" w:rsidR="009A06D3" w:rsidRPr="00CD61D3" w:rsidRDefault="006F3FA4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236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Участник подтверждает, что:</w:t>
            </w:r>
          </w:p>
          <w:p w14:paraId="43CE40BE" w14:textId="7B6110C4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 w:rsidR="000C021F" w:rsidRPr="004C6851">
                <w:rPr>
                  <w:rStyle w:val="a4"/>
                  <w:rFonts w:ascii="Arial" w:hAnsi="Arial" w:cs="Arial"/>
                  <w:sz w:val="20"/>
                  <w:szCs w:val="20"/>
                </w:rPr>
                <w:t>https://t1.ru/purchases/principle/</w:t>
              </w:r>
            </w:hyperlink>
            <w:r w:rsidRPr="00CD61D3">
              <w:rPr>
                <w:rFonts w:ascii="Arial" w:hAnsi="Arial" w:cs="Arial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5A968BAB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5C79065F" w14:textId="77777777" w:rsidR="009A06D3" w:rsidRPr="00CD61D3" w:rsidRDefault="009A06D3" w:rsidP="00CD6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compliance@t1.ru</w:t>
              </w:r>
            </w:hyperlink>
            <w:r w:rsidRPr="00CD61D3">
              <w:rPr>
                <w:rFonts w:ascii="Arial" w:hAnsi="Arial" w:cs="Arial"/>
                <w:sz w:val="20"/>
                <w:szCs w:val="20"/>
              </w:rPr>
              <w:t xml:space="preserve"> ; Форма для обращения на </w:t>
            </w:r>
            <w:hyperlink r:id="rId12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FE4" w14:textId="77777777" w:rsidR="009A06D3" w:rsidRPr="00F8373A" w:rsidRDefault="009A06D3" w:rsidP="00CD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583D7" w14:textId="77777777" w:rsidR="006F3FA4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t xml:space="preserve"> </w:t>
      </w:r>
    </w:p>
    <w:p w14:paraId="39FF9191" w14:textId="77777777" w:rsidR="006F3FA4" w:rsidRPr="00F8373A" w:rsidRDefault="006F3FA4" w:rsidP="006F3FA4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F3FA4" w:rsidRPr="00F8373A" w14:paraId="48B11B94" w14:textId="77777777" w:rsidTr="002A1C4F">
        <w:tc>
          <w:tcPr>
            <w:tcW w:w="3934" w:type="dxa"/>
            <w:hideMark/>
          </w:tcPr>
          <w:p w14:paraId="1C8045F1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0007E600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4A0F515C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F3FA4" w:rsidRPr="00F8373A" w14:paraId="696D9804" w14:textId="77777777" w:rsidTr="002A1C4F">
        <w:tc>
          <w:tcPr>
            <w:tcW w:w="3934" w:type="dxa"/>
            <w:hideMark/>
          </w:tcPr>
          <w:p w14:paraId="4D7BC61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206C666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79A27BA0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F3FA4" w:rsidRPr="00F8373A" w14:paraId="170D0863" w14:textId="77777777" w:rsidTr="002A1C4F">
        <w:tc>
          <w:tcPr>
            <w:tcW w:w="3934" w:type="dxa"/>
          </w:tcPr>
          <w:p w14:paraId="2C6DCB10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0B13F716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17FACB68" w14:textId="77777777" w:rsidR="006F3FA4" w:rsidRPr="00F8373A" w:rsidRDefault="006F3FA4" w:rsidP="002A1C4F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0B5A020B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DC9D1" w14:textId="74DAA47F" w:rsidR="009A06D3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br w:type="page"/>
      </w:r>
    </w:p>
    <w:p w14:paraId="3DB5115B" w14:textId="72444AFA" w:rsidR="00FA7E9D" w:rsidRPr="00F8373A" w:rsidRDefault="00FA7E9D" w:rsidP="00F8373A">
      <w:pPr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5</w:t>
      </w:r>
      <w:r w:rsidRPr="00F8373A">
        <w:rPr>
          <w:rFonts w:ascii="Arial" w:hAnsi="Arial" w:cs="Arial"/>
          <w:b/>
          <w:sz w:val="24"/>
          <w:szCs w:val="24"/>
        </w:rPr>
        <w:t xml:space="preserve"> </w:t>
      </w:r>
    </w:p>
    <w:p w14:paraId="4DF65685" w14:textId="5640F857" w:rsidR="00324945" w:rsidRPr="00F8373A" w:rsidRDefault="00324945" w:rsidP="00F8373A">
      <w:pPr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Документы и сведения, необходимые для проведения проверки Участника на благонадежность</w:t>
      </w:r>
    </w:p>
    <w:p w14:paraId="0D8E4707" w14:textId="21B73C8E" w:rsidR="00324945" w:rsidRPr="00F8373A" w:rsidRDefault="00324945" w:rsidP="00324945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Нижеуказанные документы требуются проведения проверки контрагентов на благонадежность в соответствии с правилами холдинга Т1.</w:t>
      </w:r>
    </w:p>
    <w:p w14:paraId="3CD9B046" w14:textId="511AB3EC" w:rsidR="00FA7E9D" w:rsidRPr="00F8373A" w:rsidRDefault="006A4F3F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>Непроведение проверки на благонадежность</w:t>
      </w:r>
      <w:r w:rsidR="00324945" w:rsidRPr="00F8373A">
        <w:rPr>
          <w:rFonts w:ascii="Arial" w:hAnsi="Arial" w:cs="Arial"/>
          <w:i/>
          <w:sz w:val="24"/>
          <w:szCs w:val="24"/>
        </w:rPr>
        <w:t xml:space="preserve"> не позволит в будущем заключ</w:t>
      </w:r>
      <w:r w:rsidRPr="00F8373A">
        <w:rPr>
          <w:rFonts w:ascii="Arial" w:hAnsi="Arial" w:cs="Arial"/>
          <w:i/>
          <w:sz w:val="24"/>
          <w:szCs w:val="24"/>
        </w:rPr>
        <w:t xml:space="preserve">ать </w:t>
      </w:r>
      <w:r w:rsidR="00324945" w:rsidRPr="00F8373A">
        <w:rPr>
          <w:rFonts w:ascii="Arial" w:hAnsi="Arial" w:cs="Arial"/>
          <w:i/>
          <w:sz w:val="24"/>
          <w:szCs w:val="24"/>
        </w:rPr>
        <w:t>договор</w:t>
      </w:r>
      <w:r w:rsidRPr="00F8373A">
        <w:rPr>
          <w:rFonts w:ascii="Arial" w:hAnsi="Arial" w:cs="Arial"/>
          <w:i/>
          <w:sz w:val="24"/>
          <w:szCs w:val="24"/>
        </w:rPr>
        <w:t>ы</w:t>
      </w:r>
      <w:r w:rsidR="00324945" w:rsidRPr="00F8373A">
        <w:rPr>
          <w:rFonts w:ascii="Arial" w:hAnsi="Arial" w:cs="Arial"/>
          <w:i/>
          <w:sz w:val="24"/>
          <w:szCs w:val="24"/>
        </w:rPr>
        <w:t xml:space="preserve"> и осуществлять иные хозяйственные операции с компаниями холдинга Т1.</w:t>
      </w:r>
    </w:p>
    <w:p w14:paraId="08754FF6" w14:textId="2EB89C89" w:rsidR="006A4F3F" w:rsidRPr="00F8373A" w:rsidRDefault="006A4F3F" w:rsidP="00F8373A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 xml:space="preserve">Допускается частичное непредоставление документов </w:t>
      </w:r>
      <w:r w:rsidR="00812CC4" w:rsidRPr="00F8373A">
        <w:rPr>
          <w:rFonts w:ascii="Arial" w:hAnsi="Arial" w:cs="Arial"/>
          <w:i/>
          <w:sz w:val="24"/>
          <w:szCs w:val="24"/>
        </w:rPr>
        <w:t>по</w:t>
      </w:r>
      <w:r w:rsidRPr="00F8373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8373A">
        <w:rPr>
          <w:rFonts w:ascii="Arial" w:hAnsi="Arial" w:cs="Arial"/>
          <w:i/>
          <w:sz w:val="24"/>
          <w:szCs w:val="24"/>
        </w:rPr>
        <w:t>пп</w:t>
      </w:r>
      <w:proofErr w:type="spellEnd"/>
      <w:r w:rsidRPr="00F8373A">
        <w:rPr>
          <w:rFonts w:ascii="Arial" w:hAnsi="Arial" w:cs="Arial"/>
          <w:i/>
          <w:sz w:val="24"/>
          <w:szCs w:val="24"/>
        </w:rPr>
        <w:t xml:space="preserve">. </w:t>
      </w:r>
      <w:r w:rsidR="00812CC4" w:rsidRPr="00F8373A">
        <w:rPr>
          <w:rFonts w:ascii="Arial" w:hAnsi="Arial" w:cs="Arial"/>
          <w:i/>
          <w:sz w:val="24"/>
          <w:szCs w:val="24"/>
        </w:rPr>
        <w:t>6,8</w:t>
      </w:r>
      <w:r w:rsidRPr="00F8373A">
        <w:rPr>
          <w:rFonts w:ascii="Arial" w:hAnsi="Arial" w:cs="Arial"/>
          <w:i/>
          <w:sz w:val="24"/>
          <w:szCs w:val="24"/>
        </w:rPr>
        <w:t>, но с предоставлением письма, содержащего мотивированный отказ.</w:t>
      </w:r>
    </w:p>
    <w:p w14:paraId="3DA7CFFD" w14:textId="3621E6E1" w:rsidR="00AE0A7E" w:rsidRPr="00F8373A" w:rsidRDefault="00AE0A7E" w:rsidP="00F8373A">
      <w:pPr>
        <w:spacing w:after="0" w:line="240" w:lineRule="auto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871"/>
        <w:gridCol w:w="1960"/>
      </w:tblGrid>
      <w:tr w:rsidR="007225C2" w:rsidRPr="00CD61D3" w14:paraId="662FC1C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069E5A2C" w:rsidR="007225C2" w:rsidRPr="00336178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5C259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51988605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Предоставлено (да/нет</w:t>
            </w:r>
            <w:r w:rsidR="00324945" w:rsidRPr="00CD61D3">
              <w:rPr>
                <w:rFonts w:ascii="Arial" w:hAnsi="Arial" w:cs="Arial"/>
                <w:sz w:val="20"/>
                <w:szCs w:val="20"/>
              </w:rPr>
              <w:t>/не требуется</w:t>
            </w:r>
            <w:r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25C2" w:rsidRPr="00CD61D3" w14:paraId="14A0D67B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5C0FC789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Документ об избрании руководителя Участника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– юридического лица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(Решение, либо Протокол)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488067E7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4DE951DE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97805233"/>
            <w:r w:rsidRPr="00CD61D3">
              <w:rPr>
                <w:rFonts w:ascii="Arial" w:hAnsi="Arial" w:cs="Arial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3"/>
            <w:r w:rsidRPr="00CD61D3">
              <w:rPr>
                <w:rFonts w:ascii="Arial" w:hAnsi="Arial" w:cs="Arial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60F2387C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4DA30C2C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Доверенность (в случае, если от лица </w:t>
            </w:r>
            <w:r w:rsidR="00C93308" w:rsidRPr="00CD61D3">
              <w:rPr>
                <w:rFonts w:ascii="Arial" w:hAnsi="Arial" w:cs="Arial"/>
                <w:sz w:val="20"/>
                <w:szCs w:val="20"/>
              </w:rPr>
              <w:t xml:space="preserve">Участника </w:t>
            </w:r>
            <w:r w:rsidRPr="00CD61D3">
              <w:rPr>
                <w:rFonts w:ascii="Arial" w:hAnsi="Arial" w:cs="Arial"/>
                <w:sz w:val="20"/>
                <w:szCs w:val="20"/>
              </w:rPr>
              <w:t>выступает доверенное лицо)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0725361C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0316C3F0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лицензии (со всеми приложениями)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, если деятельность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>/продукция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 xml:space="preserve"> подлеж</w:t>
            </w:r>
            <w:r w:rsidR="00873BC7" w:rsidRPr="00CD61D3">
              <w:rPr>
                <w:rFonts w:ascii="Arial" w:hAnsi="Arial" w:cs="Arial"/>
                <w:sz w:val="20"/>
                <w:szCs w:val="20"/>
              </w:rPr>
              <w:t>а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т обязательному лицензированию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6F030AE" w14:textId="67AECFA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-сертификаты, декларации о соответствии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, если деятельность/продукция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 xml:space="preserve"> подлежат обязательному сертифицированию</w:t>
            </w:r>
            <w:r w:rsidRPr="00CD61D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4B403B" w14:textId="7777777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1D3">
              <w:rPr>
                <w:rFonts w:ascii="Arial" w:hAnsi="Arial" w:cs="Arial"/>
                <w:sz w:val="20"/>
                <w:szCs w:val="20"/>
              </w:rPr>
              <w:t>выписки из реестра СРО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  <w:p w14:paraId="2C83B79A" w14:textId="09A1E347" w:rsidR="00AD77E4" w:rsidRPr="00CD61D3" w:rsidRDefault="00AD77E4" w:rsidP="00CD61D3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Если в соответствии с действующим законодательством РФ наличие указанных документов по настоящему предмету </w:t>
            </w:r>
            <w:proofErr w:type="spellStart"/>
            <w:r w:rsidRPr="00CD61D3">
              <w:rPr>
                <w:rFonts w:ascii="Arial" w:hAnsi="Arial" w:cs="Arial"/>
                <w:i/>
                <w:sz w:val="20"/>
                <w:szCs w:val="20"/>
              </w:rPr>
              <w:t>Предквалификационного</w:t>
            </w:r>
            <w:proofErr w:type="spellEnd"/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отбора не требуется, то в соседней графе просьба указать «не требуется»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0185459F" w:rsidR="007225C2" w:rsidRPr="00CD61D3" w:rsidRDefault="005C2593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  <w:tr w:rsidR="007225C2" w:rsidRPr="00CD61D3" w14:paraId="2066CD38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1B677A66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CD61D3">
              <w:rPr>
                <w:rFonts w:ascii="Arial" w:hAnsi="Arial" w:cs="Arial"/>
                <w:sz w:val="20"/>
                <w:szCs w:val="20"/>
              </w:rPr>
              <w:t>о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0D08EE2C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5122D054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6BCF54F9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5AC2D1FF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97805366"/>
            <w:r w:rsidRPr="00CD61D3">
              <w:rPr>
                <w:rFonts w:ascii="Arial" w:hAnsi="Arial" w:cs="Arial"/>
                <w:sz w:val="20"/>
                <w:szCs w:val="20"/>
              </w:rPr>
              <w:t xml:space="preserve">Письмо за подписью руководителя </w:t>
            </w:r>
            <w:bookmarkEnd w:id="4"/>
            <w:r w:rsidRPr="00CD61D3">
              <w:rPr>
                <w:rFonts w:ascii="Arial" w:hAnsi="Arial" w:cs="Arial"/>
                <w:sz w:val="20"/>
                <w:szCs w:val="20"/>
              </w:rPr>
              <w:t>с печатью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Участника, подтверждающее на дату 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>подачи Заявки</w:t>
            </w:r>
            <w:r w:rsidRPr="00CD61D3">
              <w:rPr>
                <w:rFonts w:ascii="Arial" w:hAnsi="Arial" w:cs="Arial"/>
                <w:sz w:val="20"/>
                <w:szCs w:val="20"/>
              </w:rPr>
              <w:t>, следующие факты:</w:t>
            </w:r>
          </w:p>
          <w:p w14:paraId="6CDD1B10" w14:textId="4975BE4F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непроведение ликвидации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(для юридического лица)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1D3">
              <w:rPr>
                <w:rFonts w:ascii="Arial" w:hAnsi="Arial" w:cs="Arial"/>
                <w:sz w:val="20"/>
                <w:szCs w:val="20"/>
              </w:rPr>
              <w:lastRenderedPageBreak/>
              <w:t>неприостановление</w:t>
            </w:r>
            <w:proofErr w:type="spellEnd"/>
            <w:r w:rsidRPr="00CD61D3">
              <w:rPr>
                <w:rFonts w:ascii="Arial" w:hAnsi="Arial" w:cs="Arial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228D63C1" w14:textId="77777777" w:rsidR="007225C2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  <w:p w14:paraId="5D3B4F5B" w14:textId="65D89161" w:rsidR="005E7F44" w:rsidRPr="005E7F44" w:rsidRDefault="005E7F44" w:rsidP="005E7F4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отсутствие в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</w:t>
            </w:r>
            <w:r w:rsidRPr="005E7F44">
              <w:rPr>
                <w:rFonts w:ascii="Arial" w:hAnsi="Arial" w:cs="Arial"/>
                <w:sz w:val="20"/>
                <w:szCs w:val="20"/>
              </w:rPr>
              <w:t>состав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учредителей и/или конечных бенефициаров Общества иностранны</w:t>
            </w:r>
            <w:r>
              <w:rPr>
                <w:rFonts w:ascii="Arial" w:hAnsi="Arial"/>
                <w:sz w:val="20"/>
                <w:szCs w:val="20"/>
              </w:rPr>
              <w:t>х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лиц, которые имеют гражданство, место регистрации, место преимущественного ведения хозяйственной деятельности или место преимущественного извлечения прибыли от деятельности в государствах, которые входят в перечень иностранных государств и территорий, совершающих в отношении Российской Федерации, российских юридических и физических лиц недружественные действия.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0DA94055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EFF1599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01C3D476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Паспорт руководителя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юридического лица или индивидуального предпринимателя)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(стр. 2-3 и стр. с отметкой о регистрации по месту жительства) или паспортные данные 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>в печатной форме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3F7E642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50BA6046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43C1C16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 (Приложение №</w:t>
            </w:r>
            <w:r w:rsidR="006A4F3F" w:rsidRPr="00CD61D3">
              <w:rPr>
                <w:rFonts w:ascii="Arial" w:hAnsi="Arial" w:cs="Arial"/>
                <w:sz w:val="20"/>
                <w:szCs w:val="20"/>
              </w:rPr>
              <w:t>6</w:t>
            </w:r>
            <w:r w:rsidR="004D142F" w:rsidRPr="00CD61D3"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spellStart"/>
            <w:r w:rsidR="000E0616" w:rsidRPr="00CD61D3">
              <w:rPr>
                <w:rFonts w:ascii="Arial" w:hAnsi="Arial" w:cs="Arial"/>
                <w:sz w:val="20"/>
                <w:szCs w:val="20"/>
              </w:rPr>
              <w:t>Предквалификационной</w:t>
            </w:r>
            <w:proofErr w:type="spellEnd"/>
            <w:r w:rsidR="000E0616" w:rsidRPr="00CD61D3">
              <w:rPr>
                <w:rFonts w:ascii="Arial" w:hAnsi="Arial" w:cs="Arial"/>
                <w:sz w:val="20"/>
                <w:szCs w:val="20"/>
              </w:rPr>
              <w:t xml:space="preserve"> документации</w:t>
            </w:r>
            <w:r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232" w:rsidRPr="00CD61D3" w14:paraId="3801566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710E5760" w:rsidR="00BE5232" w:rsidRPr="00CD61D3" w:rsidRDefault="00BE523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  <w:r w:rsidR="00324945" w:rsidRPr="00CD61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CD61D3" w:rsidRDefault="003F7DAC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Р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ешени</w:t>
            </w:r>
            <w:r w:rsidRPr="00CD61D3">
              <w:rPr>
                <w:rFonts w:ascii="Arial" w:hAnsi="Arial" w:cs="Arial"/>
                <w:sz w:val="20"/>
                <w:szCs w:val="20"/>
              </w:rPr>
              <w:t>е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 xml:space="preserve"> о согласии на совершение крупной сделки (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предоставляется, 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CD61D3">
              <w:rPr>
                <w:rFonts w:ascii="Arial" w:hAnsi="Arial" w:cs="Arial"/>
                <w:sz w:val="20"/>
                <w:szCs w:val="20"/>
              </w:rPr>
              <w:t>, если не является</w:t>
            </w:r>
            <w:r w:rsidR="000451B9" w:rsidRPr="00CD61D3">
              <w:rPr>
                <w:rFonts w:ascii="Arial" w:hAnsi="Arial" w:cs="Arial"/>
                <w:sz w:val="20"/>
                <w:szCs w:val="20"/>
              </w:rPr>
              <w:t>,</w:t>
            </w:r>
            <w:r w:rsidR="009821E0" w:rsidRPr="00CD61D3">
              <w:rPr>
                <w:rFonts w:ascii="Arial" w:hAnsi="Arial" w:cs="Arial"/>
                <w:sz w:val="20"/>
                <w:szCs w:val="20"/>
              </w:rPr>
              <w:t xml:space="preserve"> в столбце «Предоставлено (да/нет)»</w:t>
            </w:r>
            <w:r w:rsidR="000451B9" w:rsidRPr="00CD61D3">
              <w:rPr>
                <w:rFonts w:ascii="Arial" w:hAnsi="Arial" w:cs="Arial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676047FB" w:rsidR="00BE5232" w:rsidRPr="00CD61D3" w:rsidRDefault="00AA46C7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6C6323A6" w14:textId="4AE7404A" w:rsidR="00AE0A7E" w:rsidRDefault="00AE0A7E" w:rsidP="00AE0A7E">
      <w:pPr>
        <w:rPr>
          <w:rFonts w:ascii="Arial" w:hAnsi="Arial" w:cs="Arial"/>
          <w:sz w:val="24"/>
          <w:szCs w:val="24"/>
        </w:rPr>
      </w:pPr>
    </w:p>
    <w:p w14:paraId="4B03F29A" w14:textId="195630B0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 w:rsidRPr="005C2593">
        <w:rPr>
          <w:rFonts w:ascii="Arial" w:hAnsi="Arial" w:cs="Arial"/>
          <w:i/>
          <w:sz w:val="24"/>
          <w:szCs w:val="24"/>
        </w:rPr>
        <w:t>При необходимости могут быть дополнительно запрошены:</w:t>
      </w:r>
    </w:p>
    <w:p w14:paraId="717EDC21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-Финансовая отчётность Участника на последнюю отчетную дату;</w:t>
      </w:r>
    </w:p>
    <w:p w14:paraId="2ACFC431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 xml:space="preserve">-Документы, подтверждающие наличие необходимых ресурсов: </w:t>
      </w:r>
    </w:p>
    <w:p w14:paraId="7FA65C58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-Справка о материально-технических ресурсах;</w:t>
      </w:r>
    </w:p>
    <w:p w14:paraId="2C31A64A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-Справка о кадровых ресурсах (штатное расписание);</w:t>
      </w:r>
    </w:p>
    <w:p w14:paraId="07C5245A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-Список акционеров Участника (для АО)</w:t>
      </w:r>
    </w:p>
    <w:p w14:paraId="249A3585" w14:textId="1A968AE9" w:rsid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-иные документы по требованию Заказчика.</w:t>
      </w:r>
    </w:p>
    <w:p w14:paraId="1C5BBE40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B1FB7F6" w14:textId="379011E6" w:rsidR="001F3CA7" w:rsidRPr="00F8373A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Предоставляются к</w:t>
      </w:r>
      <w:r w:rsidR="00AE0A7E" w:rsidRPr="00F8373A">
        <w:rPr>
          <w:rFonts w:ascii="Arial" w:hAnsi="Arial" w:cs="Arial"/>
          <w:sz w:val="24"/>
          <w:szCs w:val="24"/>
        </w:rPr>
        <w:t>опии документов</w:t>
      </w:r>
      <w:r w:rsidRPr="00F8373A">
        <w:rPr>
          <w:rFonts w:ascii="Arial" w:hAnsi="Arial" w:cs="Arial"/>
          <w:sz w:val="24"/>
          <w:szCs w:val="24"/>
        </w:rPr>
        <w:t>,</w:t>
      </w:r>
      <w:r w:rsidR="00AE0A7E" w:rsidRPr="00F8373A">
        <w:rPr>
          <w:rFonts w:ascii="Arial" w:hAnsi="Arial" w:cs="Arial"/>
          <w:sz w:val="24"/>
          <w:szCs w:val="24"/>
        </w:rPr>
        <w:t xml:space="preserve"> заверенны</w:t>
      </w:r>
      <w:r w:rsidRPr="00F8373A">
        <w:rPr>
          <w:rFonts w:ascii="Arial" w:hAnsi="Arial" w:cs="Arial"/>
          <w:sz w:val="24"/>
          <w:szCs w:val="24"/>
        </w:rPr>
        <w:t>е</w:t>
      </w:r>
      <w:r w:rsidR="00AE0A7E" w:rsidRPr="00F8373A">
        <w:rPr>
          <w:rFonts w:ascii="Arial" w:hAnsi="Arial" w:cs="Arial"/>
          <w:sz w:val="24"/>
          <w:szCs w:val="24"/>
        </w:rPr>
        <w:t xml:space="preserve"> печатью </w:t>
      </w:r>
      <w:r w:rsidR="00AA46C7" w:rsidRPr="00F8373A">
        <w:rPr>
          <w:rFonts w:ascii="Arial" w:hAnsi="Arial" w:cs="Arial"/>
          <w:sz w:val="24"/>
          <w:szCs w:val="24"/>
        </w:rPr>
        <w:t>Участника (при наличии)</w:t>
      </w:r>
      <w:r w:rsidR="00AE0A7E" w:rsidRPr="00F8373A">
        <w:rPr>
          <w:rFonts w:ascii="Arial" w:hAnsi="Arial" w:cs="Arial"/>
          <w:sz w:val="24"/>
          <w:szCs w:val="24"/>
        </w:rPr>
        <w:t xml:space="preserve"> и подписью руководителя (или уполномоченного на это лица по доверенности)</w:t>
      </w:r>
      <w:r w:rsidRPr="00F8373A">
        <w:rPr>
          <w:rFonts w:ascii="Arial" w:hAnsi="Arial" w:cs="Arial"/>
          <w:sz w:val="24"/>
          <w:szCs w:val="24"/>
        </w:rPr>
        <w:t>.</w:t>
      </w:r>
    </w:p>
    <w:p w14:paraId="2C6ED67B" w14:textId="77777777" w:rsidR="00AE0A7E" w:rsidRPr="00F8373A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F8373A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F8373A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F8373A" w14:paraId="7BEC81E9" w14:textId="77777777" w:rsidTr="00BD75A0">
        <w:tc>
          <w:tcPr>
            <w:tcW w:w="3934" w:type="dxa"/>
          </w:tcPr>
          <w:p w14:paraId="54259588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55B8D0D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40E67486" w14:textId="2A900015" w:rsidR="00C93308" w:rsidRPr="00F8373A" w:rsidRDefault="00C93308" w:rsidP="00BD75A0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641104A8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Pr="00F8373A" w:rsidRDefault="00C0311D" w:rsidP="00C0311D">
      <w:pPr>
        <w:pStyle w:val="ad"/>
        <w:rPr>
          <w:noProof/>
        </w:rPr>
      </w:pPr>
    </w:p>
    <w:p w14:paraId="307FAC34" w14:textId="77777777" w:rsidR="00BC18EC" w:rsidRPr="00F8373A" w:rsidRDefault="00BC18EC" w:rsidP="00BF124A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br w:type="page"/>
      </w:r>
    </w:p>
    <w:p w14:paraId="7DAC261F" w14:textId="1D78DB0C" w:rsidR="004034A2" w:rsidRPr="00F8373A" w:rsidRDefault="004034A2" w:rsidP="004034A2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549D5" w:rsidRPr="00F8373A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F8373A" w:rsidRDefault="00654826" w:rsidP="004034A2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F8373A">
        <w:rPr>
          <w:rFonts w:ascii="Arial" w:hAnsi="Arial" w:cs="Arial"/>
          <w:b/>
          <w:sz w:val="24"/>
          <w:szCs w:val="24"/>
        </w:rPr>
        <w:t>СОГЛАСИ</w:t>
      </w:r>
      <w:r w:rsidRPr="00F8373A">
        <w:rPr>
          <w:rFonts w:ascii="Arial" w:hAnsi="Arial" w:cs="Arial"/>
          <w:b/>
          <w:sz w:val="24"/>
          <w:szCs w:val="24"/>
        </w:rPr>
        <w:t>Я</w:t>
      </w:r>
      <w:r w:rsidR="004034A2" w:rsidRPr="00F8373A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5F1ABD03" w14:textId="77777777" w:rsidR="00512558" w:rsidRPr="00F8373A" w:rsidRDefault="00512558" w:rsidP="00CD61D3">
      <w:pPr>
        <w:spacing w:after="36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F8373A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Я,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8373A">
        <w:rPr>
          <w:rFonts w:ascii="Arial" w:hAnsi="Arial" w:cs="Arial"/>
          <w:sz w:val="24"/>
          <w:szCs w:val="24"/>
        </w:rPr>
        <w:t xml:space="preserve">   дата рождения </w:t>
      </w:r>
      <w:r w:rsidRPr="00F8373A">
        <w:rPr>
          <w:rFonts w:ascii="Arial" w:hAnsi="Arial" w:cs="Arial"/>
          <w:sz w:val="24"/>
          <w:szCs w:val="24"/>
          <w:u w:val="single"/>
        </w:rPr>
        <w:t xml:space="preserve">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F8373A">
        <w:rPr>
          <w:rFonts w:ascii="Arial" w:hAnsi="Arial" w:cs="Arial"/>
          <w:sz w:val="24"/>
          <w:szCs w:val="24"/>
        </w:rPr>
        <w:t>ая</w:t>
      </w:r>
      <w:proofErr w:type="spellEnd"/>
      <w:r w:rsidRPr="00F8373A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F8373A">
        <w:rPr>
          <w:rFonts w:ascii="Arial" w:hAnsi="Arial" w:cs="Arial"/>
          <w:sz w:val="24"/>
          <w:szCs w:val="24"/>
          <w:u w:val="single"/>
        </w:rPr>
        <w:t xml:space="preserve">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F8373A">
        <w:rPr>
          <w:rFonts w:ascii="Arial" w:hAnsi="Arial" w:cs="Arial"/>
          <w:sz w:val="24"/>
          <w:szCs w:val="24"/>
        </w:rPr>
        <w:t>паспорт серия _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</w:rPr>
        <w:t xml:space="preserve"> , номер </w:t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F8373A">
        <w:rPr>
          <w:rFonts w:ascii="Arial" w:hAnsi="Arial" w:cs="Arial"/>
          <w:sz w:val="24"/>
          <w:szCs w:val="24"/>
        </w:rPr>
        <w:t xml:space="preserve">, выдан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F8373A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F8373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F8373A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F8373A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F8373A">
        <w:rPr>
          <w:rFonts w:ascii="Arial" w:hAnsi="Arial" w:cs="Arial"/>
          <w:sz w:val="24"/>
          <w:szCs w:val="24"/>
        </w:rPr>
        <w:t>Субъекта персональных данных</w:t>
      </w:r>
      <w:r w:rsidRPr="00F8373A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F8373A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F8373A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юридических лиц, осуществлении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предпринимательской деятельности и иной коммерческой деятельности</w:t>
            </w:r>
            <w:r w:rsidRPr="00F8373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F8373A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C92AF9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Операции с Персональными данными, источники их получения и срок обработки</w:t>
      </w:r>
    </w:p>
    <w:p w14:paraId="308260C2" w14:textId="77777777" w:rsidR="00512558" w:rsidRPr="00F8373A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F8373A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F8373A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F8373A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4127F37A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F8373A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F8373A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F8373A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F8373A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F8373A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F8373A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F8373A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8373A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F8373A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ФИО</w:t>
      </w:r>
      <w:r w:rsidRPr="00F8373A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F8373A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F8373A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F8373A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F8373A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F8373A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F8373A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F8373A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F8373A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F8373A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F8373A">
              <w:rPr>
                <w:rFonts w:ascii="Arial" w:hAnsi="Arial" w:cs="Arial"/>
              </w:rPr>
              <w:t>вн</w:t>
            </w:r>
            <w:proofErr w:type="spellEnd"/>
            <w:r w:rsidRPr="00F8373A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F8373A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F8373A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F8373A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F8373A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F8373A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ООО «Т1 </w:t>
            </w:r>
            <w:proofErr w:type="spellStart"/>
            <w:r w:rsidRPr="00F8373A">
              <w:rPr>
                <w:rFonts w:ascii="Arial" w:hAnsi="Arial" w:cs="Arial"/>
              </w:rPr>
              <w:t>Клауд</w:t>
            </w:r>
            <w:proofErr w:type="spellEnd"/>
            <w:r w:rsidRPr="00F8373A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F8373A">
              <w:rPr>
                <w:rFonts w:ascii="Arial" w:hAnsi="Arial" w:cs="Arial"/>
              </w:rPr>
              <w:t>каб</w:t>
            </w:r>
            <w:proofErr w:type="spellEnd"/>
            <w:r w:rsidRPr="00F8373A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Pr="00F8373A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F8373A" w:rsidRDefault="00AE0A7E" w:rsidP="00512558">
      <w:pPr>
        <w:jc w:val="both"/>
        <w:rPr>
          <w:rFonts w:ascii="Arial" w:hAnsi="Arial" w:cs="Arial"/>
          <w:b/>
        </w:rPr>
      </w:pPr>
    </w:p>
    <w:sectPr w:rsidR="00AE0A7E" w:rsidRPr="00F8373A" w:rsidSect="00581429">
      <w:headerReference w:type="default" r:id="rId13"/>
      <w:footerReference w:type="default" r:id="rId14"/>
      <w:head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C021F" w:rsidRDefault="000C021F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C021F" w:rsidRDefault="000C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021F" w:rsidRPr="00F56C11" w:rsidRDefault="000C021F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0C021F" w:rsidRDefault="000C021F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C021F" w:rsidRDefault="000C021F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C021F" w:rsidRDefault="000C021F">
      <w:pPr>
        <w:spacing w:after="0" w:line="240" w:lineRule="auto"/>
      </w:pPr>
      <w:r>
        <w:continuationSeparator/>
      </w:r>
    </w:p>
  </w:footnote>
  <w:footnote w:id="1">
    <w:p w14:paraId="4CA1B5E8" w14:textId="77777777" w:rsidR="000C021F" w:rsidRDefault="000C021F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C021F" w:rsidRPr="00986725" w:rsidRDefault="000C021F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C021F" w:rsidRDefault="000C021F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021F" w:rsidRDefault="000C021F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021F" w:rsidRDefault="000C021F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021F" w:rsidRDefault="000C021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780"/>
    <w:multiLevelType w:val="hybridMultilevel"/>
    <w:tmpl w:val="6478C5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22527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4DD"/>
    <w:multiLevelType w:val="hybridMultilevel"/>
    <w:tmpl w:val="D7F09BC8"/>
    <w:lvl w:ilvl="0" w:tplc="D040B7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964"/>
    <w:multiLevelType w:val="hybridMultilevel"/>
    <w:tmpl w:val="E9329F9C"/>
    <w:lvl w:ilvl="0" w:tplc="CECAB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5" w15:restartNumberingAfterBreak="0">
    <w:nsid w:val="12AC1579"/>
    <w:multiLevelType w:val="hybridMultilevel"/>
    <w:tmpl w:val="8E828714"/>
    <w:lvl w:ilvl="0" w:tplc="A244A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8ED"/>
    <w:multiLevelType w:val="hybridMultilevel"/>
    <w:tmpl w:val="B7942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B7937"/>
    <w:multiLevelType w:val="hybridMultilevel"/>
    <w:tmpl w:val="D218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0CB3"/>
    <w:multiLevelType w:val="hybridMultilevel"/>
    <w:tmpl w:val="D9566120"/>
    <w:lvl w:ilvl="0" w:tplc="28F6B91A">
      <w:start w:val="1"/>
      <w:numFmt w:val="decimal"/>
      <w:lvlText w:val="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6791"/>
    <w:multiLevelType w:val="hybridMultilevel"/>
    <w:tmpl w:val="2672311A"/>
    <w:lvl w:ilvl="0" w:tplc="33F0C8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FEE"/>
    <w:multiLevelType w:val="hybridMultilevel"/>
    <w:tmpl w:val="D218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06CC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E0978"/>
    <w:multiLevelType w:val="multilevel"/>
    <w:tmpl w:val="76B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512"/>
        </w:tabs>
        <w:ind w:left="15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28"/>
        </w:tabs>
        <w:ind w:left="172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12"/>
        </w:tabs>
        <w:ind w:left="331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8"/>
        </w:tabs>
        <w:ind w:left="3528" w:hanging="1440"/>
      </w:pPr>
      <w:rPr>
        <w:rFonts w:cs="Times New Roman"/>
      </w:rPr>
    </w:lvl>
  </w:abstractNum>
  <w:abstractNum w:abstractNumId="2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6"/>
  </w:num>
  <w:num w:numId="5">
    <w:abstractNumId w:val="7"/>
  </w:num>
  <w:num w:numId="6">
    <w:abstractNumId w:val="4"/>
  </w:num>
  <w:num w:numId="7">
    <w:abstractNumId w:val="9"/>
  </w:num>
  <w:num w:numId="8">
    <w:abstractNumId w:val="15"/>
  </w:num>
  <w:num w:numId="9">
    <w:abstractNumId w:val="20"/>
  </w:num>
  <w:num w:numId="10">
    <w:abstractNumId w:val="11"/>
  </w:num>
  <w:num w:numId="11">
    <w:abstractNumId w:val="17"/>
  </w:num>
  <w:num w:numId="12">
    <w:abstractNumId w:val="14"/>
  </w:num>
  <w:num w:numId="13">
    <w:abstractNumId w:val="5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8"/>
  </w:num>
  <w:num w:numId="19">
    <w:abstractNumId w:val="2"/>
  </w:num>
  <w:num w:numId="20">
    <w:abstractNumId w:val="0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815D5"/>
    <w:rsid w:val="000970F6"/>
    <w:rsid w:val="000B5856"/>
    <w:rsid w:val="000C021F"/>
    <w:rsid w:val="000C7CA4"/>
    <w:rsid w:val="000E0616"/>
    <w:rsid w:val="000E2FF5"/>
    <w:rsid w:val="000E590D"/>
    <w:rsid w:val="000F1EFF"/>
    <w:rsid w:val="00107A11"/>
    <w:rsid w:val="00112D17"/>
    <w:rsid w:val="00133221"/>
    <w:rsid w:val="00142320"/>
    <w:rsid w:val="001453E7"/>
    <w:rsid w:val="00147295"/>
    <w:rsid w:val="0017149D"/>
    <w:rsid w:val="00180E54"/>
    <w:rsid w:val="00185623"/>
    <w:rsid w:val="001940AA"/>
    <w:rsid w:val="001A0C54"/>
    <w:rsid w:val="001B65D1"/>
    <w:rsid w:val="001C715F"/>
    <w:rsid w:val="001D0638"/>
    <w:rsid w:val="001D66F9"/>
    <w:rsid w:val="001D7413"/>
    <w:rsid w:val="001D77CB"/>
    <w:rsid w:val="001F3CA7"/>
    <w:rsid w:val="001F66A2"/>
    <w:rsid w:val="0020315B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81F59"/>
    <w:rsid w:val="002A1C4F"/>
    <w:rsid w:val="002A5840"/>
    <w:rsid w:val="002C562F"/>
    <w:rsid w:val="002D2043"/>
    <w:rsid w:val="00301172"/>
    <w:rsid w:val="00307523"/>
    <w:rsid w:val="00313085"/>
    <w:rsid w:val="00324945"/>
    <w:rsid w:val="00327079"/>
    <w:rsid w:val="00334E74"/>
    <w:rsid w:val="00336178"/>
    <w:rsid w:val="00352359"/>
    <w:rsid w:val="0035246E"/>
    <w:rsid w:val="00352D8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1CEC"/>
    <w:rsid w:val="004034A2"/>
    <w:rsid w:val="0040626A"/>
    <w:rsid w:val="00453C5A"/>
    <w:rsid w:val="004625C1"/>
    <w:rsid w:val="004653B0"/>
    <w:rsid w:val="00474A53"/>
    <w:rsid w:val="00496685"/>
    <w:rsid w:val="00496BFC"/>
    <w:rsid w:val="004A3356"/>
    <w:rsid w:val="004B2202"/>
    <w:rsid w:val="004C431E"/>
    <w:rsid w:val="004D142F"/>
    <w:rsid w:val="004E2776"/>
    <w:rsid w:val="004F207C"/>
    <w:rsid w:val="00512558"/>
    <w:rsid w:val="005324DE"/>
    <w:rsid w:val="00532A07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A44C2"/>
    <w:rsid w:val="005B65A5"/>
    <w:rsid w:val="005B7999"/>
    <w:rsid w:val="005C2593"/>
    <w:rsid w:val="005C2BC7"/>
    <w:rsid w:val="005C2E34"/>
    <w:rsid w:val="005C4B30"/>
    <w:rsid w:val="005E0F7C"/>
    <w:rsid w:val="005E2D09"/>
    <w:rsid w:val="005E7F44"/>
    <w:rsid w:val="005E7FE8"/>
    <w:rsid w:val="006224FD"/>
    <w:rsid w:val="0062447A"/>
    <w:rsid w:val="00625245"/>
    <w:rsid w:val="00627816"/>
    <w:rsid w:val="00630DCF"/>
    <w:rsid w:val="00633A53"/>
    <w:rsid w:val="00633F03"/>
    <w:rsid w:val="006447F6"/>
    <w:rsid w:val="00652FFF"/>
    <w:rsid w:val="00653627"/>
    <w:rsid w:val="00654826"/>
    <w:rsid w:val="0065710E"/>
    <w:rsid w:val="00667056"/>
    <w:rsid w:val="006A11E3"/>
    <w:rsid w:val="006A4F3F"/>
    <w:rsid w:val="006B1903"/>
    <w:rsid w:val="006B6413"/>
    <w:rsid w:val="006D1677"/>
    <w:rsid w:val="006D3472"/>
    <w:rsid w:val="006F3FA4"/>
    <w:rsid w:val="00700F1A"/>
    <w:rsid w:val="0071569D"/>
    <w:rsid w:val="007225C2"/>
    <w:rsid w:val="00730B6B"/>
    <w:rsid w:val="007445B3"/>
    <w:rsid w:val="007560F1"/>
    <w:rsid w:val="007613C2"/>
    <w:rsid w:val="007742C9"/>
    <w:rsid w:val="00776381"/>
    <w:rsid w:val="007814BA"/>
    <w:rsid w:val="00781FF7"/>
    <w:rsid w:val="007A6299"/>
    <w:rsid w:val="007E29F3"/>
    <w:rsid w:val="007E4EFA"/>
    <w:rsid w:val="0080688A"/>
    <w:rsid w:val="00807E44"/>
    <w:rsid w:val="00812CC4"/>
    <w:rsid w:val="00817EC0"/>
    <w:rsid w:val="00821209"/>
    <w:rsid w:val="008573A1"/>
    <w:rsid w:val="008576C0"/>
    <w:rsid w:val="00873BC7"/>
    <w:rsid w:val="00883E6F"/>
    <w:rsid w:val="008A363A"/>
    <w:rsid w:val="008E6073"/>
    <w:rsid w:val="00906E60"/>
    <w:rsid w:val="009223C6"/>
    <w:rsid w:val="00947BFC"/>
    <w:rsid w:val="00947C07"/>
    <w:rsid w:val="00947C29"/>
    <w:rsid w:val="009523A4"/>
    <w:rsid w:val="00962B28"/>
    <w:rsid w:val="009719DF"/>
    <w:rsid w:val="009821E0"/>
    <w:rsid w:val="00995D1F"/>
    <w:rsid w:val="00995E9F"/>
    <w:rsid w:val="0099614C"/>
    <w:rsid w:val="009A06D3"/>
    <w:rsid w:val="009A29DF"/>
    <w:rsid w:val="009C4572"/>
    <w:rsid w:val="009D01FC"/>
    <w:rsid w:val="009D64CA"/>
    <w:rsid w:val="009E21CA"/>
    <w:rsid w:val="00A16B2C"/>
    <w:rsid w:val="00A2571D"/>
    <w:rsid w:val="00A2710A"/>
    <w:rsid w:val="00A2782D"/>
    <w:rsid w:val="00A4783E"/>
    <w:rsid w:val="00A56892"/>
    <w:rsid w:val="00A6057C"/>
    <w:rsid w:val="00A60C13"/>
    <w:rsid w:val="00A66A9D"/>
    <w:rsid w:val="00A710C3"/>
    <w:rsid w:val="00A82571"/>
    <w:rsid w:val="00A8737A"/>
    <w:rsid w:val="00AA1657"/>
    <w:rsid w:val="00AA46C7"/>
    <w:rsid w:val="00AB208F"/>
    <w:rsid w:val="00AC028E"/>
    <w:rsid w:val="00AD47D4"/>
    <w:rsid w:val="00AD77E4"/>
    <w:rsid w:val="00AE0A7E"/>
    <w:rsid w:val="00AE40C2"/>
    <w:rsid w:val="00AF0239"/>
    <w:rsid w:val="00AF7408"/>
    <w:rsid w:val="00B3100B"/>
    <w:rsid w:val="00B5032E"/>
    <w:rsid w:val="00B53181"/>
    <w:rsid w:val="00B54117"/>
    <w:rsid w:val="00B60140"/>
    <w:rsid w:val="00B81FB8"/>
    <w:rsid w:val="00BC18EC"/>
    <w:rsid w:val="00BC2135"/>
    <w:rsid w:val="00BC794B"/>
    <w:rsid w:val="00BD75A0"/>
    <w:rsid w:val="00BE269B"/>
    <w:rsid w:val="00BE5118"/>
    <w:rsid w:val="00BE5232"/>
    <w:rsid w:val="00BF124A"/>
    <w:rsid w:val="00BF24A6"/>
    <w:rsid w:val="00C006DC"/>
    <w:rsid w:val="00C0311D"/>
    <w:rsid w:val="00C07A7A"/>
    <w:rsid w:val="00C2171C"/>
    <w:rsid w:val="00C23287"/>
    <w:rsid w:val="00C240D2"/>
    <w:rsid w:val="00C32015"/>
    <w:rsid w:val="00C3697D"/>
    <w:rsid w:val="00C45BA4"/>
    <w:rsid w:val="00C91C83"/>
    <w:rsid w:val="00C93308"/>
    <w:rsid w:val="00C9584A"/>
    <w:rsid w:val="00C95B0C"/>
    <w:rsid w:val="00CB542A"/>
    <w:rsid w:val="00CC5FFA"/>
    <w:rsid w:val="00CD0146"/>
    <w:rsid w:val="00CD61D3"/>
    <w:rsid w:val="00CF0468"/>
    <w:rsid w:val="00CF2FC4"/>
    <w:rsid w:val="00CF613F"/>
    <w:rsid w:val="00D04491"/>
    <w:rsid w:val="00D12AE2"/>
    <w:rsid w:val="00D230EC"/>
    <w:rsid w:val="00D25D87"/>
    <w:rsid w:val="00D30434"/>
    <w:rsid w:val="00D3539F"/>
    <w:rsid w:val="00D468A2"/>
    <w:rsid w:val="00D46A7A"/>
    <w:rsid w:val="00D50F4D"/>
    <w:rsid w:val="00D53870"/>
    <w:rsid w:val="00D53B3D"/>
    <w:rsid w:val="00D549D5"/>
    <w:rsid w:val="00D5746F"/>
    <w:rsid w:val="00D7409F"/>
    <w:rsid w:val="00D77B8C"/>
    <w:rsid w:val="00D861BB"/>
    <w:rsid w:val="00D865BE"/>
    <w:rsid w:val="00D94ED2"/>
    <w:rsid w:val="00DA4BDE"/>
    <w:rsid w:val="00DF3DAD"/>
    <w:rsid w:val="00DF77E5"/>
    <w:rsid w:val="00E013C6"/>
    <w:rsid w:val="00E1282C"/>
    <w:rsid w:val="00E152DF"/>
    <w:rsid w:val="00E37204"/>
    <w:rsid w:val="00E61F25"/>
    <w:rsid w:val="00E83589"/>
    <w:rsid w:val="00E8537D"/>
    <w:rsid w:val="00E85F88"/>
    <w:rsid w:val="00E952F1"/>
    <w:rsid w:val="00EB78BE"/>
    <w:rsid w:val="00EB7C81"/>
    <w:rsid w:val="00ED380B"/>
    <w:rsid w:val="00EF4DDC"/>
    <w:rsid w:val="00F06049"/>
    <w:rsid w:val="00F26E18"/>
    <w:rsid w:val="00F37DE1"/>
    <w:rsid w:val="00F4604A"/>
    <w:rsid w:val="00F729AA"/>
    <w:rsid w:val="00F752A2"/>
    <w:rsid w:val="00F76CE9"/>
    <w:rsid w:val="00F81660"/>
    <w:rsid w:val="00F81E33"/>
    <w:rsid w:val="00F8373A"/>
    <w:rsid w:val="00F840B1"/>
    <w:rsid w:val="00F94BE9"/>
    <w:rsid w:val="00FA7E9D"/>
    <w:rsid w:val="00FC335E"/>
    <w:rsid w:val="00FC3E58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97B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UL,Абзац маркированнный,Bullet List,FooterText,numbered,Абзац основного текста,Table-Normal,RSHB_Table-Normal,ТЗ список,Абзац списка литеральный,Bullet 1,Use Case List Paragraph,Paragraphe de liste1,lp1,Маркер,Num Bullet 1,Заголовок_3,EC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aliases w:val="UL Знак,Абзац маркированнный Знак,Bullet List Знак,FooterText Знак,numbered Знак,Абзац основного текста Знак,Table-Normal Знак,RSHB_Table-Normal Знак,ТЗ список Знак,Абзац списка литеральный Знак,Bullet 1 Знак,Paragraphe de liste1 Знак"/>
    <w:basedOn w:val="a1"/>
    <w:link w:val="a9"/>
    <w:uiPriority w:val="34"/>
    <w:qFormat/>
    <w:rsid w:val="00AB208F"/>
    <w:rPr>
      <w:rFonts w:ascii="NTHarmonica" w:eastAsia="Calibri" w:hAnsi="NTHarmonica" w:cs="Arial"/>
      <w:bCs/>
      <w:sz w:val="24"/>
      <w:szCs w:val="24"/>
      <w:lang w:eastAsia="ru-RU"/>
    </w:rPr>
  </w:style>
  <w:style w:type="character" w:customStyle="1" w:styleId="afb">
    <w:name w:val="Основной текст Знак"/>
    <w:aliases w:val="Num Body Text Знак"/>
    <w:basedOn w:val="a1"/>
    <w:link w:val="afc"/>
    <w:uiPriority w:val="99"/>
    <w:semiHidden/>
    <w:locked/>
    <w:rsid w:val="00E12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aliases w:val="Num Body Text"/>
    <w:basedOn w:val="a0"/>
    <w:link w:val="afb"/>
    <w:uiPriority w:val="99"/>
    <w:semiHidden/>
    <w:unhideWhenUsed/>
    <w:rsid w:val="00E128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uiPriority w:val="99"/>
    <w:semiHidden/>
    <w:rsid w:val="00E1282C"/>
  </w:style>
  <w:style w:type="paragraph" w:customStyle="1" w:styleId="12">
    <w:name w:val="Текст примечания1"/>
    <w:basedOn w:val="a0"/>
    <w:rsid w:val="00E1282C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">
    <w:name w:val="Обычный нумерованный 2"/>
    <w:basedOn w:val="a0"/>
    <w:rsid w:val="00E1282C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 нумерованный 3"/>
    <w:basedOn w:val="2"/>
    <w:rsid w:val="00E1282C"/>
    <w:pPr>
      <w:numPr>
        <w:ilvl w:val="2"/>
      </w:numPr>
      <w:tabs>
        <w:tab w:val="num" w:pos="1209"/>
        <w:tab w:val="num" w:pos="1259"/>
        <w:tab w:val="num" w:pos="21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lyuev@inno.te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_zakupki@inno.tech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_zakupki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2024-09-30T15:58:00Z</dcterms:created>
  <dcterms:modified xsi:type="dcterms:W3CDTF">2024-12-25T08:55:00Z</dcterms:modified>
</cp:coreProperties>
</file>