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554A9562" w14:textId="4EE79060" w:rsidR="006E41F0" w:rsidRPr="00D668F5" w:rsidRDefault="006E41F0">
      <w:pPr>
        <w:rPr>
          <w:kern w:val="24"/>
          <w:sz w:val="22"/>
          <w:szCs w:val="22"/>
        </w:rPr>
      </w:pP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4DA12B8A" w14:textId="77777777" w:rsidR="00666886" w:rsidRDefault="00666886" w:rsidP="00666886">
      <w:pPr>
        <w:jc w:val="center"/>
        <w:rPr>
          <w:b/>
        </w:rPr>
      </w:pPr>
    </w:p>
    <w:tbl>
      <w:tblPr>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5883"/>
        <w:gridCol w:w="1203"/>
        <w:gridCol w:w="2549"/>
      </w:tblGrid>
      <w:tr w:rsidR="00666886" w:rsidRPr="001F51F2" w14:paraId="02F338A2" w14:textId="77777777" w:rsidTr="00321A5C">
        <w:trPr>
          <w:trHeight w:val="691"/>
        </w:trPr>
        <w:tc>
          <w:tcPr>
            <w:tcW w:w="599" w:type="dxa"/>
            <w:shd w:val="clear" w:color="auto" w:fill="F2DBDB" w:themeFill="accent2" w:themeFillTint="33"/>
            <w:vAlign w:val="center"/>
          </w:tcPr>
          <w:p w14:paraId="3B101930" w14:textId="77777777" w:rsidR="00666886" w:rsidRPr="001F51F2" w:rsidRDefault="00666886" w:rsidP="00321A5C">
            <w:pPr>
              <w:jc w:val="center"/>
              <w:rPr>
                <w:b/>
                <w:sz w:val="20"/>
                <w:szCs w:val="20"/>
              </w:rPr>
            </w:pPr>
            <w:r w:rsidRPr="001F51F2">
              <w:rPr>
                <w:b/>
                <w:sz w:val="20"/>
                <w:szCs w:val="20"/>
              </w:rPr>
              <w:t>№</w:t>
            </w:r>
          </w:p>
          <w:p w14:paraId="73A307EC" w14:textId="77777777" w:rsidR="00666886" w:rsidRPr="001F51F2" w:rsidRDefault="00666886" w:rsidP="00321A5C">
            <w:pPr>
              <w:jc w:val="center"/>
              <w:rPr>
                <w:b/>
                <w:sz w:val="20"/>
                <w:szCs w:val="20"/>
              </w:rPr>
            </w:pPr>
            <w:r w:rsidRPr="001F51F2">
              <w:rPr>
                <w:b/>
                <w:sz w:val="20"/>
                <w:szCs w:val="20"/>
              </w:rPr>
              <w:t>п/п</w:t>
            </w:r>
          </w:p>
        </w:tc>
        <w:tc>
          <w:tcPr>
            <w:tcW w:w="5883" w:type="dxa"/>
            <w:shd w:val="clear" w:color="auto" w:fill="F2DBDB" w:themeFill="accent2" w:themeFillTint="33"/>
            <w:vAlign w:val="center"/>
          </w:tcPr>
          <w:p w14:paraId="5073DF7F" w14:textId="77777777" w:rsidR="00666886" w:rsidRPr="001F51F2" w:rsidRDefault="00666886" w:rsidP="00321A5C">
            <w:pPr>
              <w:jc w:val="center"/>
              <w:rPr>
                <w:b/>
                <w:sz w:val="20"/>
                <w:szCs w:val="20"/>
              </w:rPr>
            </w:pPr>
            <w:r w:rsidRPr="001F51F2">
              <w:rPr>
                <w:b/>
                <w:sz w:val="20"/>
                <w:szCs w:val="20"/>
              </w:rPr>
              <w:t>Наименование</w:t>
            </w:r>
          </w:p>
        </w:tc>
        <w:tc>
          <w:tcPr>
            <w:tcW w:w="1203" w:type="dxa"/>
            <w:shd w:val="clear" w:color="auto" w:fill="F2DBDB" w:themeFill="accent2" w:themeFillTint="33"/>
            <w:vAlign w:val="center"/>
          </w:tcPr>
          <w:p w14:paraId="0851E13C" w14:textId="77777777" w:rsidR="00666886" w:rsidRPr="001F51F2" w:rsidRDefault="00666886" w:rsidP="00321A5C">
            <w:pPr>
              <w:jc w:val="center"/>
              <w:rPr>
                <w:b/>
                <w:sz w:val="20"/>
                <w:szCs w:val="20"/>
              </w:rPr>
            </w:pPr>
            <w:r w:rsidRPr="001F51F2">
              <w:rPr>
                <w:b/>
                <w:sz w:val="20"/>
                <w:szCs w:val="20"/>
              </w:rPr>
              <w:t>Ед. изм.</w:t>
            </w:r>
          </w:p>
        </w:tc>
        <w:tc>
          <w:tcPr>
            <w:tcW w:w="2549" w:type="dxa"/>
            <w:shd w:val="clear" w:color="auto" w:fill="F2DBDB" w:themeFill="accent2" w:themeFillTint="33"/>
            <w:vAlign w:val="center"/>
          </w:tcPr>
          <w:p w14:paraId="483A62F5" w14:textId="77777777" w:rsidR="00666886" w:rsidRPr="001F51F2" w:rsidRDefault="00666886" w:rsidP="00321A5C">
            <w:pPr>
              <w:jc w:val="center"/>
              <w:rPr>
                <w:sz w:val="20"/>
                <w:szCs w:val="20"/>
              </w:rPr>
            </w:pPr>
            <w:r w:rsidRPr="001F51F2">
              <w:rPr>
                <w:b/>
                <w:sz w:val="20"/>
                <w:szCs w:val="20"/>
              </w:rPr>
              <w:t>Цена за ед. изм., в т.ч. НДС 20% / без НДС, руб.</w:t>
            </w:r>
          </w:p>
        </w:tc>
      </w:tr>
      <w:tr w:rsidR="00666886" w:rsidRPr="001F51F2" w14:paraId="6AB25231" w14:textId="77777777" w:rsidTr="00321A5C">
        <w:trPr>
          <w:trHeight w:val="394"/>
        </w:trPr>
        <w:tc>
          <w:tcPr>
            <w:tcW w:w="599" w:type="dxa"/>
            <w:vAlign w:val="center"/>
          </w:tcPr>
          <w:p w14:paraId="47D05A58" w14:textId="77777777" w:rsidR="00666886" w:rsidRPr="001F51F2" w:rsidRDefault="00666886" w:rsidP="00321A5C">
            <w:pPr>
              <w:jc w:val="center"/>
              <w:rPr>
                <w:b/>
                <w:sz w:val="20"/>
                <w:szCs w:val="20"/>
              </w:rPr>
            </w:pPr>
            <w:r w:rsidRPr="001F51F2">
              <w:rPr>
                <w:b/>
                <w:sz w:val="20"/>
                <w:szCs w:val="20"/>
              </w:rPr>
              <w:t>1.</w:t>
            </w:r>
          </w:p>
        </w:tc>
        <w:tc>
          <w:tcPr>
            <w:tcW w:w="5883" w:type="dxa"/>
            <w:vAlign w:val="center"/>
          </w:tcPr>
          <w:p w14:paraId="1F26C45B" w14:textId="77777777" w:rsidR="00666886" w:rsidRPr="001F51F2" w:rsidRDefault="00666886" w:rsidP="00321A5C">
            <w:pPr>
              <w:rPr>
                <w:b/>
                <w:sz w:val="20"/>
                <w:szCs w:val="20"/>
              </w:rPr>
            </w:pPr>
            <w:r>
              <w:rPr>
                <w:sz w:val="20"/>
                <w:szCs w:val="20"/>
              </w:rPr>
              <w:t>Оказание услуги по организации завтрака</w:t>
            </w:r>
          </w:p>
        </w:tc>
        <w:tc>
          <w:tcPr>
            <w:tcW w:w="1203" w:type="dxa"/>
            <w:vAlign w:val="center"/>
          </w:tcPr>
          <w:p w14:paraId="2D478E22" w14:textId="77777777" w:rsidR="00666886" w:rsidRPr="00C00ABD" w:rsidRDefault="00666886" w:rsidP="00321A5C">
            <w:pPr>
              <w:jc w:val="center"/>
              <w:rPr>
                <w:bCs/>
                <w:sz w:val="20"/>
                <w:szCs w:val="20"/>
              </w:rPr>
            </w:pPr>
            <w:r w:rsidRPr="00C00ABD">
              <w:rPr>
                <w:bCs/>
                <w:sz w:val="20"/>
                <w:szCs w:val="20"/>
              </w:rPr>
              <w:t>Условная единица</w:t>
            </w:r>
          </w:p>
        </w:tc>
        <w:tc>
          <w:tcPr>
            <w:tcW w:w="2549" w:type="dxa"/>
            <w:vAlign w:val="center"/>
          </w:tcPr>
          <w:p w14:paraId="2D24753C" w14:textId="77777777" w:rsidR="00666886" w:rsidRPr="001F51F2" w:rsidRDefault="00666886" w:rsidP="00321A5C">
            <w:pPr>
              <w:jc w:val="center"/>
              <w:rPr>
                <w:b/>
                <w:sz w:val="20"/>
                <w:szCs w:val="20"/>
              </w:rPr>
            </w:pPr>
          </w:p>
        </w:tc>
      </w:tr>
      <w:tr w:rsidR="00666886" w:rsidRPr="001F51F2" w14:paraId="6CFF3DF3" w14:textId="77777777" w:rsidTr="00321A5C">
        <w:trPr>
          <w:trHeight w:val="394"/>
        </w:trPr>
        <w:tc>
          <w:tcPr>
            <w:tcW w:w="599" w:type="dxa"/>
            <w:vAlign w:val="center"/>
          </w:tcPr>
          <w:p w14:paraId="56080202" w14:textId="77777777" w:rsidR="00666886" w:rsidRPr="001F51F2" w:rsidRDefault="00666886" w:rsidP="00321A5C">
            <w:pPr>
              <w:jc w:val="center"/>
              <w:rPr>
                <w:b/>
                <w:sz w:val="20"/>
                <w:szCs w:val="20"/>
              </w:rPr>
            </w:pPr>
            <w:r w:rsidRPr="001F51F2">
              <w:rPr>
                <w:b/>
                <w:sz w:val="20"/>
                <w:szCs w:val="20"/>
              </w:rPr>
              <w:t>2.</w:t>
            </w:r>
          </w:p>
        </w:tc>
        <w:tc>
          <w:tcPr>
            <w:tcW w:w="5883" w:type="dxa"/>
            <w:vAlign w:val="center"/>
          </w:tcPr>
          <w:p w14:paraId="0C41E943" w14:textId="77777777" w:rsidR="00666886" w:rsidRPr="001F51F2" w:rsidRDefault="00666886" w:rsidP="00321A5C">
            <w:pPr>
              <w:rPr>
                <w:bCs/>
                <w:sz w:val="20"/>
                <w:szCs w:val="20"/>
              </w:rPr>
            </w:pPr>
            <w:r w:rsidRPr="001F51F2">
              <w:rPr>
                <w:bCs/>
                <w:sz w:val="20"/>
                <w:szCs w:val="20"/>
              </w:rPr>
              <w:t>Оказание услуги по организации обеда</w:t>
            </w:r>
          </w:p>
        </w:tc>
        <w:tc>
          <w:tcPr>
            <w:tcW w:w="1203" w:type="dxa"/>
          </w:tcPr>
          <w:p w14:paraId="579E5D58" w14:textId="77777777" w:rsidR="00666886" w:rsidRPr="00C00ABD" w:rsidRDefault="00666886" w:rsidP="00321A5C">
            <w:pPr>
              <w:jc w:val="center"/>
              <w:rPr>
                <w:bCs/>
                <w:sz w:val="20"/>
                <w:szCs w:val="20"/>
              </w:rPr>
            </w:pPr>
            <w:r w:rsidRPr="00C00ABD">
              <w:rPr>
                <w:bCs/>
                <w:sz w:val="20"/>
                <w:szCs w:val="20"/>
              </w:rPr>
              <w:t>Условная единица</w:t>
            </w:r>
          </w:p>
        </w:tc>
        <w:tc>
          <w:tcPr>
            <w:tcW w:w="2549" w:type="dxa"/>
            <w:vAlign w:val="center"/>
          </w:tcPr>
          <w:p w14:paraId="716FE709" w14:textId="77777777" w:rsidR="00666886" w:rsidRPr="001F51F2" w:rsidRDefault="00666886" w:rsidP="00321A5C">
            <w:pPr>
              <w:jc w:val="center"/>
              <w:rPr>
                <w:b/>
                <w:sz w:val="20"/>
                <w:szCs w:val="20"/>
              </w:rPr>
            </w:pPr>
          </w:p>
        </w:tc>
      </w:tr>
      <w:tr w:rsidR="00666886" w:rsidRPr="001F51F2" w14:paraId="67C0C85D" w14:textId="77777777" w:rsidTr="00321A5C">
        <w:trPr>
          <w:trHeight w:val="394"/>
        </w:trPr>
        <w:tc>
          <w:tcPr>
            <w:tcW w:w="599" w:type="dxa"/>
            <w:vAlign w:val="center"/>
          </w:tcPr>
          <w:p w14:paraId="16F892E2" w14:textId="77777777" w:rsidR="00666886" w:rsidRPr="001F51F2" w:rsidRDefault="00666886" w:rsidP="00321A5C">
            <w:pPr>
              <w:jc w:val="center"/>
              <w:rPr>
                <w:b/>
                <w:sz w:val="20"/>
                <w:szCs w:val="20"/>
              </w:rPr>
            </w:pPr>
            <w:r w:rsidRPr="001F51F2">
              <w:rPr>
                <w:b/>
                <w:sz w:val="20"/>
                <w:szCs w:val="20"/>
              </w:rPr>
              <w:t>3.</w:t>
            </w:r>
          </w:p>
        </w:tc>
        <w:tc>
          <w:tcPr>
            <w:tcW w:w="5883" w:type="dxa"/>
            <w:vAlign w:val="center"/>
          </w:tcPr>
          <w:p w14:paraId="5927A877" w14:textId="77777777" w:rsidR="00666886" w:rsidRPr="001F51F2" w:rsidRDefault="00666886" w:rsidP="00321A5C">
            <w:pPr>
              <w:rPr>
                <w:sz w:val="20"/>
                <w:szCs w:val="20"/>
              </w:rPr>
            </w:pPr>
            <w:r>
              <w:rPr>
                <w:sz w:val="20"/>
                <w:szCs w:val="20"/>
              </w:rPr>
              <w:t>Оказание услуги по организации ужина</w:t>
            </w:r>
          </w:p>
        </w:tc>
        <w:tc>
          <w:tcPr>
            <w:tcW w:w="1203" w:type="dxa"/>
          </w:tcPr>
          <w:p w14:paraId="6176B831" w14:textId="77777777" w:rsidR="00666886" w:rsidRPr="00C00ABD" w:rsidRDefault="00666886" w:rsidP="00321A5C">
            <w:pPr>
              <w:jc w:val="center"/>
              <w:rPr>
                <w:bCs/>
                <w:sz w:val="20"/>
                <w:szCs w:val="20"/>
              </w:rPr>
            </w:pPr>
            <w:r w:rsidRPr="00C00ABD">
              <w:rPr>
                <w:bCs/>
                <w:sz w:val="20"/>
                <w:szCs w:val="20"/>
              </w:rPr>
              <w:t>Условная единица</w:t>
            </w:r>
          </w:p>
        </w:tc>
        <w:tc>
          <w:tcPr>
            <w:tcW w:w="2549" w:type="dxa"/>
            <w:vAlign w:val="center"/>
          </w:tcPr>
          <w:p w14:paraId="22851D46" w14:textId="77777777" w:rsidR="00666886" w:rsidRPr="001F51F2" w:rsidRDefault="00666886" w:rsidP="00321A5C">
            <w:pPr>
              <w:jc w:val="center"/>
              <w:rPr>
                <w:b/>
                <w:sz w:val="20"/>
                <w:szCs w:val="20"/>
              </w:rPr>
            </w:pPr>
          </w:p>
        </w:tc>
      </w:tr>
      <w:tr w:rsidR="00666886" w:rsidRPr="001F51F2" w14:paraId="4C19C199" w14:textId="77777777" w:rsidTr="00321A5C">
        <w:trPr>
          <w:trHeight w:val="394"/>
        </w:trPr>
        <w:tc>
          <w:tcPr>
            <w:tcW w:w="599" w:type="dxa"/>
            <w:vAlign w:val="center"/>
          </w:tcPr>
          <w:p w14:paraId="69D391FE" w14:textId="77777777" w:rsidR="00666886" w:rsidRPr="001F51F2" w:rsidRDefault="00666886" w:rsidP="00321A5C">
            <w:pPr>
              <w:jc w:val="center"/>
              <w:rPr>
                <w:b/>
                <w:sz w:val="20"/>
                <w:szCs w:val="20"/>
              </w:rPr>
            </w:pPr>
            <w:r>
              <w:rPr>
                <w:b/>
                <w:sz w:val="20"/>
                <w:szCs w:val="20"/>
              </w:rPr>
              <w:t>4.</w:t>
            </w:r>
          </w:p>
        </w:tc>
        <w:tc>
          <w:tcPr>
            <w:tcW w:w="5883" w:type="dxa"/>
            <w:vAlign w:val="center"/>
          </w:tcPr>
          <w:p w14:paraId="7494A0ED" w14:textId="77777777" w:rsidR="00666886" w:rsidRPr="001F51F2" w:rsidRDefault="00666886" w:rsidP="00321A5C">
            <w:pPr>
              <w:rPr>
                <w:bCs/>
                <w:sz w:val="20"/>
                <w:szCs w:val="20"/>
              </w:rPr>
            </w:pPr>
            <w:r w:rsidRPr="001F51F2">
              <w:rPr>
                <w:bCs/>
                <w:sz w:val="20"/>
                <w:szCs w:val="20"/>
              </w:rPr>
              <w:t>Оказание услуги по организации дополнительного приема пищи</w:t>
            </w:r>
          </w:p>
        </w:tc>
        <w:tc>
          <w:tcPr>
            <w:tcW w:w="1203" w:type="dxa"/>
          </w:tcPr>
          <w:p w14:paraId="04EE9445" w14:textId="77777777" w:rsidR="00666886" w:rsidRPr="00C00ABD" w:rsidRDefault="00666886" w:rsidP="00321A5C">
            <w:pPr>
              <w:jc w:val="center"/>
              <w:rPr>
                <w:bCs/>
                <w:sz w:val="20"/>
                <w:szCs w:val="20"/>
              </w:rPr>
            </w:pPr>
            <w:r w:rsidRPr="00C00ABD">
              <w:rPr>
                <w:bCs/>
                <w:sz w:val="20"/>
                <w:szCs w:val="20"/>
              </w:rPr>
              <w:t>Условная единица</w:t>
            </w:r>
          </w:p>
        </w:tc>
        <w:tc>
          <w:tcPr>
            <w:tcW w:w="2549" w:type="dxa"/>
            <w:vAlign w:val="center"/>
          </w:tcPr>
          <w:p w14:paraId="4FBACB65" w14:textId="77777777" w:rsidR="00666886" w:rsidRPr="001F51F2" w:rsidRDefault="00666886" w:rsidP="00321A5C">
            <w:pPr>
              <w:jc w:val="center"/>
              <w:rPr>
                <w:b/>
                <w:sz w:val="20"/>
                <w:szCs w:val="20"/>
              </w:rPr>
            </w:pPr>
          </w:p>
        </w:tc>
      </w:tr>
    </w:tbl>
    <w:p w14:paraId="1324F79B" w14:textId="77777777" w:rsidR="00666886" w:rsidRPr="001F51F2" w:rsidRDefault="00666886" w:rsidP="00666886">
      <w:pPr>
        <w:jc w:val="center"/>
        <w:rPr>
          <w:bCs/>
        </w:rPr>
      </w:pP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6ACF61F6" w:rsidR="00851D8F" w:rsidRDefault="00851D8F" w:rsidP="008264D6">
      <w:pPr>
        <w:jc w:val="center"/>
      </w:pPr>
      <w:r>
        <w:t>Общая сумма цен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2FF"/>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24BD"/>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886"/>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273CD"/>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5435</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2023-07-05T09:42:00Z</cp:lastPrinted>
  <dcterms:created xsi:type="dcterms:W3CDTF">2024-09-23T13:05:00Z</dcterms:created>
  <dcterms:modified xsi:type="dcterms:W3CDTF">2024-10-31T13:19:00Z</dcterms:modified>
</cp:coreProperties>
</file>