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C00AE3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ТЕХНИЧЕСКОЕ ЗАДАНИЕ</w:t>
      </w:r>
    </w:p>
    <w:p w14:paraId="67D3FE57" w14:textId="33B717B6" w:rsidR="0065566F" w:rsidRPr="00C00AE3" w:rsidRDefault="0065566F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на оказание услуг </w:t>
      </w:r>
      <w:r w:rsidR="00C873B2" w:rsidRPr="00C00AE3">
        <w:rPr>
          <w:lang w:val="ru-RU"/>
        </w:rPr>
        <w:t>по организации доставки автомобильным транспортом запасных частей и аксессуаров, в том числе автомобильных дисков, шин и колес в сборе со склада Клиента до Дилеров и иных Грузополучателей в г. Москва и Московской области, в г. Санкт-Петербург и Ленинградской области и обратно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C00AE3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C00AE3">
            <w:rPr>
              <w:rFonts w:ascii="Verdana" w:hAnsi="Verdana"/>
            </w:rPr>
            <w:fldChar w:fldCharType="begin"/>
          </w:r>
          <w:r w:rsidRPr="00C00AE3">
            <w:rPr>
              <w:rFonts w:ascii="Verdana" w:hAnsi="Verdana"/>
            </w:rPr>
            <w:instrText xml:space="preserve"> TOC \o "1-2" \h \z \u </w:instrText>
          </w:r>
          <w:r w:rsidRPr="00C00AE3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C00AE3">
              <w:rPr>
                <w:rStyle w:val="ad"/>
                <w:rFonts w:ascii="Verdana" w:hAnsi="Verdana"/>
              </w:rPr>
              <w:t>I.</w:t>
            </w:r>
            <w:r w:rsidR="00C46DEA" w:rsidRPr="00C00AE3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C00AE3">
              <w:rPr>
                <w:rFonts w:ascii="Verdana" w:hAnsi="Verdana"/>
                <w:webHidden/>
              </w:rPr>
              <w:tab/>
            </w:r>
            <w:r w:rsidR="00C46DEA" w:rsidRPr="00C00AE3">
              <w:rPr>
                <w:rFonts w:ascii="Verdana" w:hAnsi="Verdana"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C00AE3">
              <w:rPr>
                <w:rFonts w:ascii="Verdana" w:hAnsi="Verdana"/>
                <w:webHidden/>
              </w:rPr>
            </w:r>
            <w:r w:rsidR="00C46DEA" w:rsidRPr="00C00AE3">
              <w:rPr>
                <w:rFonts w:ascii="Verdana" w:hAnsi="Verdana"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webHidden/>
              </w:rPr>
              <w:t>2</w:t>
            </w:r>
            <w:r w:rsidR="00C46DEA" w:rsidRPr="00C00AE3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C00AE3">
              <w:rPr>
                <w:rStyle w:val="ad"/>
                <w:rFonts w:ascii="Verdana" w:hAnsi="Verdana"/>
                <w:noProof/>
              </w:rPr>
              <w:t>1.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2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C00AE3">
              <w:rPr>
                <w:rStyle w:val="ad"/>
                <w:rFonts w:ascii="Verdana" w:hAnsi="Verdana"/>
                <w:noProof/>
              </w:rPr>
              <w:t>2.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Описание услуг / работ / товаров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2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C00AE3">
              <w:rPr>
                <w:rStyle w:val="ad"/>
                <w:rFonts w:ascii="Verdana" w:hAnsi="Verdana"/>
                <w:noProof/>
              </w:rPr>
              <w:t>3.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2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C00AE3">
              <w:rPr>
                <w:rStyle w:val="ad"/>
                <w:rFonts w:ascii="Verdana" w:hAnsi="Verdana"/>
                <w:noProof/>
              </w:rPr>
              <w:t>4.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2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C00AE3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3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C00AE3" w:rsidRDefault="00784A9B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C00AE3">
              <w:rPr>
                <w:rStyle w:val="ad"/>
                <w:rFonts w:ascii="Verdana" w:hAnsi="Verdana"/>
                <w:noProof/>
              </w:rPr>
              <w:t>6.</w:t>
            </w:r>
            <w:r w:rsidR="00C46DEA" w:rsidRPr="00C00AE3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C00AE3">
              <w:rPr>
                <w:rFonts w:ascii="Verdana" w:hAnsi="Verdana"/>
                <w:noProof/>
                <w:webHidden/>
              </w:rPr>
              <w:tab/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C00AE3">
              <w:rPr>
                <w:rFonts w:ascii="Verdana" w:hAnsi="Verdana"/>
                <w:noProof/>
                <w:webHidden/>
              </w:rPr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noProof/>
                <w:webHidden/>
              </w:rPr>
              <w:t>4</w:t>
            </w:r>
            <w:r w:rsidR="00C46DEA" w:rsidRPr="00C00AE3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C00AE3" w:rsidRDefault="00784A9B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C00AE3">
              <w:rPr>
                <w:rStyle w:val="ad"/>
                <w:rFonts w:ascii="Verdana" w:hAnsi="Verdana"/>
              </w:rPr>
              <w:t>II.</w:t>
            </w:r>
            <w:r w:rsidR="00C46DEA" w:rsidRPr="00C00AE3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C00AE3">
              <w:rPr>
                <w:rStyle w:val="ad"/>
                <w:rFonts w:ascii="Verdana" w:hAnsi="Verdana"/>
              </w:rPr>
              <w:t>Приложения</w:t>
            </w:r>
            <w:r w:rsidR="00C46DEA" w:rsidRPr="00C00AE3">
              <w:rPr>
                <w:rFonts w:ascii="Verdana" w:hAnsi="Verdana"/>
                <w:webHidden/>
              </w:rPr>
              <w:tab/>
            </w:r>
            <w:r w:rsidR="00C46DEA" w:rsidRPr="00C00AE3">
              <w:rPr>
                <w:rFonts w:ascii="Verdana" w:hAnsi="Verdana"/>
                <w:webHidden/>
              </w:rPr>
              <w:fldChar w:fldCharType="begin"/>
            </w:r>
            <w:r w:rsidR="00C46DEA" w:rsidRPr="00C00AE3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C00AE3">
              <w:rPr>
                <w:rFonts w:ascii="Verdana" w:hAnsi="Verdana"/>
                <w:webHidden/>
              </w:rPr>
            </w:r>
            <w:r w:rsidR="00C46DEA" w:rsidRPr="00C00AE3">
              <w:rPr>
                <w:rFonts w:ascii="Verdana" w:hAnsi="Verdana"/>
                <w:webHidden/>
              </w:rPr>
              <w:fldChar w:fldCharType="separate"/>
            </w:r>
            <w:r w:rsidR="00C46DEA" w:rsidRPr="00C00AE3">
              <w:rPr>
                <w:rFonts w:ascii="Verdana" w:hAnsi="Verdana"/>
                <w:webHidden/>
              </w:rPr>
              <w:t>5</w:t>
            </w:r>
            <w:r w:rsidR="00C46DEA" w:rsidRPr="00C00AE3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C00AE3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C00AE3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C00AE3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C00AE3">
        <w:rPr>
          <w:rFonts w:ascii="Verdana" w:hAnsi="Verdana"/>
          <w:lang w:val="ru-RU"/>
        </w:rPr>
        <w:br w:type="page"/>
      </w:r>
    </w:p>
    <w:p w14:paraId="20DF75E5" w14:textId="77777777" w:rsidR="00130983" w:rsidRPr="00C00AE3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C00AE3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C00AE3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C00AE3">
        <w:rPr>
          <w:rFonts w:ascii="Verdana" w:hAnsi="Verdana"/>
        </w:rPr>
        <w:t>Общие положения</w:t>
      </w:r>
      <w:bookmarkEnd w:id="20"/>
    </w:p>
    <w:p w14:paraId="672DC307" w14:textId="6E790662" w:rsidR="00E249B8" w:rsidRPr="00C00AE3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1.1. </w:t>
      </w:r>
      <w:r w:rsidR="00BD2A42" w:rsidRPr="00C00AE3">
        <w:rPr>
          <w:rFonts w:ascii="Verdana" w:hAnsi="Verdana"/>
          <w:lang w:val="ru-RU"/>
        </w:rPr>
        <w:t>Термины, используемые в настоящем</w:t>
      </w:r>
      <w:r w:rsidR="00881CA6" w:rsidRPr="00C00AE3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C00AE3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C00AE3">
        <w:rPr>
          <w:rFonts w:ascii="Verdana" w:hAnsi="Verdana"/>
          <w:lang w:val="ru-RU"/>
        </w:rPr>
        <w:t>бщих условиях закупок (ОУЗ)</w:t>
      </w:r>
      <w:r w:rsidRPr="00C00AE3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C00AE3">
        <w:rPr>
          <w:rFonts w:ascii="Verdana" w:hAnsi="Verdana"/>
        </w:rPr>
        <w:t>https</w:t>
      </w:r>
      <w:r w:rsidR="00D410C3" w:rsidRPr="00C00AE3">
        <w:rPr>
          <w:rFonts w:ascii="Verdana" w:hAnsi="Verdana"/>
          <w:lang w:val="ru-RU"/>
        </w:rPr>
        <w:t>://</w:t>
      </w:r>
      <w:proofErr w:type="spellStart"/>
      <w:r w:rsidR="00D410C3" w:rsidRPr="00C00AE3">
        <w:rPr>
          <w:rFonts w:ascii="Verdana" w:hAnsi="Verdana"/>
        </w:rPr>
        <w:t>agr</w:t>
      </w:r>
      <w:proofErr w:type="spellEnd"/>
      <w:r w:rsidR="00D410C3" w:rsidRPr="00C00AE3">
        <w:rPr>
          <w:rFonts w:ascii="Verdana" w:hAnsi="Verdana"/>
          <w:lang w:val="ru-RU"/>
        </w:rPr>
        <w:t>.</w:t>
      </w:r>
      <w:proofErr w:type="spellStart"/>
      <w:r w:rsidR="00D410C3" w:rsidRPr="00C00AE3">
        <w:rPr>
          <w:rFonts w:ascii="Verdana" w:hAnsi="Verdana"/>
        </w:rPr>
        <w:t>auto</w:t>
      </w:r>
      <w:proofErr w:type="spellEnd"/>
      <w:r w:rsidR="00D410C3" w:rsidRPr="00C00AE3">
        <w:rPr>
          <w:rFonts w:ascii="Verdana" w:hAnsi="Verdana"/>
          <w:lang w:val="ru-RU"/>
        </w:rPr>
        <w:t>/</w:t>
      </w:r>
      <w:proofErr w:type="spellStart"/>
      <w:r w:rsidR="00D410C3" w:rsidRPr="00C00AE3">
        <w:rPr>
          <w:rFonts w:ascii="Verdana" w:hAnsi="Verdana"/>
        </w:rPr>
        <w:t>purchase</w:t>
      </w:r>
      <w:proofErr w:type="spellEnd"/>
      <w:r w:rsidR="007063F0" w:rsidRPr="00C00AE3">
        <w:rPr>
          <w:rFonts w:ascii="Verdana" w:hAnsi="Verdana"/>
          <w:lang w:val="ru-RU"/>
        </w:rPr>
        <w:t xml:space="preserve"> </w:t>
      </w:r>
      <w:r w:rsidRPr="00C00AE3">
        <w:rPr>
          <w:rFonts w:ascii="Verdana" w:hAnsi="Verdana"/>
          <w:lang w:val="ru-RU"/>
        </w:rPr>
        <w:t>(далее – «Платформа»).</w:t>
      </w:r>
      <w:r w:rsidR="007B5F45" w:rsidRPr="00C00AE3">
        <w:rPr>
          <w:rFonts w:ascii="Verdana" w:hAnsi="Verdana"/>
          <w:lang w:val="ru-RU"/>
        </w:rPr>
        <w:t xml:space="preserve"> </w:t>
      </w:r>
    </w:p>
    <w:p w14:paraId="244B91BB" w14:textId="155F0089" w:rsidR="00E249B8" w:rsidRPr="00C00AE3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78A455D7" w14:textId="537E23A6" w:rsidR="00E117D8" w:rsidRPr="00C00AE3" w:rsidRDefault="00E117D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7723B378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b/>
          <w:bCs/>
          <w:lang w:val="ru-RU"/>
        </w:rPr>
      </w:pPr>
      <w:r w:rsidRPr="00C00AE3">
        <w:rPr>
          <w:rFonts w:ascii="Verdana" w:hAnsi="Verdana"/>
          <w:b/>
          <w:bCs/>
          <w:lang w:val="ru-RU"/>
        </w:rPr>
        <w:t>Понятия и термины, используемые в Техническом задании и прилагаемой документации, имеют следующие значения:</w:t>
      </w:r>
    </w:p>
    <w:p w14:paraId="2FA900D9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b/>
          <w:bCs/>
          <w:lang w:val="ru-RU"/>
        </w:rPr>
      </w:pPr>
    </w:p>
    <w:p w14:paraId="01926139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 xml:space="preserve">Клиент </w:t>
      </w:r>
      <w:r w:rsidRPr="00C00AE3">
        <w:rPr>
          <w:rFonts w:ascii="Verdana" w:hAnsi="Verdana"/>
          <w:lang w:val="ru-RU"/>
        </w:rPr>
        <w:t>– ООО «АГР» (далее – «АГР»), Российская Федерация, 248926, Калужская область, г. Калуга, ул. Автомобильная д.1, ИНН 5042059767 (также именуется «Организатор конкурса»).</w:t>
      </w:r>
    </w:p>
    <w:p w14:paraId="67A879C2" w14:textId="77777777" w:rsidR="00E117D8" w:rsidRPr="00C00AE3" w:rsidRDefault="00E117D8" w:rsidP="00E117D8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4553EE34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 xml:space="preserve">Контрагент </w:t>
      </w:r>
      <w:r w:rsidRPr="00C00AE3">
        <w:rPr>
          <w:rFonts w:ascii="Verdana" w:hAnsi="Verdana"/>
          <w:lang w:val="ru-RU"/>
        </w:rPr>
        <w:t>– экспедиторская или транспортная компания (также именуется «Участник конкурса»).</w:t>
      </w:r>
    </w:p>
    <w:p w14:paraId="3FE62751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7B7F33E0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>Груз</w:t>
      </w:r>
      <w:r w:rsidRPr="00C00AE3">
        <w:rPr>
          <w:rFonts w:ascii="Verdana" w:hAnsi="Verdana"/>
          <w:lang w:val="ru-RU"/>
        </w:rPr>
        <w:t xml:space="preserve"> – запасные части, аксессуары, в том числе автомобильные диски, шины и колеса в сборе.</w:t>
      </w:r>
    </w:p>
    <w:p w14:paraId="59F61654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50C37B64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>Дилер</w:t>
      </w:r>
      <w:r w:rsidRPr="00C00AE3">
        <w:rPr>
          <w:rFonts w:ascii="Verdana" w:hAnsi="Verdana"/>
          <w:lang w:val="ru-RU"/>
        </w:rPr>
        <w:t xml:space="preserve"> – грузополучатель\грузоотправитель, с которым Клиент заключил дилерское соглашение (договор поставки соответствующего груза).</w:t>
      </w:r>
    </w:p>
    <w:p w14:paraId="7661943A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Список Дилеров приведен в </w:t>
      </w:r>
      <w:r w:rsidRPr="00C00AE3">
        <w:rPr>
          <w:rFonts w:ascii="Verdana" w:hAnsi="Verdana"/>
          <w:b/>
          <w:bCs/>
          <w:lang w:val="ru-RU"/>
        </w:rPr>
        <w:t>Приложении 2*</w:t>
      </w:r>
      <w:r w:rsidRPr="00C00AE3">
        <w:rPr>
          <w:rFonts w:ascii="Verdana" w:hAnsi="Verdana"/>
          <w:lang w:val="ru-RU"/>
        </w:rPr>
        <w:t xml:space="preserve"> к настоящему техническому заданию. </w:t>
      </w:r>
    </w:p>
    <w:p w14:paraId="18805A4D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14FEBD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>Грузополучатель\грузоотправитель</w:t>
      </w:r>
      <w:r w:rsidRPr="00C00AE3">
        <w:rPr>
          <w:rFonts w:ascii="Verdana" w:hAnsi="Verdana"/>
          <w:lang w:val="ru-RU"/>
        </w:rPr>
        <w:t xml:space="preserve"> – любой адрес, находящийся на территории Москвы и Московской области, Санкт-Петербурга и Ленинградской области, указанный в заявке клиента.</w:t>
      </w:r>
    </w:p>
    <w:p w14:paraId="337D4611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>Склад Клиента</w:t>
      </w:r>
      <w:r w:rsidRPr="00C00AE3">
        <w:rPr>
          <w:rFonts w:ascii="Verdana" w:hAnsi="Verdana"/>
          <w:lang w:val="ru-RU"/>
        </w:rPr>
        <w:t xml:space="preserve"> – центральный склад АГР, расположенный по адресу: 142326, Московская область, </w:t>
      </w:r>
      <w:proofErr w:type="spellStart"/>
      <w:r w:rsidRPr="00C00AE3">
        <w:rPr>
          <w:rFonts w:ascii="Verdana" w:hAnsi="Verdana"/>
          <w:lang w:val="ru-RU"/>
        </w:rPr>
        <w:t>с.п</w:t>
      </w:r>
      <w:proofErr w:type="spellEnd"/>
      <w:r w:rsidRPr="00C00AE3">
        <w:rPr>
          <w:rFonts w:ascii="Verdana" w:hAnsi="Verdana"/>
          <w:lang w:val="ru-RU"/>
        </w:rPr>
        <w:t xml:space="preserve">. </w:t>
      </w:r>
      <w:proofErr w:type="spellStart"/>
      <w:r w:rsidRPr="00C00AE3">
        <w:rPr>
          <w:rFonts w:ascii="Verdana" w:hAnsi="Verdana"/>
          <w:lang w:val="ru-RU"/>
        </w:rPr>
        <w:t>Баранцевское</w:t>
      </w:r>
      <w:proofErr w:type="spellEnd"/>
      <w:r w:rsidRPr="00C00AE3">
        <w:rPr>
          <w:rFonts w:ascii="Verdana" w:hAnsi="Verdana"/>
          <w:lang w:val="ru-RU"/>
        </w:rPr>
        <w:t xml:space="preserve">, с. Новоселки, Чеховский район, </w:t>
      </w:r>
      <w:proofErr w:type="spellStart"/>
      <w:r w:rsidRPr="00C00AE3">
        <w:rPr>
          <w:rFonts w:ascii="Verdana" w:hAnsi="Verdana"/>
          <w:lang w:val="ru-RU"/>
        </w:rPr>
        <w:t>пром</w:t>
      </w:r>
      <w:proofErr w:type="spellEnd"/>
      <w:r w:rsidRPr="00C00AE3">
        <w:rPr>
          <w:rFonts w:ascii="Verdana" w:hAnsi="Verdana"/>
          <w:lang w:val="ru-RU"/>
        </w:rPr>
        <w:t>. зона "Новоселки", вл.19, стр. 11 (координаты для навигатора: 55.136665, 37.546035).</w:t>
      </w:r>
    </w:p>
    <w:p w14:paraId="67F5D6DC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5D40AA36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b/>
          <w:bCs/>
          <w:lang w:val="ru-RU"/>
        </w:rPr>
        <w:t>ТС</w:t>
      </w:r>
      <w:r w:rsidRPr="00C00AE3">
        <w:rPr>
          <w:rFonts w:ascii="Verdana" w:hAnsi="Verdana"/>
          <w:lang w:val="ru-RU"/>
        </w:rPr>
        <w:t xml:space="preserve"> – транспортное средство, используемое для перевозки груза.</w:t>
      </w:r>
    </w:p>
    <w:p w14:paraId="583D6762" w14:textId="77777777" w:rsidR="00E117D8" w:rsidRPr="00C00AE3" w:rsidRDefault="00E117D8" w:rsidP="00E117D8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46B3F9FC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292A6B9A" w14:textId="2A408282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*  - Список дилеров, приведенный в </w:t>
      </w:r>
      <w:r w:rsidRPr="00C00AE3">
        <w:rPr>
          <w:rFonts w:ascii="Verdana" w:hAnsi="Verdana"/>
          <w:b/>
          <w:bCs/>
          <w:lang w:val="ru-RU"/>
        </w:rPr>
        <w:t>Приложении 2</w:t>
      </w:r>
      <w:r w:rsidRPr="00C00AE3">
        <w:rPr>
          <w:rFonts w:ascii="Verdana" w:hAnsi="Verdana"/>
          <w:lang w:val="ru-RU"/>
        </w:rPr>
        <w:t xml:space="preserve"> – носит ознакомительный характер, и может быть в любой момент изменен клиентом.</w:t>
      </w:r>
    </w:p>
    <w:p w14:paraId="07DB78D1" w14:textId="77777777" w:rsidR="00E117D8" w:rsidRPr="00C00AE3" w:rsidRDefault="00E117D8" w:rsidP="00E117D8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0F0760AC" w14:textId="28093D34" w:rsidR="00881CA6" w:rsidRPr="00C00AE3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1.2.</w:t>
      </w:r>
      <w:r w:rsidRPr="00C00AE3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27E4EBBA" w:rsidR="00D6192F" w:rsidRPr="00C00AE3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lastRenderedPageBreak/>
        <w:t>ООО «</w:t>
      </w:r>
      <w:r w:rsidR="00E117D8" w:rsidRPr="00C00AE3">
        <w:rPr>
          <w:rFonts w:ascii="Verdana" w:hAnsi="Verdana"/>
          <w:lang w:val="ru-RU"/>
        </w:rPr>
        <w:t>АГР</w:t>
      </w:r>
      <w:r w:rsidRPr="00C00AE3">
        <w:rPr>
          <w:rFonts w:ascii="Verdana" w:hAnsi="Verdana"/>
          <w:lang w:val="ru-RU"/>
        </w:rPr>
        <w:t>», далее -Компания</w:t>
      </w:r>
      <w:r w:rsidR="00E117D8" w:rsidRPr="00C00AE3">
        <w:rPr>
          <w:rFonts w:ascii="Verdana" w:hAnsi="Verdana"/>
          <w:lang w:val="ru-RU"/>
        </w:rPr>
        <w:t>:</w:t>
      </w:r>
    </w:p>
    <w:p w14:paraId="0F59AB62" w14:textId="77777777" w:rsidR="00E117D8" w:rsidRPr="00C00AE3" w:rsidRDefault="00E117D8" w:rsidP="00AC5DB8">
      <w:pPr>
        <w:pStyle w:val="aa"/>
        <w:numPr>
          <w:ilvl w:val="0"/>
          <w:numId w:val="4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По коммерческим вопросам – департамент отдела закупок в г. Калуга:</w:t>
      </w:r>
    </w:p>
    <w:tbl>
      <w:tblPr>
        <w:tblStyle w:val="a3"/>
        <w:tblW w:w="4395" w:type="dxa"/>
        <w:tblInd w:w="562" w:type="dxa"/>
        <w:tblLook w:val="04A0" w:firstRow="1" w:lastRow="0" w:firstColumn="1" w:lastColumn="0" w:noHBand="0" w:noVBand="1"/>
      </w:tblPr>
      <w:tblGrid>
        <w:gridCol w:w="4395"/>
      </w:tblGrid>
      <w:tr w:rsidR="00784A9B" w:rsidRPr="00C00AE3" w14:paraId="4B5801E8" w14:textId="77777777" w:rsidTr="00784A9B">
        <w:tc>
          <w:tcPr>
            <w:tcW w:w="4395" w:type="dxa"/>
          </w:tcPr>
          <w:p w14:paraId="7E109900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b/>
                <w:bCs/>
                <w:lang w:val="ru-RU"/>
              </w:rPr>
            </w:pPr>
            <w:bookmarkStart w:id="21" w:name="_GoBack"/>
            <w:bookmarkEnd w:id="21"/>
            <w:proofErr w:type="spellStart"/>
            <w:r w:rsidRPr="00C00AE3">
              <w:rPr>
                <w:rFonts w:ascii="Verdana" w:hAnsi="Verdana"/>
                <w:b/>
                <w:bCs/>
                <w:lang w:val="ru-RU"/>
              </w:rPr>
              <w:t>Хромова</w:t>
            </w:r>
            <w:proofErr w:type="spellEnd"/>
            <w:r w:rsidRPr="00C00AE3">
              <w:rPr>
                <w:rFonts w:ascii="Verdana" w:hAnsi="Verdana"/>
                <w:b/>
                <w:bCs/>
                <w:lang w:val="ru-RU"/>
              </w:rPr>
              <w:t xml:space="preserve"> Ольга</w:t>
            </w:r>
          </w:p>
          <w:p w14:paraId="5DCAA35D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Специалист по закупкам</w:t>
            </w:r>
          </w:p>
          <w:p w14:paraId="41EA051F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Отдел по закупке оборудования и логистических услуг</w:t>
            </w:r>
          </w:p>
          <w:p w14:paraId="49D34409" w14:textId="3107CB95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ООО «АГР»</w:t>
            </w:r>
          </w:p>
          <w:p w14:paraId="48E5FBF0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Ул. Автомобильная, 1</w:t>
            </w:r>
          </w:p>
          <w:p w14:paraId="39FF0AE4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248926 Калуга, Россия</w:t>
            </w:r>
          </w:p>
          <w:p w14:paraId="0851AB77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fr-FR"/>
              </w:rPr>
            </w:pPr>
            <w:r w:rsidRPr="00C00AE3">
              <w:rPr>
                <w:rFonts w:ascii="Verdana" w:hAnsi="Verdana"/>
                <w:lang w:val="ru-RU"/>
              </w:rPr>
              <w:t>Моб</w:t>
            </w:r>
            <w:r w:rsidRPr="00C00AE3">
              <w:rPr>
                <w:rFonts w:ascii="Verdana" w:hAnsi="Verdana"/>
                <w:lang w:val="fr-FR"/>
              </w:rPr>
              <w:t>.: +7 (920) 099-41-15</w:t>
            </w:r>
          </w:p>
          <w:p w14:paraId="402BB784" w14:textId="77777777" w:rsidR="00784A9B" w:rsidRPr="00C00AE3" w:rsidRDefault="00784A9B" w:rsidP="007A4187">
            <w:pPr>
              <w:spacing w:after="0" w:line="240" w:lineRule="auto"/>
              <w:ind w:left="0"/>
              <w:rPr>
                <w:rFonts w:ascii="Verdana" w:hAnsi="Verdana"/>
                <w:lang w:val="fr-FR"/>
              </w:rPr>
            </w:pPr>
            <w:r w:rsidRPr="00C00AE3">
              <w:rPr>
                <w:rFonts w:ascii="Verdana" w:hAnsi="Verdana"/>
                <w:lang w:val="fr-FR"/>
              </w:rPr>
              <w:t>Email: Olga.Hromova@vgrus.ru</w:t>
            </w:r>
          </w:p>
        </w:tc>
      </w:tr>
    </w:tbl>
    <w:p w14:paraId="0A4E0444" w14:textId="77777777" w:rsidR="00E117D8" w:rsidRPr="00C00AE3" w:rsidRDefault="00E117D8" w:rsidP="00E117D8">
      <w:pPr>
        <w:spacing w:after="0" w:line="240" w:lineRule="auto"/>
        <w:rPr>
          <w:rFonts w:ascii="Verdana" w:hAnsi="Verdana"/>
          <w:lang w:val="fr-FR"/>
        </w:rPr>
      </w:pPr>
    </w:p>
    <w:p w14:paraId="6E065627" w14:textId="77777777" w:rsidR="00E117D8" w:rsidRPr="00C00AE3" w:rsidRDefault="00E117D8" w:rsidP="00E117D8">
      <w:pPr>
        <w:spacing w:after="0" w:line="240" w:lineRule="auto"/>
        <w:ind w:left="708"/>
        <w:rPr>
          <w:rFonts w:ascii="Verdana" w:hAnsi="Verdana"/>
          <w:lang w:val="fr-FR"/>
        </w:rPr>
      </w:pPr>
    </w:p>
    <w:p w14:paraId="042411E1" w14:textId="77777777" w:rsidR="00E117D8" w:rsidRPr="00C00AE3" w:rsidRDefault="00E117D8" w:rsidP="00AC5DB8">
      <w:pPr>
        <w:pStyle w:val="aa"/>
        <w:numPr>
          <w:ilvl w:val="0"/>
          <w:numId w:val="4"/>
        </w:numPr>
        <w:spacing w:after="0" w:line="240" w:lineRule="auto"/>
        <w:ind w:left="1134" w:hanging="6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По техническим вопросам – отдел транспортной логистики: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219"/>
        <w:gridCol w:w="4147"/>
      </w:tblGrid>
      <w:tr w:rsidR="00E117D8" w:rsidRPr="00C00AE3" w14:paraId="61A8E84E" w14:textId="77777777" w:rsidTr="007A4187">
        <w:tc>
          <w:tcPr>
            <w:tcW w:w="4537" w:type="dxa"/>
          </w:tcPr>
          <w:p w14:paraId="76CE9404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b/>
                <w:bCs/>
                <w:lang w:val="ru-RU"/>
              </w:rPr>
            </w:pPr>
            <w:r w:rsidRPr="00C00AE3">
              <w:rPr>
                <w:rFonts w:ascii="Verdana" w:hAnsi="Verdana"/>
                <w:b/>
                <w:bCs/>
                <w:lang w:val="ru-RU"/>
              </w:rPr>
              <w:t xml:space="preserve">Элина </w:t>
            </w:r>
            <w:proofErr w:type="spellStart"/>
            <w:r w:rsidRPr="00C00AE3">
              <w:rPr>
                <w:rFonts w:ascii="Verdana" w:hAnsi="Verdana"/>
                <w:b/>
                <w:bCs/>
                <w:lang w:val="ru-RU"/>
              </w:rPr>
              <w:t>Ахмадеева</w:t>
            </w:r>
            <w:proofErr w:type="spellEnd"/>
          </w:p>
          <w:p w14:paraId="6E114EE4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 xml:space="preserve">Специалист по логистике </w:t>
            </w:r>
          </w:p>
          <w:p w14:paraId="290C8155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Отдел транспортной логистики</w:t>
            </w:r>
          </w:p>
          <w:p w14:paraId="5FCA6122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ООО «АГР»</w:t>
            </w:r>
          </w:p>
          <w:p w14:paraId="71FD4B96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Обручева, 30/1, стр. 2</w:t>
            </w:r>
          </w:p>
          <w:p w14:paraId="1D49AB76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117485 Москва, Россия</w:t>
            </w:r>
          </w:p>
          <w:p w14:paraId="2E438BFC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fr-FR"/>
              </w:rPr>
            </w:pPr>
            <w:r w:rsidRPr="00C00AE3">
              <w:rPr>
                <w:rFonts w:ascii="Verdana" w:hAnsi="Verdana"/>
                <w:lang w:val="ru-RU"/>
              </w:rPr>
              <w:t>Моб</w:t>
            </w:r>
            <w:r w:rsidRPr="00C00AE3">
              <w:rPr>
                <w:rFonts w:ascii="Verdana" w:hAnsi="Verdana"/>
                <w:lang w:val="fr-FR"/>
              </w:rPr>
              <w:t>.: +7 (925) 503 43 08</w:t>
            </w:r>
          </w:p>
          <w:p w14:paraId="705E0C46" w14:textId="77777777" w:rsidR="00E117D8" w:rsidRPr="00C00AE3" w:rsidRDefault="00E117D8" w:rsidP="007A4187">
            <w:pPr>
              <w:spacing w:after="0" w:line="240" w:lineRule="auto"/>
              <w:ind w:left="0"/>
              <w:rPr>
                <w:rFonts w:ascii="Verdana" w:hAnsi="Verdana"/>
                <w:lang w:val="fr-FR"/>
              </w:rPr>
            </w:pPr>
            <w:r w:rsidRPr="00C00AE3">
              <w:rPr>
                <w:rFonts w:ascii="Verdana" w:hAnsi="Verdana"/>
                <w:lang w:val="fr-FR"/>
              </w:rPr>
              <w:t>Email: Elina.Akhmadeeva@vgrus.ru</w:t>
            </w:r>
          </w:p>
        </w:tc>
        <w:tc>
          <w:tcPr>
            <w:tcW w:w="4537" w:type="dxa"/>
          </w:tcPr>
          <w:p w14:paraId="6309CF71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b/>
                <w:bCs/>
                <w:lang w:val="ru-RU"/>
              </w:rPr>
            </w:pPr>
            <w:r w:rsidRPr="00C00AE3">
              <w:rPr>
                <w:rFonts w:ascii="Verdana" w:hAnsi="Verdana"/>
                <w:b/>
                <w:bCs/>
                <w:lang w:val="ru-RU"/>
              </w:rPr>
              <w:t xml:space="preserve">Элина </w:t>
            </w:r>
            <w:proofErr w:type="spellStart"/>
            <w:r w:rsidRPr="00C00AE3">
              <w:rPr>
                <w:rFonts w:ascii="Verdana" w:hAnsi="Verdana"/>
                <w:b/>
                <w:bCs/>
                <w:lang w:val="ru-RU"/>
              </w:rPr>
              <w:t>Железова</w:t>
            </w:r>
            <w:proofErr w:type="spellEnd"/>
            <w:r w:rsidRPr="00C00AE3">
              <w:rPr>
                <w:rFonts w:ascii="Verdana" w:hAnsi="Verdana"/>
                <w:b/>
                <w:bCs/>
                <w:lang w:val="ru-RU"/>
              </w:rPr>
              <w:t xml:space="preserve"> </w:t>
            </w:r>
          </w:p>
          <w:p w14:paraId="1759A24D" w14:textId="77777777" w:rsidR="00ED2449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Руководитель отдела</w:t>
            </w:r>
          </w:p>
          <w:p w14:paraId="0A67FF31" w14:textId="1B82D690" w:rsidR="00E117D8" w:rsidRPr="00C00AE3" w:rsidRDefault="00ED2449" w:rsidP="007A4187">
            <w:pPr>
              <w:spacing w:after="0" w:line="240" w:lineRule="auto"/>
              <w:ind w:left="1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 xml:space="preserve">Отдел </w:t>
            </w:r>
            <w:r w:rsidR="00E117D8" w:rsidRPr="00C00AE3">
              <w:rPr>
                <w:rFonts w:ascii="Verdana" w:hAnsi="Verdana"/>
                <w:lang w:val="ru-RU"/>
              </w:rPr>
              <w:t>транспортной логистики</w:t>
            </w:r>
          </w:p>
          <w:p w14:paraId="52B5A5CF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ООО «АГР»</w:t>
            </w:r>
          </w:p>
          <w:p w14:paraId="1DA6DA15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Обручева, 30/1, стр. 2</w:t>
            </w:r>
          </w:p>
          <w:p w14:paraId="25090FFA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117485 Москва, Россия</w:t>
            </w:r>
          </w:p>
          <w:p w14:paraId="67B6B412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en-US"/>
              </w:rPr>
            </w:pPr>
            <w:r w:rsidRPr="00C00AE3">
              <w:rPr>
                <w:rFonts w:ascii="Verdana" w:hAnsi="Verdana"/>
                <w:lang w:val="en-US"/>
              </w:rPr>
              <w:t>Mob.: +7 925 503 33 02</w:t>
            </w:r>
          </w:p>
          <w:p w14:paraId="672716F7" w14:textId="77777777" w:rsidR="00E117D8" w:rsidRPr="00C00AE3" w:rsidRDefault="00E117D8" w:rsidP="007A4187">
            <w:pPr>
              <w:spacing w:after="0" w:line="240" w:lineRule="auto"/>
              <w:ind w:left="14"/>
              <w:rPr>
                <w:rFonts w:ascii="Verdana" w:hAnsi="Verdana"/>
                <w:lang w:val="en-US"/>
              </w:rPr>
            </w:pPr>
            <w:r w:rsidRPr="00C00AE3">
              <w:rPr>
                <w:rFonts w:ascii="Verdana" w:hAnsi="Verdana"/>
                <w:lang w:val="fr-FR"/>
              </w:rPr>
              <w:t>Email</w:t>
            </w:r>
            <w:r w:rsidRPr="00C00AE3">
              <w:rPr>
                <w:rFonts w:ascii="Verdana" w:hAnsi="Verdana"/>
                <w:lang w:val="en-US"/>
              </w:rPr>
              <w:t xml:space="preserve">: </w:t>
            </w:r>
            <w:proofErr w:type="spellStart"/>
            <w:r w:rsidRPr="00C00AE3">
              <w:rPr>
                <w:rFonts w:ascii="Verdana" w:hAnsi="Verdana"/>
                <w:lang w:val="fr-FR"/>
              </w:rPr>
              <w:t>Elina.Zhelezova</w:t>
            </w:r>
            <w:proofErr w:type="spellEnd"/>
            <w:r w:rsidRPr="00C00AE3">
              <w:rPr>
                <w:rFonts w:ascii="Verdana" w:hAnsi="Verdana"/>
                <w:lang w:val="en-US"/>
              </w:rPr>
              <w:t>@</w:t>
            </w:r>
            <w:proofErr w:type="spellStart"/>
            <w:r w:rsidRPr="00C00AE3">
              <w:rPr>
                <w:rFonts w:ascii="Verdana" w:hAnsi="Verdana"/>
                <w:lang w:val="fr-FR"/>
              </w:rPr>
              <w:t>vgrus</w:t>
            </w:r>
            <w:proofErr w:type="spellEnd"/>
            <w:r w:rsidRPr="00C00AE3">
              <w:rPr>
                <w:rFonts w:ascii="Verdana" w:hAnsi="Verdana"/>
                <w:lang w:val="en-US"/>
              </w:rPr>
              <w:t>.</w:t>
            </w:r>
            <w:r w:rsidRPr="00C00AE3">
              <w:rPr>
                <w:rFonts w:ascii="Verdana" w:hAnsi="Verdana"/>
                <w:lang w:val="fr-FR"/>
              </w:rPr>
              <w:t>ru</w:t>
            </w:r>
          </w:p>
        </w:tc>
      </w:tr>
    </w:tbl>
    <w:p w14:paraId="26DDFC2D" w14:textId="68FDA1F5" w:rsidR="00F15009" w:rsidRPr="00C00AE3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1.</w:t>
      </w:r>
      <w:r w:rsidR="00881CA6" w:rsidRPr="00C00AE3">
        <w:rPr>
          <w:rFonts w:ascii="Verdana" w:hAnsi="Verdana"/>
          <w:lang w:val="ru-RU"/>
        </w:rPr>
        <w:t>3</w:t>
      </w:r>
      <w:r w:rsidRPr="00C00AE3">
        <w:rPr>
          <w:rFonts w:ascii="Verdana" w:hAnsi="Verdana"/>
          <w:lang w:val="ru-RU"/>
        </w:rPr>
        <w:t xml:space="preserve">. </w:t>
      </w:r>
      <w:r w:rsidR="00881CA6" w:rsidRPr="00C00AE3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C00AE3">
        <w:rPr>
          <w:rFonts w:ascii="Verdana" w:hAnsi="Verdana"/>
          <w:lang w:val="ru-RU"/>
        </w:rPr>
        <w:t xml:space="preserve"> </w:t>
      </w:r>
    </w:p>
    <w:p w14:paraId="79BE9F90" w14:textId="77777777" w:rsidR="00BF566E" w:rsidRPr="00C00AE3" w:rsidRDefault="00BF566E" w:rsidP="00BF566E">
      <w:pPr>
        <w:spacing w:after="0" w:line="240" w:lineRule="auto"/>
        <w:ind w:left="1276"/>
        <w:jc w:val="both"/>
        <w:rPr>
          <w:rFonts w:ascii="Verdana" w:hAnsi="Verdana"/>
          <w:lang w:val="ru-RU"/>
        </w:rPr>
      </w:pPr>
    </w:p>
    <w:p w14:paraId="09C3CBF5" w14:textId="469BC591" w:rsidR="00BF566E" w:rsidRPr="00C00AE3" w:rsidRDefault="00BF566E" w:rsidP="00BF566E">
      <w:pPr>
        <w:spacing w:after="0" w:line="240" w:lineRule="auto"/>
        <w:ind w:left="1276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Конкурс проводится с целью поиска поставщиков услуг по организации доставки запасных частей, аксессуаров, в том числе шин, колёсных дисков и колес в сборе</w:t>
      </w:r>
      <w:r w:rsidR="00F400D2" w:rsidRPr="00C00AE3">
        <w:rPr>
          <w:rFonts w:ascii="Verdana" w:hAnsi="Verdana"/>
          <w:lang w:val="ru-RU"/>
        </w:rPr>
        <w:t>, а также комплекса сопутствующих услуг</w:t>
      </w:r>
      <w:r w:rsidRPr="00C00AE3">
        <w:rPr>
          <w:rFonts w:ascii="Verdana" w:hAnsi="Verdana"/>
          <w:lang w:val="ru-RU"/>
        </w:rPr>
        <w:t xml:space="preserve"> по следующим направлениям:</w:t>
      </w:r>
    </w:p>
    <w:p w14:paraId="1361D06F" w14:textId="2A85F563" w:rsidR="00BF566E" w:rsidRPr="00C00AE3" w:rsidRDefault="00BF566E" w:rsidP="00BF566E">
      <w:pPr>
        <w:spacing w:after="0" w:line="240" w:lineRule="auto"/>
        <w:ind w:left="1276"/>
        <w:jc w:val="both"/>
        <w:rPr>
          <w:rFonts w:ascii="Verdana" w:hAnsi="Verdana"/>
          <w:lang w:val="ru-RU"/>
        </w:rPr>
      </w:pPr>
    </w:p>
    <w:p w14:paraId="2461F332" w14:textId="1AF0E67C" w:rsidR="00BF566E" w:rsidRPr="00C00AE3" w:rsidRDefault="00A223DB" w:rsidP="00AC5DB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en-US"/>
        </w:rPr>
        <w:t>FTL</w:t>
      </w:r>
      <w:r w:rsidRPr="00C00AE3">
        <w:rPr>
          <w:rFonts w:ascii="Verdana" w:hAnsi="Verdana"/>
          <w:lang w:val="ru-RU"/>
        </w:rPr>
        <w:t>-д</w:t>
      </w:r>
      <w:r w:rsidR="00BF566E" w:rsidRPr="00C00AE3">
        <w:rPr>
          <w:rFonts w:ascii="Verdana" w:hAnsi="Verdana"/>
          <w:lang w:val="ru-RU"/>
        </w:rPr>
        <w:t>оставка Грузов по г. Москве и Московской области</w:t>
      </w:r>
    </w:p>
    <w:p w14:paraId="5CBB88F9" w14:textId="3C1ED90C" w:rsidR="00BF566E" w:rsidRPr="00C00AE3" w:rsidRDefault="00BF566E" w:rsidP="00AC5DB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Курьерская доставка Грузов по г. Москве и Московской области (в день размещения заказа)</w:t>
      </w:r>
    </w:p>
    <w:p w14:paraId="7023A03E" w14:textId="70AACEDC" w:rsidR="00BF566E" w:rsidRPr="00C00AE3" w:rsidRDefault="00BF566E" w:rsidP="00AC5DB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Доставка Грузов в г. Санкт-Петербург и Ленинградскую область и обратно</w:t>
      </w:r>
    </w:p>
    <w:p w14:paraId="0A3F0303" w14:textId="056E093D" w:rsidR="00BF566E" w:rsidRPr="00C00AE3" w:rsidRDefault="00BF566E" w:rsidP="00BF566E">
      <w:pPr>
        <w:pStyle w:val="aa"/>
        <w:spacing w:after="0" w:line="240" w:lineRule="auto"/>
        <w:ind w:left="1636"/>
        <w:jc w:val="both"/>
        <w:rPr>
          <w:rFonts w:ascii="Verdana" w:hAnsi="Verdana"/>
          <w:lang w:val="ru-RU"/>
        </w:rPr>
      </w:pPr>
    </w:p>
    <w:p w14:paraId="1D1A0B9E" w14:textId="42CB3F55" w:rsidR="00BF566E" w:rsidRPr="00C00AE3" w:rsidRDefault="00ED2449" w:rsidP="00CC7005">
      <w:pPr>
        <w:pStyle w:val="aa"/>
        <w:spacing w:after="0" w:line="240" w:lineRule="auto"/>
        <w:ind w:left="1276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Каждое направление отдается одному поставщику услуг.</w:t>
      </w:r>
    </w:p>
    <w:p w14:paraId="15E1C831" w14:textId="21A10C3C" w:rsidR="00881CA6" w:rsidRPr="00C00AE3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62391412" w:rsidR="00130983" w:rsidRPr="00C00AE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C00AE3">
        <w:rPr>
          <w:rFonts w:ascii="Verdana" w:hAnsi="Verdana"/>
        </w:rPr>
        <w:t>Описание</w:t>
      </w:r>
      <w:r w:rsidR="0043359F" w:rsidRPr="00C00AE3">
        <w:rPr>
          <w:rFonts w:ascii="Verdana" w:hAnsi="Verdana"/>
        </w:rPr>
        <w:t xml:space="preserve"> </w:t>
      </w:r>
      <w:r w:rsidR="00130983" w:rsidRPr="00C00AE3">
        <w:rPr>
          <w:rFonts w:ascii="Verdana" w:hAnsi="Verdana"/>
        </w:rPr>
        <w:t>услуг / работ / 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6F2353A1" w:rsidR="00061BB7" w:rsidRPr="00C00AE3" w:rsidRDefault="0043359F" w:rsidP="00AC5DB8">
      <w:pPr>
        <w:pStyle w:val="aa"/>
        <w:numPr>
          <w:ilvl w:val="1"/>
          <w:numId w:val="3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Перечень </w:t>
      </w:r>
      <w:r w:rsidR="007B5F45" w:rsidRPr="00C00AE3">
        <w:rPr>
          <w:rFonts w:ascii="Verdana" w:hAnsi="Verdana"/>
          <w:lang w:val="ru-RU"/>
        </w:rPr>
        <w:t xml:space="preserve">и характеристики </w:t>
      </w:r>
      <w:r w:rsidR="00207AEF" w:rsidRPr="00C00AE3">
        <w:rPr>
          <w:rFonts w:ascii="Verdana" w:hAnsi="Verdana"/>
          <w:lang w:val="ru-RU"/>
        </w:rPr>
        <w:t>услуг / работ / товаров</w:t>
      </w:r>
      <w:r w:rsidR="00AB77F7" w:rsidRPr="00C00AE3">
        <w:rPr>
          <w:rFonts w:ascii="Verdana" w:hAnsi="Verdana"/>
          <w:lang w:val="ru-RU"/>
        </w:rPr>
        <w:t xml:space="preserve"> </w:t>
      </w:r>
    </w:p>
    <w:p w14:paraId="3EE5FC2A" w14:textId="0D2D2C50" w:rsidR="00CC7005" w:rsidRPr="00C00AE3" w:rsidRDefault="00CC7005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Контрагент должен оказывать Клиенту транспортно-экспедиционные услуги (далее – «ТЭУ»), связанные с перевозкой Грузов Клиента по перечню в п.2.2 Договора, по маршрутам и в сроки, приведенные в </w:t>
      </w:r>
      <w:r w:rsidR="00F36AD4" w:rsidRPr="00C00AE3">
        <w:rPr>
          <w:rFonts w:ascii="Verdana" w:hAnsi="Verdana"/>
          <w:bCs/>
          <w:lang w:val="ru-RU"/>
        </w:rPr>
        <w:t>Приложениях</w:t>
      </w:r>
      <w:r w:rsidRPr="00C00AE3">
        <w:rPr>
          <w:rFonts w:ascii="Verdana" w:hAnsi="Verdana"/>
          <w:bCs/>
          <w:lang w:val="ru-RU"/>
        </w:rPr>
        <w:t xml:space="preserve"> 1</w:t>
      </w:r>
      <w:r w:rsidR="00F36AD4" w:rsidRPr="00C00AE3">
        <w:rPr>
          <w:rFonts w:ascii="Verdana" w:hAnsi="Verdana"/>
          <w:bCs/>
          <w:lang w:val="ru-RU"/>
        </w:rPr>
        <w:t>, 2</w:t>
      </w:r>
      <w:r w:rsidRPr="00C00AE3">
        <w:rPr>
          <w:rFonts w:ascii="Verdana" w:hAnsi="Verdana"/>
          <w:bCs/>
          <w:lang w:val="ru-RU"/>
        </w:rPr>
        <w:t xml:space="preserve"> и 3</w:t>
      </w:r>
      <w:r w:rsidRPr="00C00AE3">
        <w:rPr>
          <w:rFonts w:ascii="Verdana" w:hAnsi="Verdana"/>
          <w:lang w:val="ru-RU"/>
        </w:rPr>
        <w:t xml:space="preserve"> к Договору.</w:t>
      </w:r>
    </w:p>
    <w:p w14:paraId="797DA9D4" w14:textId="6F5D0BDE" w:rsidR="00061BB7" w:rsidRPr="00C00AE3" w:rsidRDefault="00061BB7" w:rsidP="00AC5DB8">
      <w:pPr>
        <w:pStyle w:val="aa"/>
        <w:numPr>
          <w:ilvl w:val="1"/>
          <w:numId w:val="3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Место оказания услуг / выполнения работ / адрес поставки</w:t>
      </w:r>
      <w:r w:rsidR="007B5F45" w:rsidRPr="00C00AE3">
        <w:rPr>
          <w:rFonts w:ascii="Verdana" w:hAnsi="Verdana"/>
          <w:lang w:val="ru-RU"/>
        </w:rPr>
        <w:t xml:space="preserve"> </w:t>
      </w:r>
    </w:p>
    <w:p w14:paraId="29A0CC50" w14:textId="77777777" w:rsidR="00CC7005" w:rsidRPr="00C00AE3" w:rsidRDefault="00CC7005" w:rsidP="00CC7005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г. Москва и Московская область</w:t>
      </w:r>
    </w:p>
    <w:p w14:paraId="558978D3" w14:textId="18CADBC0" w:rsidR="00130983" w:rsidRPr="00C00AE3" w:rsidRDefault="00CC7005" w:rsidP="00CC7005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г. Санкт-Петербург и Ленинградская область</w:t>
      </w:r>
      <w:r w:rsidR="00207AEF" w:rsidRPr="00C00AE3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C00AE3">
        <w:rPr>
          <w:rFonts w:ascii="Verdana" w:hAnsi="Verdana"/>
          <w:i/>
          <w:color w:val="0070C0"/>
          <w:lang w:val="ru-RU"/>
        </w:rPr>
        <w:t xml:space="preserve"> </w:t>
      </w:r>
      <w:r w:rsidR="00207AEF" w:rsidRPr="00C00AE3">
        <w:rPr>
          <w:rFonts w:ascii="Verdana" w:hAnsi="Verdana"/>
          <w:i/>
          <w:color w:val="0070C0"/>
          <w:lang w:val="ru-RU"/>
        </w:rPr>
        <w:t xml:space="preserve"> </w:t>
      </w:r>
      <w:r w:rsidR="0043359F" w:rsidRPr="00C00AE3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2FBADD22" w:rsidR="001C2F2A" w:rsidRPr="00C00AE3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C00AE3">
        <w:rPr>
          <w:rFonts w:ascii="Verdana" w:hAnsi="Verdana"/>
          <w:lang w:val="ru-RU"/>
        </w:rPr>
        <w:tab/>
      </w:r>
      <w:r w:rsidR="007B5F45" w:rsidRPr="00C00AE3">
        <w:rPr>
          <w:rFonts w:ascii="Verdana" w:hAnsi="Verdana"/>
          <w:lang w:val="ru-RU"/>
        </w:rPr>
        <w:t xml:space="preserve">Сроки </w:t>
      </w:r>
      <w:r w:rsidR="001C2F2A" w:rsidRPr="00C00AE3">
        <w:rPr>
          <w:rFonts w:ascii="Verdana" w:hAnsi="Verdana"/>
          <w:lang w:val="ru-RU"/>
        </w:rPr>
        <w:t>оказания услуг / выполнения работ / 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3B08393B" w14:textId="712F414B" w:rsidR="004E3E2C" w:rsidRPr="00C00AE3" w:rsidRDefault="004E3E2C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Начало оказания услуг не позднее </w:t>
      </w:r>
      <w:r w:rsidR="00CC7005" w:rsidRPr="00C00AE3">
        <w:rPr>
          <w:rFonts w:ascii="Verdana" w:hAnsi="Verdana"/>
          <w:lang w:val="ru-RU"/>
        </w:rPr>
        <w:t>01.11.2024</w:t>
      </w:r>
      <w:r w:rsidRPr="00C00AE3">
        <w:rPr>
          <w:rFonts w:ascii="Verdana" w:hAnsi="Verdana"/>
          <w:lang w:val="ru-RU"/>
        </w:rPr>
        <w:t>.</w:t>
      </w:r>
    </w:p>
    <w:p w14:paraId="3C576884" w14:textId="1ECB9251" w:rsidR="00CC7005" w:rsidRPr="00C00AE3" w:rsidRDefault="00AE2F78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lastRenderedPageBreak/>
        <w:t>Срок действия тарифов в течение действия Договора.</w:t>
      </w:r>
    </w:p>
    <w:p w14:paraId="60833A56" w14:textId="15E4C55A" w:rsidR="004E3E2C" w:rsidRPr="00C00AE3" w:rsidRDefault="004E3E2C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Участник конкурса должен предоставить план-график работ.</w:t>
      </w:r>
    </w:p>
    <w:p w14:paraId="78AFA85E" w14:textId="0622D64A" w:rsidR="00881CA6" w:rsidRPr="00C00AE3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2.4.  Обязанности Контрагента</w:t>
      </w:r>
    </w:p>
    <w:p w14:paraId="484CDD23" w14:textId="7FA6840A" w:rsidR="00881CA6" w:rsidRPr="00C00AE3" w:rsidRDefault="00CC7005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Описаны в Договоре и Приложении 1 к Договору</w:t>
      </w:r>
    </w:p>
    <w:p w14:paraId="3A481BB2" w14:textId="560E9674" w:rsidR="0043359F" w:rsidRPr="00C00AE3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C00AE3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C00AE3">
        <w:rPr>
          <w:rFonts w:ascii="Verdana" w:hAnsi="Verdana"/>
        </w:rPr>
        <w:t>Срок действия Договора</w:t>
      </w:r>
      <w:bookmarkEnd w:id="63"/>
    </w:p>
    <w:p w14:paraId="0E3227E9" w14:textId="1469B270" w:rsidR="00AB77F7" w:rsidRPr="00C00AE3" w:rsidRDefault="004E3E2C" w:rsidP="004E3E2C">
      <w:pPr>
        <w:spacing w:after="0" w:line="240" w:lineRule="auto"/>
        <w:ind w:left="709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1 год.</w:t>
      </w:r>
    </w:p>
    <w:p w14:paraId="72C6D63B" w14:textId="0EF1C559" w:rsidR="00EA5761" w:rsidRPr="00C00AE3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38FCB730" w14:textId="77777777" w:rsidR="00E25A1B" w:rsidRPr="00C00AE3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C00AE3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C00AE3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C00AE3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C00AE3">
        <w:rPr>
          <w:rFonts w:ascii="Verdana" w:hAnsi="Verdana"/>
          <w:lang w:val="ru-RU"/>
        </w:rPr>
        <w:t>Контрагента</w:t>
      </w:r>
      <w:r w:rsidRPr="00C00AE3">
        <w:rPr>
          <w:rFonts w:ascii="Verdana" w:hAnsi="Verdana"/>
          <w:lang w:val="ru-RU"/>
        </w:rPr>
        <w:t xml:space="preserve"> ожидается создание</w:t>
      </w:r>
      <w:r w:rsidR="00731BCD" w:rsidRPr="00C00AE3">
        <w:rPr>
          <w:rFonts w:ascii="Verdana" w:hAnsi="Verdana"/>
          <w:lang w:val="ru-RU"/>
        </w:rPr>
        <w:t>/передача</w:t>
      </w:r>
      <w:r w:rsidRPr="00C00AE3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C00AE3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C00AE3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C00AE3" w:rsidRDefault="00FF5A18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Создание</w:t>
            </w:r>
            <w:r w:rsidR="00E5626A" w:rsidRPr="00C00AE3">
              <w:rPr>
                <w:rFonts w:ascii="Verdana" w:hAnsi="Verdana"/>
                <w:lang w:val="ru-RU"/>
              </w:rPr>
              <w:t>/передача</w:t>
            </w:r>
            <w:r w:rsidRPr="00C00AE3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63B22E2D" w:rsidR="00FF5A18" w:rsidRPr="00C00AE3" w:rsidRDefault="004E3E2C" w:rsidP="004E3E2C">
            <w:pPr>
              <w:spacing w:after="0" w:line="240" w:lineRule="auto"/>
              <w:jc w:val="center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C00AE3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C00AE3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C00AE3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C00AE3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C00AE3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C00AE3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E25A1B" w:rsidRPr="00C00AE3" w:rsidRDefault="00E25A1B" w:rsidP="00AC5DB8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77777777" w:rsidR="00E25A1B" w:rsidRPr="00C00AE3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C00AE3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10285CCD" w:rsidR="00C82515" w:rsidRPr="00C00AE3" w:rsidRDefault="001E4D41" w:rsidP="00745BB3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В</w:t>
      </w:r>
      <w:r w:rsidR="00DA3045" w:rsidRPr="00C00AE3">
        <w:rPr>
          <w:rFonts w:ascii="Verdana" w:hAnsi="Verdana"/>
          <w:lang w:val="ru-RU"/>
        </w:rPr>
        <w:t xml:space="preserve"> случа</w:t>
      </w:r>
      <w:r w:rsidRPr="00C00AE3">
        <w:rPr>
          <w:rFonts w:ascii="Verdana" w:hAnsi="Verdana"/>
          <w:lang w:val="ru-RU"/>
        </w:rPr>
        <w:t xml:space="preserve">е передачи </w:t>
      </w:r>
      <w:r w:rsidR="00745BB3" w:rsidRPr="00C00AE3">
        <w:rPr>
          <w:rFonts w:ascii="Verdana" w:hAnsi="Verdana"/>
          <w:lang w:val="ru-RU"/>
        </w:rPr>
        <w:t>Компанией</w:t>
      </w:r>
      <w:r w:rsidR="00731BCD" w:rsidRPr="00C00AE3">
        <w:rPr>
          <w:rFonts w:ascii="Verdana" w:hAnsi="Verdana"/>
          <w:lang w:val="ru-RU"/>
        </w:rPr>
        <w:t xml:space="preserve"> </w:t>
      </w:r>
      <w:r w:rsidR="00C82515" w:rsidRPr="00C00AE3">
        <w:rPr>
          <w:rFonts w:ascii="Verdana" w:hAnsi="Verdana"/>
          <w:lang w:val="ru-RU"/>
        </w:rPr>
        <w:t>прав на объекты интеллектуальной собственности</w:t>
      </w:r>
      <w:r w:rsidRPr="00C00AE3">
        <w:rPr>
          <w:rFonts w:ascii="Verdana" w:hAnsi="Verdana"/>
          <w:lang w:val="ru-RU"/>
        </w:rPr>
        <w:t>, они</w:t>
      </w:r>
      <w:r w:rsidR="00C82515" w:rsidRPr="00C00AE3">
        <w:rPr>
          <w:rFonts w:ascii="Verdana" w:hAnsi="Verdana"/>
          <w:lang w:val="ru-RU"/>
        </w:rPr>
        <w:t xml:space="preserve"> должны быть переданы </w:t>
      </w:r>
      <w:r w:rsidR="00745BB3" w:rsidRPr="00C00AE3">
        <w:rPr>
          <w:rFonts w:ascii="Verdana" w:hAnsi="Verdana"/>
          <w:lang w:val="ru-RU"/>
        </w:rPr>
        <w:t>Компании</w:t>
      </w:r>
      <w:r w:rsidR="00731BCD" w:rsidRPr="00C00AE3">
        <w:rPr>
          <w:rFonts w:ascii="Verdana" w:hAnsi="Verdana"/>
          <w:lang w:val="ru-RU"/>
        </w:rPr>
        <w:t xml:space="preserve"> </w:t>
      </w:r>
      <w:r w:rsidR="00C82515" w:rsidRPr="00C00AE3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C00AE3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C00AE3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C00AE3" w14:paraId="650B42BB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C00AE3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C00AE3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C00AE3" w14:paraId="374C6B4C" w14:textId="77777777" w:rsidTr="00227373">
        <w:trPr>
          <w:cantSplit/>
        </w:trPr>
        <w:tc>
          <w:tcPr>
            <w:tcW w:w="1644" w:type="pct"/>
          </w:tcPr>
          <w:p w14:paraId="7C0BFE69" w14:textId="77777777" w:rsidR="00505B6A" w:rsidRPr="00C00AE3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C00AE3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C00AE3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(</w:t>
            </w:r>
            <w:r w:rsidR="00B71441" w:rsidRPr="00C00AE3">
              <w:rPr>
                <w:rFonts w:ascii="Verdana" w:hAnsi="Verdana"/>
                <w:lang w:val="ru-RU"/>
              </w:rPr>
              <w:t xml:space="preserve">бессрочно </w:t>
            </w:r>
            <w:r w:rsidRPr="00C00AE3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C00AE3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C00AE3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C00AE3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3EE7C346" w14:textId="77777777" w:rsidR="00505B6A" w:rsidRPr="00C00AE3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6979A834" w:rsidR="00505B6A" w:rsidRPr="00C00AE3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C00AE3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C00AE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C00AE3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C00AE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C00AE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C00AE3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C00AE3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C00AE3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C00AE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154C9DBF" w14:textId="77777777" w:rsidR="00505B6A" w:rsidRPr="00C00AE3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C00AE3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C00AE3">
        <w:rPr>
          <w:rFonts w:ascii="Verdana" w:hAnsi="Verdana"/>
          <w:b/>
          <w:lang w:val="ru-RU"/>
        </w:rPr>
        <w:lastRenderedPageBreak/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C00AE3">
        <w:rPr>
          <w:rFonts w:ascii="Verdana" w:hAnsi="Verdana"/>
          <w:b/>
          <w:lang w:val="ru-RU"/>
        </w:rPr>
        <w:t>.</w:t>
      </w:r>
    </w:p>
    <w:p w14:paraId="6E6F150B" w14:textId="77777777" w:rsidR="00677618" w:rsidRPr="00C00AE3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C00AE3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C00AE3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C00AE3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C00AE3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C00AE3" w:rsidRDefault="00DE4081" w:rsidP="00C706BA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C00AE3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lang w:val="ru-RU"/>
              </w:rPr>
            </w:pPr>
          </w:p>
        </w:tc>
      </w:tr>
      <w:tr w:rsidR="00DE4081" w:rsidRPr="00C00AE3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C00AE3" w:rsidRDefault="00DE4081" w:rsidP="00C706BA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C00AE3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lang w:val="ru-RU"/>
              </w:rPr>
            </w:pPr>
          </w:p>
        </w:tc>
      </w:tr>
      <w:tr w:rsidR="00DE4081" w:rsidRPr="00C00AE3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C00AE3" w:rsidRDefault="00DE4081" w:rsidP="00745BB3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 xml:space="preserve">- персональные данные собираются </w:t>
            </w:r>
            <w:r w:rsidR="00745BB3" w:rsidRPr="00C00AE3">
              <w:rPr>
                <w:rFonts w:ascii="Verdana" w:hAnsi="Verdana"/>
                <w:lang w:val="ru-RU"/>
              </w:rPr>
              <w:t xml:space="preserve">Компанией </w:t>
            </w:r>
            <w:r w:rsidRPr="00C00AE3">
              <w:rPr>
                <w:rFonts w:ascii="Verdana" w:hAnsi="Verdana" w:cs="Arial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C00AE3">
              <w:rPr>
                <w:rFonts w:ascii="Verdana" w:hAnsi="Verdana"/>
                <w:lang w:val="ru-RU"/>
              </w:rPr>
              <w:t>Компании</w:t>
            </w:r>
            <w:r w:rsidRPr="00C00AE3">
              <w:rPr>
                <w:rFonts w:ascii="Verdana" w:hAnsi="Verdana" w:cs="Arial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28ADE878" w:rsidR="00DE4081" w:rsidRPr="00C00AE3" w:rsidRDefault="004E3E2C" w:rsidP="00C706BA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>Х</w:t>
            </w:r>
          </w:p>
        </w:tc>
      </w:tr>
      <w:tr w:rsidR="00DE4081" w:rsidRPr="00C00AE3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C00AE3" w:rsidRDefault="00DE4081" w:rsidP="00745BB3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C00AE3">
              <w:rPr>
                <w:rFonts w:ascii="Verdana" w:hAnsi="Verdana"/>
                <w:lang w:val="ru-RU"/>
              </w:rPr>
              <w:t xml:space="preserve">Компании </w:t>
            </w:r>
            <w:r w:rsidRPr="00C00AE3">
              <w:rPr>
                <w:rFonts w:ascii="Verdana" w:hAnsi="Verdana" w:cs="Arial"/>
                <w:lang w:val="ru-RU"/>
              </w:rPr>
              <w:t xml:space="preserve">по требованию (поручению) </w:t>
            </w:r>
            <w:r w:rsidR="00745BB3" w:rsidRPr="00C00AE3">
              <w:rPr>
                <w:rFonts w:ascii="Verdana" w:hAnsi="Verdana"/>
                <w:lang w:val="ru-RU"/>
              </w:rPr>
              <w:t xml:space="preserve">Компании </w:t>
            </w:r>
            <w:r w:rsidRPr="00C00AE3">
              <w:rPr>
                <w:rFonts w:ascii="Verdana" w:hAnsi="Verdana" w:cs="Arial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32BC011C" w:rsidR="00DE4081" w:rsidRPr="00C00AE3" w:rsidRDefault="004E3E2C" w:rsidP="00C706BA">
            <w:pPr>
              <w:spacing w:after="0" w:line="240" w:lineRule="auto"/>
              <w:rPr>
                <w:rFonts w:ascii="Verdana" w:hAnsi="Verdana" w:cs="Arial"/>
                <w:lang w:val="ru-RU"/>
              </w:rPr>
            </w:pPr>
            <w:r w:rsidRPr="00C00AE3">
              <w:rPr>
                <w:rFonts w:ascii="Verdana" w:hAnsi="Verdana" w:cs="Arial"/>
                <w:lang w:val="ru-RU"/>
              </w:rPr>
              <w:t>Х</w:t>
            </w:r>
          </w:p>
        </w:tc>
      </w:tr>
    </w:tbl>
    <w:p w14:paraId="60DED77C" w14:textId="250FA1A2" w:rsidR="007725C4" w:rsidRPr="00C00AE3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762" w:type="pct"/>
        <w:tblLook w:val="0600" w:firstRow="0" w:lastRow="0" w:firstColumn="0" w:lastColumn="0" w:noHBand="1" w:noVBand="1"/>
      </w:tblPr>
      <w:tblGrid>
        <w:gridCol w:w="3540"/>
        <w:gridCol w:w="5102"/>
      </w:tblGrid>
      <w:tr w:rsidR="004E3E2C" w:rsidRPr="00C00AE3" w14:paraId="39223483" w14:textId="054F47A2" w:rsidTr="006F00A0">
        <w:trPr>
          <w:cantSplit/>
        </w:trPr>
        <w:tc>
          <w:tcPr>
            <w:tcW w:w="2048" w:type="pct"/>
          </w:tcPr>
          <w:p w14:paraId="1DF6E3FF" w14:textId="38456A71" w:rsidR="004E3E2C" w:rsidRPr="00C00AE3" w:rsidRDefault="004E3E2C" w:rsidP="004E3E2C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52" w:type="pct"/>
          </w:tcPr>
          <w:p w14:paraId="23957E7D" w14:textId="0C46A5B9" w:rsidR="004E3E2C" w:rsidRPr="00C00AE3" w:rsidRDefault="004E3E2C" w:rsidP="004E3E2C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 xml:space="preserve">Контактные данные </w:t>
            </w:r>
            <w:proofErr w:type="spellStart"/>
            <w:r w:rsidRPr="00C00AE3">
              <w:rPr>
                <w:rFonts w:ascii="Verdana" w:hAnsi="Verdana"/>
                <w:lang w:val="ru-RU"/>
              </w:rPr>
              <w:t>ответстветнных</w:t>
            </w:r>
            <w:proofErr w:type="spellEnd"/>
            <w:r w:rsidRPr="00C00AE3">
              <w:rPr>
                <w:rFonts w:ascii="Verdana" w:hAnsi="Verdana"/>
                <w:lang w:val="ru-RU"/>
              </w:rPr>
              <w:t xml:space="preserve"> за прием Грузов сотрудников Дилеров</w:t>
            </w:r>
          </w:p>
        </w:tc>
      </w:tr>
      <w:tr w:rsidR="004E3E2C" w:rsidRPr="00C00AE3" w14:paraId="57C50B05" w14:textId="7364A656" w:rsidTr="006F00A0">
        <w:trPr>
          <w:cantSplit/>
        </w:trPr>
        <w:tc>
          <w:tcPr>
            <w:tcW w:w="2048" w:type="pct"/>
          </w:tcPr>
          <w:p w14:paraId="2AED4971" w14:textId="77777777" w:rsidR="004E3E2C" w:rsidRPr="00C00AE3" w:rsidRDefault="004E3E2C" w:rsidP="004E3E2C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C00AE3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  <w:p w14:paraId="70455AC8" w14:textId="12D4D531" w:rsidR="004E3E2C" w:rsidRPr="00C00AE3" w:rsidRDefault="004E3E2C" w:rsidP="004E3E2C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i/>
                <w:iCs/>
                <w:color w:val="0070C0"/>
                <w:lang w:val="ru-RU"/>
              </w:rPr>
            </w:pPr>
          </w:p>
        </w:tc>
        <w:tc>
          <w:tcPr>
            <w:tcW w:w="2952" w:type="pct"/>
          </w:tcPr>
          <w:p w14:paraId="2FB898A7" w14:textId="5D552932" w:rsidR="004E3E2C" w:rsidRPr="00C00AE3" w:rsidRDefault="004E3E2C" w:rsidP="004E3E2C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>Номер рабочего телефона; адрес корпоративной электронной почты; фамилия и имя</w:t>
            </w:r>
          </w:p>
        </w:tc>
      </w:tr>
      <w:tr w:rsidR="008A47C8" w:rsidRPr="00C00AE3" w14:paraId="5FD057C4" w14:textId="77777777" w:rsidTr="006F00A0">
        <w:trPr>
          <w:cantSplit/>
          <w:trHeight w:val="1691"/>
        </w:trPr>
        <w:tc>
          <w:tcPr>
            <w:tcW w:w="2048" w:type="pct"/>
          </w:tcPr>
          <w:p w14:paraId="7B5F7F3E" w14:textId="26017EC4" w:rsidR="008A47C8" w:rsidRPr="00C00AE3" w:rsidRDefault="008A47C8" w:rsidP="008671EB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C00AE3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52" w:type="pct"/>
          </w:tcPr>
          <w:p w14:paraId="19A165F0" w14:textId="77777777" w:rsidR="008A47C8" w:rsidRPr="00C00AE3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C00AE3" w14:paraId="69B2ECEC" w14:textId="77777777" w:rsidTr="006F00A0">
        <w:trPr>
          <w:cantSplit/>
        </w:trPr>
        <w:tc>
          <w:tcPr>
            <w:tcW w:w="2048" w:type="pct"/>
          </w:tcPr>
          <w:p w14:paraId="0FB7E4DC" w14:textId="77777777" w:rsidR="00475D28" w:rsidRPr="00C00AE3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C00AE3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C00AE3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52" w:type="pct"/>
          </w:tcPr>
          <w:p w14:paraId="146E6204" w14:textId="77777777" w:rsidR="008A47C8" w:rsidRPr="00C00AE3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C00AE3" w14:paraId="58F8443E" w14:textId="77777777" w:rsidTr="006F00A0">
        <w:trPr>
          <w:cantSplit/>
        </w:trPr>
        <w:tc>
          <w:tcPr>
            <w:tcW w:w="2048" w:type="pct"/>
          </w:tcPr>
          <w:p w14:paraId="223B6A81" w14:textId="77777777" w:rsidR="00475D28" w:rsidRPr="00C00AE3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C00AE3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C00AE3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52" w:type="pct"/>
          </w:tcPr>
          <w:p w14:paraId="7623DD93" w14:textId="77777777" w:rsidR="008A47C8" w:rsidRPr="00C00AE3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C00AE3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C00AE3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C00AE3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C00AE3">
        <w:rPr>
          <w:rFonts w:ascii="Verdana" w:hAnsi="Verdana"/>
          <w:lang w:val="ru-RU"/>
        </w:rPr>
        <w:t xml:space="preserve">Компании </w:t>
      </w:r>
      <w:r w:rsidRPr="00C00AE3">
        <w:rPr>
          <w:rFonts w:ascii="Verdana" w:hAnsi="Verdana"/>
          <w:bCs/>
          <w:lang w:val="ru-RU"/>
        </w:rPr>
        <w:lastRenderedPageBreak/>
        <w:t>должен документально подтвердить соответствие требованиям, приведенным в п. 15.3 ОУЗ.</w:t>
      </w:r>
    </w:p>
    <w:p w14:paraId="2F549F19" w14:textId="091DEEA2" w:rsidR="00533A21" w:rsidRPr="00C00AE3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C00AE3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07" w:name="_Toc84854380"/>
      <w:bookmarkStart w:id="108" w:name="_Toc398126287"/>
      <w:bookmarkStart w:id="109" w:name="_Toc481591508"/>
      <w:r w:rsidRPr="00C00AE3">
        <w:rPr>
          <w:rFonts w:ascii="Verdana" w:hAnsi="Verdana"/>
        </w:rPr>
        <w:t>Отчетность</w:t>
      </w:r>
      <w:bookmarkEnd w:id="107"/>
      <w:r w:rsidR="005E28AD" w:rsidRPr="00C00AE3">
        <w:rPr>
          <w:rFonts w:ascii="Verdana" w:hAnsi="Verdana"/>
        </w:rPr>
        <w:t xml:space="preserve"> </w:t>
      </w:r>
      <w:bookmarkEnd w:id="108"/>
      <w:bookmarkEnd w:id="109"/>
    </w:p>
    <w:p w14:paraId="7EA86C59" w14:textId="668EC897" w:rsidR="004E3E2C" w:rsidRPr="00C00AE3" w:rsidRDefault="004E3E2C" w:rsidP="004E3E2C">
      <w:pPr>
        <w:spacing w:after="0" w:line="240" w:lineRule="auto"/>
        <w:ind w:left="567"/>
        <w:jc w:val="both"/>
        <w:outlineLvl w:val="0"/>
        <w:rPr>
          <w:rFonts w:ascii="Verdana" w:hAnsi="Verdana"/>
          <w:bCs/>
          <w:lang w:val="ru-RU"/>
        </w:rPr>
      </w:pPr>
      <w:r w:rsidRPr="00C00AE3">
        <w:rPr>
          <w:rFonts w:ascii="Verdana" w:hAnsi="Verdana"/>
          <w:bCs/>
          <w:lang w:val="ru-RU"/>
        </w:rPr>
        <w:t xml:space="preserve">Контрагент обязан подготавливать и предоставлять Компании </w:t>
      </w:r>
      <w:r w:rsidR="00F36AD4" w:rsidRPr="00C00AE3">
        <w:rPr>
          <w:rFonts w:ascii="Verdana" w:hAnsi="Verdana"/>
          <w:bCs/>
          <w:lang w:val="ru-RU"/>
        </w:rPr>
        <w:t xml:space="preserve">еженедельные </w:t>
      </w:r>
      <w:r w:rsidRPr="00C00AE3">
        <w:rPr>
          <w:rFonts w:ascii="Verdana" w:hAnsi="Verdana"/>
          <w:bCs/>
          <w:lang w:val="ru-RU"/>
        </w:rPr>
        <w:t xml:space="preserve">отчеты об оказанных услугах / выполненных работах согласно требованиям, прописанным в </w:t>
      </w:r>
      <w:r w:rsidR="00F36AD4" w:rsidRPr="00C00AE3">
        <w:rPr>
          <w:rFonts w:ascii="Verdana" w:hAnsi="Verdana"/>
          <w:bCs/>
          <w:lang w:val="ru-RU"/>
        </w:rPr>
        <w:t>Приложении 1 к Договору</w:t>
      </w:r>
      <w:r w:rsidRPr="00C00AE3">
        <w:rPr>
          <w:rFonts w:ascii="Verdana" w:hAnsi="Verdana"/>
          <w:bCs/>
          <w:lang w:val="ru-RU"/>
        </w:rPr>
        <w:t>.</w:t>
      </w:r>
    </w:p>
    <w:p w14:paraId="1AE1AC31" w14:textId="12CB6BE4" w:rsidR="00383467" w:rsidRPr="00C00AE3" w:rsidRDefault="00F6516C" w:rsidP="00F36AD4">
      <w:pPr>
        <w:spacing w:after="0" w:line="240" w:lineRule="auto"/>
        <w:ind w:left="567"/>
        <w:jc w:val="both"/>
        <w:outlineLvl w:val="0"/>
        <w:rPr>
          <w:rFonts w:ascii="Verdana" w:hAnsi="Verdana"/>
          <w:i/>
          <w:lang w:val="ru-RU"/>
        </w:rPr>
      </w:pPr>
      <w:r w:rsidRPr="00C00AE3">
        <w:rPr>
          <w:rFonts w:ascii="Verdana" w:hAnsi="Verdana"/>
          <w:bCs/>
          <w:lang w:val="ru-RU"/>
        </w:rPr>
        <w:t>Отчеты предоставляются на русском языке в электронной форме по электронной почте на адрес Компании в заранее оговоренном с Клиентом формате</w:t>
      </w:r>
      <w:r w:rsidR="00F36AD4" w:rsidRPr="00C00AE3">
        <w:rPr>
          <w:rFonts w:ascii="Verdana" w:hAnsi="Verdana"/>
          <w:bCs/>
          <w:lang w:val="ru-RU"/>
        </w:rPr>
        <w:t>.</w:t>
      </w:r>
    </w:p>
    <w:p w14:paraId="2339DCE1" w14:textId="7DDB5DCE" w:rsidR="00F6516C" w:rsidRPr="00C00AE3" w:rsidRDefault="00F6516C" w:rsidP="00F6516C">
      <w:pPr>
        <w:pStyle w:val="2"/>
        <w:numPr>
          <w:ilvl w:val="0"/>
          <w:numId w:val="0"/>
        </w:numPr>
        <w:spacing w:line="240" w:lineRule="auto"/>
        <w:ind w:left="502"/>
        <w:rPr>
          <w:rFonts w:ascii="Verdana" w:hAnsi="Verdana"/>
        </w:rPr>
      </w:pPr>
    </w:p>
    <w:p w14:paraId="63AA9F45" w14:textId="0FFB68F7" w:rsidR="00F6516C" w:rsidRPr="00C00AE3" w:rsidRDefault="00F6516C" w:rsidP="00F6516C">
      <w:pPr>
        <w:pStyle w:val="2"/>
        <w:spacing w:line="240" w:lineRule="auto"/>
        <w:ind w:left="502"/>
        <w:rPr>
          <w:rFonts w:ascii="Verdana" w:hAnsi="Verdana"/>
        </w:rPr>
      </w:pPr>
      <w:r w:rsidRPr="00C00AE3">
        <w:rPr>
          <w:rFonts w:ascii="Verdana" w:hAnsi="Verdana"/>
        </w:rPr>
        <w:t>Требования к коммерческому предложению</w:t>
      </w:r>
    </w:p>
    <w:p w14:paraId="67B86E05" w14:textId="0B4B4E02" w:rsidR="00F6516C" w:rsidRPr="00C00AE3" w:rsidRDefault="00F6516C" w:rsidP="00F36AD4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Коммерческое предложение (тарифы) должно быть составлено по форме, приведенной в </w:t>
      </w:r>
      <w:r w:rsidRPr="00C00AE3">
        <w:rPr>
          <w:rFonts w:ascii="Verdana" w:hAnsi="Verdana"/>
          <w:b/>
          <w:bCs/>
          <w:lang w:val="ru-RU"/>
        </w:rPr>
        <w:t>Приложении 3</w:t>
      </w:r>
      <w:r w:rsidRPr="00C00AE3">
        <w:rPr>
          <w:rFonts w:ascii="Verdana" w:hAnsi="Verdana"/>
          <w:lang w:val="ru-RU"/>
        </w:rPr>
        <w:t xml:space="preserve"> к </w:t>
      </w:r>
      <w:r w:rsidR="00F36AD4" w:rsidRPr="00C00AE3">
        <w:rPr>
          <w:rFonts w:ascii="Verdana" w:hAnsi="Verdana"/>
          <w:lang w:val="ru-RU"/>
        </w:rPr>
        <w:t>Договору</w:t>
      </w:r>
      <w:r w:rsidRPr="00C00AE3">
        <w:rPr>
          <w:rFonts w:ascii="Verdana" w:hAnsi="Verdana"/>
          <w:lang w:val="ru-RU"/>
        </w:rPr>
        <w:t>.</w:t>
      </w:r>
    </w:p>
    <w:p w14:paraId="2961949A" w14:textId="77777777" w:rsidR="00F6516C" w:rsidRPr="00C00AE3" w:rsidRDefault="00F6516C" w:rsidP="00F6516C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Участник конкурса не должен изменять форму ценового предложения, но может давать свои комментарии. </w:t>
      </w:r>
    </w:p>
    <w:p w14:paraId="1F8EA92B" w14:textId="77777777" w:rsidR="00F6516C" w:rsidRPr="00C00AE3" w:rsidRDefault="00F6516C" w:rsidP="00F6516C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К коммерческому предложению должны быть приложены: </w:t>
      </w:r>
    </w:p>
    <w:p w14:paraId="5A436BF0" w14:textId="2BD49976" w:rsidR="00F6516C" w:rsidRPr="00C00AE3" w:rsidRDefault="00833630" w:rsidP="00AC5DB8">
      <w:pPr>
        <w:pStyle w:val="aa"/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Опросный лист с ответами</w:t>
      </w:r>
      <w:r w:rsidR="00F36AD4" w:rsidRPr="00C00AE3">
        <w:rPr>
          <w:rFonts w:ascii="Verdana" w:hAnsi="Verdana"/>
          <w:lang w:val="ru-RU"/>
        </w:rPr>
        <w:t xml:space="preserve"> по форме </w:t>
      </w:r>
      <w:r w:rsidRPr="00C00AE3">
        <w:rPr>
          <w:rFonts w:ascii="Verdana" w:hAnsi="Verdana"/>
          <w:lang w:val="ru-RU"/>
        </w:rPr>
        <w:t>П</w:t>
      </w:r>
      <w:r w:rsidR="00F36AD4" w:rsidRPr="00C00AE3">
        <w:rPr>
          <w:rFonts w:ascii="Verdana" w:hAnsi="Verdana"/>
          <w:lang w:val="ru-RU"/>
        </w:rPr>
        <w:t>риложения 7</w:t>
      </w:r>
      <w:r w:rsidRPr="00C00AE3">
        <w:rPr>
          <w:rFonts w:ascii="Verdana" w:hAnsi="Verdana"/>
          <w:lang w:val="ru-RU"/>
        </w:rPr>
        <w:t>.</w:t>
      </w:r>
    </w:p>
    <w:p w14:paraId="3EFCAC90" w14:textId="5E96CD00" w:rsidR="00F6516C" w:rsidRPr="00C00AE3" w:rsidRDefault="00F6516C" w:rsidP="00AC5DB8">
      <w:pPr>
        <w:pStyle w:val="aa"/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Презентация компании.</w:t>
      </w:r>
    </w:p>
    <w:p w14:paraId="7E74F743" w14:textId="77777777" w:rsidR="00F6516C" w:rsidRPr="00C00AE3" w:rsidRDefault="00F6516C" w:rsidP="00AC5DB8">
      <w:pPr>
        <w:pStyle w:val="aa"/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Презентация по ТС, которые будут использованы на проекте. Уделив внимание ИТ решениям, таким как GPS мониторинг и «</w:t>
      </w:r>
      <w:proofErr w:type="spellStart"/>
      <w:r w:rsidRPr="00C00AE3">
        <w:rPr>
          <w:rFonts w:ascii="Verdana" w:hAnsi="Verdana"/>
          <w:lang w:val="ru-RU"/>
        </w:rPr>
        <w:t>Track</w:t>
      </w:r>
      <w:proofErr w:type="spellEnd"/>
      <w:r w:rsidRPr="00C00AE3">
        <w:rPr>
          <w:rFonts w:ascii="Verdana" w:hAnsi="Verdana"/>
          <w:lang w:val="ru-RU"/>
        </w:rPr>
        <w:t xml:space="preserve"> </w:t>
      </w:r>
      <w:proofErr w:type="spellStart"/>
      <w:r w:rsidRPr="00C00AE3">
        <w:rPr>
          <w:rFonts w:ascii="Verdana" w:hAnsi="Verdana"/>
          <w:lang w:val="ru-RU"/>
        </w:rPr>
        <w:t>and</w:t>
      </w:r>
      <w:proofErr w:type="spellEnd"/>
      <w:r w:rsidRPr="00C00AE3">
        <w:rPr>
          <w:rFonts w:ascii="Verdana" w:hAnsi="Verdana"/>
          <w:lang w:val="ru-RU"/>
        </w:rPr>
        <w:t xml:space="preserve"> </w:t>
      </w:r>
      <w:proofErr w:type="spellStart"/>
      <w:r w:rsidRPr="00C00AE3">
        <w:rPr>
          <w:rFonts w:ascii="Verdana" w:hAnsi="Verdana"/>
          <w:lang w:val="ru-RU"/>
        </w:rPr>
        <w:t>trace</w:t>
      </w:r>
      <w:proofErr w:type="spellEnd"/>
      <w:r w:rsidRPr="00C00AE3">
        <w:rPr>
          <w:rFonts w:ascii="Verdana" w:hAnsi="Verdana"/>
          <w:lang w:val="ru-RU"/>
        </w:rPr>
        <w:t xml:space="preserve">». </w:t>
      </w:r>
    </w:p>
    <w:p w14:paraId="683EB535" w14:textId="77777777" w:rsidR="00F6516C" w:rsidRPr="00C00AE3" w:rsidRDefault="00F6516C" w:rsidP="00F6516C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3)</w:t>
      </w:r>
      <w:r w:rsidRPr="00C00AE3">
        <w:rPr>
          <w:rFonts w:ascii="Verdana" w:hAnsi="Verdana"/>
          <w:lang w:val="ru-RU"/>
        </w:rPr>
        <w:tab/>
        <w:t>Список компаний (с контактными лицами, которые могут дать рекомендации по работе Контрагента. Минимум 3 компании. (На момент предоставления информации о компании-клиенте, Контрагент должен проработать с данной компанией не менее 1 года).</w:t>
      </w:r>
    </w:p>
    <w:p w14:paraId="48BA9370" w14:textId="77777777" w:rsidR="00F6516C" w:rsidRPr="00C00AE3" w:rsidRDefault="00F6516C" w:rsidP="00F6516C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4)</w:t>
      </w:r>
      <w:r w:rsidRPr="00C00AE3">
        <w:rPr>
          <w:rFonts w:ascii="Verdana" w:hAnsi="Verdana"/>
          <w:lang w:val="ru-RU"/>
        </w:rPr>
        <w:tab/>
        <w:t>Тайм план начала оказания услуг Клиенту.</w:t>
      </w:r>
    </w:p>
    <w:p w14:paraId="056BEE83" w14:textId="6BC87F07" w:rsidR="00F6516C" w:rsidRPr="00C00AE3" w:rsidRDefault="00F6516C" w:rsidP="00AE2F78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5)</w:t>
      </w:r>
      <w:r w:rsidRPr="00C00AE3">
        <w:rPr>
          <w:rFonts w:ascii="Verdana" w:hAnsi="Verdana"/>
          <w:lang w:val="ru-RU"/>
        </w:rPr>
        <w:tab/>
        <w:t>Материалы и стандарты, по которым проходят обучение и\или инструктажи сотрудники, задействованные в работе на складе Клиента и водители – экспедиторы.</w:t>
      </w:r>
    </w:p>
    <w:p w14:paraId="459534B3" w14:textId="1862A607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Контрагент обязан предоставить тарифы, включающие все возможные затраты и сборы, возникающие и взимаемые в процессе перевозки и доставки Грузов Клиента согласно Договору (п.5).</w:t>
      </w:r>
    </w:p>
    <w:p w14:paraId="1B880D32" w14:textId="2E0A611D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Стоимость услуг должна быть дана Контрагентом в рублях без учета НДС по форме в Приложения 3 и должна быть действительна в течении всего срока действия договора.</w:t>
      </w:r>
    </w:p>
    <w:p w14:paraId="2A3A37B1" w14:textId="12B5731A" w:rsidR="007E5592" w:rsidRPr="00C00AE3" w:rsidRDefault="00F6516C" w:rsidP="00C00AE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Топливная составляющая в тарифах может корректироваться</w:t>
      </w:r>
      <w:r w:rsidR="007E5592" w:rsidRPr="00C00AE3">
        <w:rPr>
          <w:lang w:val="ru-RU"/>
        </w:rPr>
        <w:t xml:space="preserve"> </w:t>
      </w:r>
      <w:r w:rsidR="007E5592" w:rsidRPr="00C00AE3">
        <w:rPr>
          <w:rFonts w:ascii="Verdana" w:hAnsi="Verdana"/>
          <w:lang w:val="ru-RU"/>
        </w:rPr>
        <w:t>не чаще одного раза в год, в случае изменения цены на дизельное топливо (по данным, публикуемым на интернет-сайте www.gks.ru/</w:t>
      </w:r>
      <w:proofErr w:type="spellStart"/>
      <w:r w:rsidR="007E5592" w:rsidRPr="00C00AE3">
        <w:rPr>
          <w:rFonts w:ascii="Verdana" w:hAnsi="Verdana"/>
          <w:lang w:val="ru-RU"/>
        </w:rPr>
        <w:t>bgd</w:t>
      </w:r>
      <w:proofErr w:type="spellEnd"/>
      <w:r w:rsidR="007E5592" w:rsidRPr="00C00AE3">
        <w:rPr>
          <w:rFonts w:ascii="Verdana" w:hAnsi="Verdana"/>
          <w:lang w:val="ru-RU"/>
        </w:rPr>
        <w:t>/</w:t>
      </w:r>
      <w:proofErr w:type="spellStart"/>
      <w:r w:rsidR="007E5592" w:rsidRPr="00C00AE3">
        <w:rPr>
          <w:rFonts w:ascii="Verdana" w:hAnsi="Verdana"/>
          <w:lang w:val="ru-RU"/>
        </w:rPr>
        <w:t>free</w:t>
      </w:r>
      <w:proofErr w:type="spellEnd"/>
      <w:r w:rsidR="007E5592" w:rsidRPr="00C00AE3">
        <w:rPr>
          <w:rFonts w:ascii="Verdana" w:hAnsi="Verdana"/>
          <w:lang w:val="ru-RU"/>
        </w:rPr>
        <w:t>/b04_03/Main.htm.  При этом изменение стоимости услуг производится в следующем порядке:</w:t>
      </w:r>
    </w:p>
    <w:p w14:paraId="16774C15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При подписании Договора Стороны зафиксировали базовую стоимость дизельного топлива, опубликованную на интернет-сайте </w:t>
      </w:r>
      <w:r w:rsidRPr="00C00AE3">
        <w:rPr>
          <w:rFonts w:ascii="Verdana" w:hAnsi="Verdana"/>
          <w:lang w:val="ru-RU"/>
        </w:rPr>
        <w:lastRenderedPageBreak/>
        <w:t>www.gks.ru/bgd/free/b04_03/Main.htm для недели, предшествующей дате подписания договора и равную __ рублям __  копейкам за 1 литр дизельного топлива.</w:t>
      </w:r>
    </w:p>
    <w:p w14:paraId="79AE7FBE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Любая из Сторон может инициировать изменение стоимости услуг по истечении 10 (десяти) месяцев с начала действия Договора или с момента вступления в силу предыдущего изменения стоимости услуг.</w:t>
      </w:r>
    </w:p>
    <w:p w14:paraId="36678C1E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3D772A8C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Сторона инициатор изменения стоимости услуг рассчитывает среднюю цену топлива за предшествующие расчёту 10 (десять) месяцев, исходя из еженедельных данных, публикуемых на интернет-сайте www.gks.ru/</w:t>
      </w:r>
      <w:proofErr w:type="spellStart"/>
      <w:r w:rsidRPr="00C00AE3">
        <w:rPr>
          <w:rFonts w:ascii="Verdana" w:hAnsi="Verdana"/>
          <w:lang w:val="ru-RU"/>
        </w:rPr>
        <w:t>bgd</w:t>
      </w:r>
      <w:proofErr w:type="spellEnd"/>
      <w:r w:rsidRPr="00C00AE3">
        <w:rPr>
          <w:rFonts w:ascii="Verdana" w:hAnsi="Verdana"/>
          <w:lang w:val="ru-RU"/>
        </w:rPr>
        <w:t>/</w:t>
      </w:r>
      <w:proofErr w:type="spellStart"/>
      <w:r w:rsidRPr="00C00AE3">
        <w:rPr>
          <w:rFonts w:ascii="Verdana" w:hAnsi="Verdana"/>
          <w:lang w:val="ru-RU"/>
        </w:rPr>
        <w:t>free</w:t>
      </w:r>
      <w:proofErr w:type="spellEnd"/>
      <w:r w:rsidRPr="00C00AE3">
        <w:rPr>
          <w:rFonts w:ascii="Verdana" w:hAnsi="Verdana"/>
          <w:lang w:val="ru-RU"/>
        </w:rPr>
        <w:t>/b04_03/Main.htm, а также разницу в процентах между средней стоимостью дизельного топлива за предыдущие 10 месяцев и базовым значением стоимости дизельного топлива, далее «Разница»</w:t>
      </w:r>
    </w:p>
    <w:p w14:paraId="3D46C4AD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1FA819EC" w14:textId="1CC499A3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Если Разница равна или более ±10%, Стороны обязуются изменить стоимость услуг по настоящему Договору.   </w:t>
      </w:r>
    </w:p>
    <w:p w14:paraId="0EF73D24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3DF14FB7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Новая стоимость услуг по настоящему Договору рассчитывается следующим образом: производится умножение разницы в процентах между средней стоимостью дизельного топлива за предыдущие 10 месяцев и базового значения стоимости дизельного топлива на процентную ставку топливной составляющей в структуре затрат, равной 30. </w:t>
      </w:r>
    </w:p>
    <w:p w14:paraId="6D8BFDD0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2E9508B4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Формула расчёта:  (100*(Средняя цена топлива за 10 мес., руб./л) / (Базовая стоимость, руб./л.)-100)*(30%).</w:t>
      </w:r>
    </w:p>
    <w:p w14:paraId="5BBF1D4F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267BA9D9" w14:textId="76920B0E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Полученное цифровое значение будет являться процентной ставкой, на которую необходимо изменить цены на услуги по перевозке автомобилей, утвержденные Приложении № * к Договору.</w:t>
      </w:r>
    </w:p>
    <w:p w14:paraId="3583315A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712FB61B" w14:textId="05B96C7A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Изменённая стоимость услуг вступает в силу по окончании месяца, следующего за месяцем, в котором производился расчёт.</w:t>
      </w:r>
    </w:p>
    <w:p w14:paraId="4E6A2690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</w:p>
    <w:p w14:paraId="59564CC9" w14:textId="77777777" w:rsidR="007E5592" w:rsidRPr="00C00AE3" w:rsidRDefault="007E5592" w:rsidP="00C00AE3">
      <w:pPr>
        <w:pStyle w:val="aa"/>
        <w:spacing w:after="0" w:line="240" w:lineRule="auto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Изменённая стоимость услуг вступает в силу при условии подписания Сторонами новой редакции Приложения №3 к Договору с обязательным указанием даты начала действия новой редакции.</w:t>
      </w:r>
    </w:p>
    <w:p w14:paraId="29B80802" w14:textId="182AE8EB" w:rsidR="00F6516C" w:rsidRPr="00C00AE3" w:rsidRDefault="007E5592" w:rsidP="007E5592">
      <w:pPr>
        <w:pStyle w:val="aa"/>
        <w:ind w:left="1068"/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 </w:t>
      </w:r>
    </w:p>
    <w:p w14:paraId="14180CB2" w14:textId="77777777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Вне зависимости от условий оплаты, суммы расходов\сборов, не указанные в коммерческом предложении, впоследствии не могут быть возмещены. Цена предложения должна включать в себя, наряду с оказанием полных услуг в соответствии с указанными требованиями в конкурсной документации, также все работы, обеспечивающие безупречное оказание услуг, даже если они не перечислены явно в условиях конкурса. В случае отсутствия пунктов, </w:t>
      </w:r>
      <w:r w:rsidRPr="00C00AE3">
        <w:rPr>
          <w:rFonts w:ascii="Verdana" w:hAnsi="Verdana"/>
          <w:lang w:val="ru-RU"/>
        </w:rPr>
        <w:lastRenderedPageBreak/>
        <w:t>необходимых для оказания услуг, в конкурсной документации, их необходимо перечислить отдельно.</w:t>
      </w:r>
    </w:p>
    <w:p w14:paraId="79ABC594" w14:textId="77777777" w:rsidR="00F6516C" w:rsidRPr="00C00AE3" w:rsidRDefault="00F6516C" w:rsidP="007E5592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Контрагент подтверждает передачей коммерческого предложения, что он:</w:t>
      </w:r>
    </w:p>
    <w:p w14:paraId="4DC7B274" w14:textId="77777777" w:rsidR="00F6516C" w:rsidRPr="00C00AE3" w:rsidRDefault="00F6516C" w:rsidP="00AC5DB8">
      <w:pPr>
        <w:pStyle w:val="aa"/>
        <w:numPr>
          <w:ilvl w:val="0"/>
          <w:numId w:val="8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в достаточной мере оценил задачи и обязанности, необходимые для оказания услуг, что он достаточно уведомлен о требованиях Клиента;</w:t>
      </w:r>
    </w:p>
    <w:p w14:paraId="0115F75E" w14:textId="22B1116F" w:rsidR="00F6516C" w:rsidRPr="00C00AE3" w:rsidRDefault="00F6516C" w:rsidP="00F36AD4">
      <w:pPr>
        <w:pStyle w:val="aa"/>
        <w:numPr>
          <w:ilvl w:val="0"/>
          <w:numId w:val="8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ознакомился и принимает все условия дог</w:t>
      </w:r>
      <w:r w:rsidR="00F36AD4" w:rsidRPr="00C00AE3">
        <w:rPr>
          <w:rFonts w:ascii="Verdana" w:hAnsi="Verdana"/>
          <w:lang w:val="ru-RU"/>
        </w:rPr>
        <w:t xml:space="preserve">овора, подлежащего заключению, </w:t>
      </w:r>
      <w:r w:rsidRPr="00C00AE3">
        <w:rPr>
          <w:rFonts w:ascii="Verdana" w:hAnsi="Verdana"/>
          <w:lang w:val="ru-RU"/>
        </w:rPr>
        <w:t>и стандартного операционного процесса (</w:t>
      </w:r>
      <w:r w:rsidR="00F36AD4" w:rsidRPr="00C00AE3">
        <w:rPr>
          <w:rFonts w:ascii="Verdana" w:hAnsi="Verdana"/>
          <w:b/>
          <w:bCs/>
          <w:lang w:val="ru-RU"/>
        </w:rPr>
        <w:t xml:space="preserve">Приложение </w:t>
      </w:r>
      <w:r w:rsidRPr="00C00AE3">
        <w:rPr>
          <w:rFonts w:ascii="Verdana" w:hAnsi="Verdana"/>
          <w:b/>
          <w:bCs/>
          <w:lang w:val="ru-RU"/>
        </w:rPr>
        <w:t>1</w:t>
      </w:r>
      <w:r w:rsidRPr="00C00AE3">
        <w:rPr>
          <w:rFonts w:ascii="Verdana" w:hAnsi="Verdana"/>
          <w:lang w:val="ru-RU"/>
        </w:rPr>
        <w:t xml:space="preserve">  к </w:t>
      </w:r>
      <w:r w:rsidR="00F36AD4" w:rsidRPr="00C00AE3">
        <w:rPr>
          <w:rFonts w:ascii="Verdana" w:hAnsi="Verdana"/>
          <w:lang w:val="ru-RU"/>
        </w:rPr>
        <w:t>Договору</w:t>
      </w:r>
      <w:r w:rsidRPr="00C00AE3">
        <w:rPr>
          <w:rFonts w:ascii="Verdana" w:hAnsi="Verdana"/>
          <w:lang w:val="ru-RU"/>
        </w:rPr>
        <w:t xml:space="preserve">, далее - «СОП»), в том виде, в каком они написаны в данных приложениях. Пункты договора и СОП могут быть изменены в случаях: </w:t>
      </w:r>
    </w:p>
    <w:p w14:paraId="42BF81DA" w14:textId="77777777" w:rsidR="00F6516C" w:rsidRPr="00C00AE3" w:rsidRDefault="00F6516C" w:rsidP="00AC5DB8">
      <w:pPr>
        <w:pStyle w:val="aa"/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противоречия условиям настоящего технического задания;</w:t>
      </w:r>
    </w:p>
    <w:p w14:paraId="47E56495" w14:textId="77777777" w:rsidR="00F6516C" w:rsidRPr="00C00AE3" w:rsidRDefault="00F6516C" w:rsidP="00AC5DB8">
      <w:pPr>
        <w:pStyle w:val="aa"/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оптимизации процесса\договоренности в пользу Клиента;</w:t>
      </w:r>
    </w:p>
    <w:p w14:paraId="46508C02" w14:textId="77777777" w:rsidR="00F6516C" w:rsidRPr="00C00AE3" w:rsidRDefault="00F6516C" w:rsidP="00AC5DB8">
      <w:pPr>
        <w:pStyle w:val="aa"/>
        <w:numPr>
          <w:ilvl w:val="0"/>
          <w:numId w:val="8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предоставленные в его распоряжение документы и сведения были достаточны для того, чтобы определить виды и объем необходимых услуг и их стоимость.</w:t>
      </w:r>
    </w:p>
    <w:p w14:paraId="1B180770" w14:textId="77777777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Если в процессе подготовки коммерческого предложения Контрагент обнаружит какие-то несоответствия в требованиях Клиента, или какие-то из требований Клиента окажутся неисполнимыми по объективным причинам – Контрагент обязан письменно уведомить об этом Клиента и предложить возможные альтернативные решения.</w:t>
      </w:r>
    </w:p>
    <w:p w14:paraId="03E21DF2" w14:textId="77777777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Контрагент понимает и согласен с тем, что согласованные во время переговоров с Клиентом цены на услуги предполагают оказание услуг в количестве и качестве, указанном в коммерческом предложении, а также с надлежащим качеством в соответствии с действующим законодательством РФ и с требованиями, изложенными в техническом (конкурсном) задании, без сокращения (урезания) предложенного количества услуг и ухудшения их качества.</w:t>
      </w:r>
    </w:p>
    <w:p w14:paraId="5F3C5C91" w14:textId="14A3809E" w:rsidR="00F6516C" w:rsidRPr="00C00AE3" w:rsidRDefault="00F6516C" w:rsidP="00AC5DB8">
      <w:pPr>
        <w:pStyle w:val="aa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В случае неспособности Контрагента оказать услуги надлежащего качества и в согласованном количестве по согласованным сторонами во время переговоров тарифам, Клиент оставляет за собой право расторгнуть заключенный договор в одностороннем порядке (при нарушении положения о качестве услуг), а также не рассматривать Контрагента в дальнейшем в качестве потенциального поставщика услуг для Клиента.</w:t>
      </w:r>
    </w:p>
    <w:p w14:paraId="3AF68281" w14:textId="713BBFB7" w:rsidR="00F6516C" w:rsidRPr="00C00AE3" w:rsidRDefault="00AC5DB8" w:rsidP="00AC5DB8">
      <w:pPr>
        <w:pStyle w:val="2"/>
        <w:spacing w:line="240" w:lineRule="auto"/>
        <w:ind w:left="502"/>
        <w:rPr>
          <w:rFonts w:ascii="Verdana" w:hAnsi="Verdana"/>
        </w:rPr>
      </w:pPr>
      <w:r w:rsidRPr="00C00AE3">
        <w:rPr>
          <w:rFonts w:ascii="Verdana" w:hAnsi="Verdana"/>
        </w:rPr>
        <w:lastRenderedPageBreak/>
        <w:t>Требования к Участникам конкурса</w:t>
      </w:r>
    </w:p>
    <w:p w14:paraId="4C697212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23D9E049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160FF7F1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1EF04303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0D5DE1B2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7B7EAD41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5E78669B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7BCAFFAC" w14:textId="77777777" w:rsidR="00AC5DB8" w:rsidRPr="00C00AE3" w:rsidRDefault="00AC5DB8" w:rsidP="00AC5DB8">
      <w:pPr>
        <w:pStyle w:val="aa"/>
        <w:numPr>
          <w:ilvl w:val="0"/>
          <w:numId w:val="10"/>
        </w:numPr>
        <w:tabs>
          <w:tab w:val="left" w:pos="1440"/>
        </w:tabs>
        <w:jc w:val="both"/>
        <w:rPr>
          <w:rFonts w:ascii="Verdana" w:hAnsi="Verdana"/>
          <w:vanish/>
          <w:lang w:val="ru-RU"/>
        </w:rPr>
      </w:pPr>
    </w:p>
    <w:p w14:paraId="1893EC6E" w14:textId="4C0520E0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Участник конкурса подтверждает, что он обладает необходимыми для оказания услуг лицензиями, разрешениями и необходимой правоспособностью в сфере оказываемых услуг, предоставляя Клиенту на проверку подтверждающие документы.</w:t>
      </w:r>
    </w:p>
    <w:p w14:paraId="7DE2091B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Участнику конкурса необходимо предоставить рекомендации о своей работе, реализованных проектах и реализованных решениях, при которых улучшилось качество услуг, согласно пункту 1.1 Части </w:t>
      </w:r>
      <w:r w:rsidRPr="00C00AE3">
        <w:rPr>
          <w:rFonts w:ascii="Verdana" w:hAnsi="Verdana"/>
          <w:lang w:val="en-US"/>
        </w:rPr>
        <w:t>II</w:t>
      </w:r>
      <w:r w:rsidRPr="00C00AE3">
        <w:rPr>
          <w:rFonts w:ascii="Verdana" w:hAnsi="Verdana"/>
          <w:lang w:val="ru-RU"/>
        </w:rPr>
        <w:t xml:space="preserve"> настоящего технического задания.</w:t>
      </w:r>
    </w:p>
    <w:p w14:paraId="6483E4A9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Участник конкурса должен оказывать услуги добросовестно и профессионально, и нести ответственность за качество, полноту и согласованность оказываемых услуг, включая отчеты, спецификации и прочие сведения, которые должны предоставляться в рамках договора.</w:t>
      </w:r>
    </w:p>
    <w:p w14:paraId="32E824D3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Участник конкурса должен поддерживать и консультировать Клиента, используя свои профессиональные знания, а также заблаговременно информировать Клиента о событиях и фактах, которые могут иметь значение для его работы и работы Клиента в рамках задач, являющихся предметом настоящего договора.</w:t>
      </w:r>
    </w:p>
    <w:p w14:paraId="0ED98F0B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Участник конкурса должен предоставить достаточное число профессионально подготовленных работников. В том числе для исполнения пункта 2 (ТЭУ) Части </w:t>
      </w:r>
      <w:r w:rsidRPr="00C00AE3">
        <w:rPr>
          <w:rFonts w:ascii="Verdana" w:hAnsi="Verdana"/>
          <w:lang w:val="en-US"/>
        </w:rPr>
        <w:t>I</w:t>
      </w:r>
      <w:r w:rsidRPr="00C00AE3">
        <w:rPr>
          <w:rFonts w:ascii="Verdana" w:hAnsi="Verdana"/>
          <w:lang w:val="ru-RU"/>
        </w:rPr>
        <w:t xml:space="preserve"> настоящего технического задания (проверка части Груза по количеству и качеству вложений, из расчета одно грузовое место – 15 мин. Данный процесс должен происходить параллельно с процессом приемки груза, не увеличивая сроки доставки, указанные в </w:t>
      </w:r>
      <w:r w:rsidRPr="00C00AE3">
        <w:rPr>
          <w:rFonts w:ascii="Verdana" w:hAnsi="Verdana"/>
          <w:b/>
          <w:bCs/>
          <w:lang w:val="ru-RU"/>
        </w:rPr>
        <w:t>Приложении 1</w:t>
      </w:r>
      <w:r w:rsidRPr="00C00AE3">
        <w:rPr>
          <w:rFonts w:ascii="Verdana" w:hAnsi="Verdana"/>
          <w:lang w:val="ru-RU"/>
        </w:rPr>
        <w:t xml:space="preserve"> к настоящему техническому заданию).</w:t>
      </w:r>
    </w:p>
    <w:p w14:paraId="4B514B0C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Участник конкурса обязан обеспечить проведение проверки привлекаемого для оказания услуг персонала собственной службой безопасности, а также, по требованию Клиента, предоставлять материал, по которому работники Контрагента прошли обучение, и журнал с советующими подписями сотрудников за прохождение данного обучения. А также проводить регулярное обучение персонала по технике безопасности и правилам обращения с перевозимыми запчастями, используя собственные материалы и материалы, предоставляемые Клиентом.</w:t>
      </w:r>
    </w:p>
    <w:p w14:paraId="08B8F217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 Контактные лица должны быть доступны в течение всего времени оказания услуг. В остальное время должна существовать возможность связаться с этими лицами.</w:t>
      </w:r>
    </w:p>
    <w:p w14:paraId="3A2C10F5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1440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 Клиент вправе потребовать замены сотрудников Участника конкурса или субподрядчика, участвующих в оказании услуг по договору, или контактных лиц при наличии таких причин, как предполагаемые мошенничество, кража, растрата, употребление наркотиков или иное </w:t>
      </w:r>
      <w:r w:rsidRPr="00C00AE3">
        <w:rPr>
          <w:rFonts w:ascii="Verdana" w:hAnsi="Verdana"/>
          <w:lang w:val="ru-RU"/>
        </w:rPr>
        <w:lastRenderedPageBreak/>
        <w:t>противоправное действие, а также за недобросовестное исполнение своих обязанностей.</w:t>
      </w:r>
    </w:p>
    <w:p w14:paraId="016FFD27" w14:textId="77777777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851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Контрагент должен осуществлять перевозку опасных Грузов по заявке, полученной от Клиента. В том числе обрабатывать информацию о потенциально опасных Грузах, а также отслеживать наличие опасных Грузов в передаваемом списке/ информации для перевозки.</w:t>
      </w:r>
    </w:p>
    <w:p w14:paraId="6FB89E0B" w14:textId="229E9F5E" w:rsidR="00AC5DB8" w:rsidRPr="00C00AE3" w:rsidRDefault="00AC5DB8" w:rsidP="00AC5DB8">
      <w:pPr>
        <w:pStyle w:val="aa"/>
        <w:numPr>
          <w:ilvl w:val="1"/>
          <w:numId w:val="10"/>
        </w:numPr>
        <w:tabs>
          <w:tab w:val="left" w:pos="851"/>
        </w:tabs>
        <w:jc w:val="both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При приемке и погрузке Груза в ТС на складе Клиента Контрагент обязан иметь своих сотрудников (представителей) в количестве, необходимом для осуществления принятия Груза. Для Контрагентов, осуществляющих доставку Грузов со склада Клиента в г. Санкт-Петербург и Ленинградскую область и обратно Клиент предоставляет помещение и доступ к необходимым коммуникациям для ИТ оборудования Контрагента. Компьютеры должен обеспечить Контрагент. Представители / сотрудники Контрагента должны соблюдать внутренний распорядок на складе Клиента </w:t>
      </w:r>
      <w:r w:rsidRPr="00C00AE3">
        <w:rPr>
          <w:rFonts w:ascii="Verdana" w:hAnsi="Verdana"/>
          <w:b/>
          <w:bCs/>
          <w:lang w:val="ru-RU"/>
        </w:rPr>
        <w:t>(Приложение 5.2)</w:t>
      </w:r>
      <w:r w:rsidRPr="00C00AE3">
        <w:rPr>
          <w:rFonts w:ascii="Verdana" w:hAnsi="Verdana"/>
          <w:lang w:val="ru-RU"/>
        </w:rPr>
        <w:t xml:space="preserve"> к настоящему техническому заданию), носить униформу и защитную обувь.</w:t>
      </w:r>
    </w:p>
    <w:p w14:paraId="02C3169A" w14:textId="1A4BDE3E" w:rsidR="00AC5DB8" w:rsidRPr="00C00AE3" w:rsidRDefault="00AC5DB8" w:rsidP="00AC5DB8">
      <w:pPr>
        <w:pStyle w:val="2"/>
        <w:spacing w:line="240" w:lineRule="auto"/>
        <w:ind w:left="502"/>
        <w:rPr>
          <w:rFonts w:ascii="Verdana" w:hAnsi="Verdana"/>
        </w:rPr>
      </w:pPr>
      <w:r w:rsidRPr="00C00AE3">
        <w:rPr>
          <w:rFonts w:ascii="Verdana" w:hAnsi="Verdana"/>
        </w:rPr>
        <w:t>Требования к ТС Контрагента</w:t>
      </w:r>
    </w:p>
    <w:p w14:paraId="6B99A4AC" w14:textId="71376A4E" w:rsidR="00AC5DB8" w:rsidRPr="00C00AE3" w:rsidRDefault="00AC5DB8" w:rsidP="00AC5DB8">
      <w:pPr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См. Приложение 1</w:t>
      </w:r>
      <w:r w:rsidR="008A3609" w:rsidRPr="00C00AE3">
        <w:rPr>
          <w:rFonts w:ascii="Verdana" w:hAnsi="Verdana"/>
          <w:lang w:val="ru-RU"/>
        </w:rPr>
        <w:t>.</w:t>
      </w:r>
    </w:p>
    <w:p w14:paraId="48A14A36" w14:textId="510E5822" w:rsidR="003D0A9D" w:rsidRPr="00C00AE3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10" w:name="_Toc84854381"/>
      <w:bookmarkStart w:id="111" w:name="_Toc84854382"/>
      <w:bookmarkEnd w:id="110"/>
      <w:r w:rsidRPr="00C00AE3">
        <w:rPr>
          <w:rFonts w:ascii="Verdana" w:hAnsi="Verdana"/>
          <w:lang w:val="ru-RU"/>
        </w:rPr>
        <w:lastRenderedPageBreak/>
        <w:t>Приложения</w:t>
      </w:r>
      <w:bookmarkEnd w:id="111"/>
    </w:p>
    <w:p w14:paraId="2B910873" w14:textId="77777777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bookmarkStart w:id="112" w:name="_Toc513111868"/>
      <w:bookmarkStart w:id="113" w:name="_Toc513193643"/>
      <w:bookmarkStart w:id="114" w:name="_Toc513193653"/>
      <w:bookmarkStart w:id="115" w:name="_Toc513193691"/>
      <w:bookmarkStart w:id="116" w:name="_Toc513220069"/>
      <w:bookmarkStart w:id="117" w:name="_Toc514681495"/>
      <w:bookmarkStart w:id="118" w:name="_Toc514681505"/>
      <w:bookmarkStart w:id="119" w:name="_Toc514681515"/>
      <w:bookmarkStart w:id="120" w:name="_Toc517901923"/>
      <w:bookmarkStart w:id="121" w:name="_Toc517901933"/>
      <w:bookmarkStart w:id="122" w:name="_Toc517901943"/>
      <w:bookmarkStart w:id="123" w:name="_Toc517902090"/>
      <w:bookmarkStart w:id="124" w:name="_Toc517902126"/>
      <w:bookmarkStart w:id="125" w:name="_Toc517902136"/>
      <w:bookmarkStart w:id="126" w:name="_Toc517902243"/>
      <w:bookmarkStart w:id="127" w:name="_Toc517902470"/>
      <w:r w:rsidRPr="00C00AE3">
        <w:rPr>
          <w:rFonts w:ascii="Verdana" w:hAnsi="Verdana"/>
          <w:lang w:val="ru-RU"/>
        </w:rPr>
        <w:t>Договор</w:t>
      </w:r>
    </w:p>
    <w:p w14:paraId="5E93F7DD" w14:textId="747E80F6" w:rsidR="008A3609" w:rsidRPr="00C00AE3" w:rsidRDefault="008A3609" w:rsidP="00833630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1 - Стандартный операционный процесс, график отгрузки и маршруты</w:t>
      </w:r>
    </w:p>
    <w:p w14:paraId="05C8AB91" w14:textId="4335D322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2 - Перечень дилерских предприятий ООО «АГР»</w:t>
      </w:r>
    </w:p>
    <w:p w14:paraId="18A9BF74" w14:textId="5968B3C8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3 - Тарифы и сроки доставки</w:t>
      </w:r>
    </w:p>
    <w:p w14:paraId="360B3474" w14:textId="3445E52A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4 - Правила внутреннего распорядка на складе в г. Чехов</w:t>
      </w:r>
    </w:p>
    <w:p w14:paraId="3836A59F" w14:textId="21B7D566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5 - KPI</w:t>
      </w:r>
    </w:p>
    <w:p w14:paraId="1F891CAC" w14:textId="0A422D45" w:rsidR="008A3609" w:rsidRPr="00C00AE3" w:rsidRDefault="008A3609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6 – Регламент проведения замеров Грузов</w:t>
      </w:r>
    </w:p>
    <w:p w14:paraId="27CF5BE7" w14:textId="6895439C" w:rsidR="00702A4B" w:rsidRPr="00C00AE3" w:rsidRDefault="00702A4B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>Приложение 7 –</w:t>
      </w:r>
      <w:r w:rsidR="00833630" w:rsidRPr="00C00AE3">
        <w:rPr>
          <w:rFonts w:ascii="Verdana" w:hAnsi="Verdana"/>
          <w:lang w:val="en-US"/>
        </w:rPr>
        <w:t xml:space="preserve"> </w:t>
      </w:r>
      <w:r w:rsidR="00833630" w:rsidRPr="00C00AE3">
        <w:rPr>
          <w:rFonts w:ascii="Verdana" w:hAnsi="Verdana"/>
          <w:lang w:val="ru-RU"/>
        </w:rPr>
        <w:t>Опросный лист</w:t>
      </w:r>
    </w:p>
    <w:p w14:paraId="259D800F" w14:textId="36AE2CC0" w:rsidR="00702A4B" w:rsidRPr="00C00AE3" w:rsidRDefault="00702A4B" w:rsidP="008A3609">
      <w:pPr>
        <w:pStyle w:val="aa"/>
        <w:numPr>
          <w:ilvl w:val="0"/>
          <w:numId w:val="11"/>
        </w:numPr>
        <w:spacing w:after="0" w:line="240" w:lineRule="auto"/>
        <w:rPr>
          <w:rFonts w:ascii="Verdana" w:hAnsi="Verdana"/>
          <w:lang w:val="ru-RU"/>
        </w:rPr>
      </w:pPr>
      <w:r w:rsidRPr="00C00AE3">
        <w:rPr>
          <w:rFonts w:ascii="Verdana" w:hAnsi="Verdana"/>
          <w:lang w:val="ru-RU"/>
        </w:rPr>
        <w:t xml:space="preserve">Приложение 8 – </w:t>
      </w:r>
      <w:proofErr w:type="spellStart"/>
      <w:r w:rsidRPr="00C00AE3">
        <w:rPr>
          <w:rFonts w:ascii="Verdana" w:hAnsi="Verdana"/>
          <w:lang w:val="ru-RU"/>
        </w:rPr>
        <w:t>Статитсика</w:t>
      </w:r>
      <w:proofErr w:type="spellEnd"/>
      <w:r w:rsidRPr="00C00AE3">
        <w:rPr>
          <w:rFonts w:ascii="Verdana" w:hAnsi="Verdana"/>
          <w:lang w:val="ru-RU"/>
        </w:rPr>
        <w:t xml:space="preserve"> </w:t>
      </w:r>
    </w:p>
    <w:p w14:paraId="6D98BD03" w14:textId="7DD3C78C" w:rsidR="003D0A9D" w:rsidRPr="008A3609" w:rsidRDefault="003D0A9D" w:rsidP="00136E79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       </w:t>
      </w:r>
    </w:p>
    <w:p w14:paraId="1798133B" w14:textId="5FE34C90" w:rsidR="003D0A9D" w:rsidRPr="008A3609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p w14:paraId="53A82B33" w14:textId="77777777" w:rsidR="00A12803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lang w:val="ru-RU"/>
        </w:rPr>
      </w:pPr>
    </w:p>
    <w:sectPr w:rsidR="00A12803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B7972" w16cid:durableId="2A6855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FE156" w14:textId="77777777" w:rsidR="00091C4B" w:rsidRDefault="00091C4B">
      <w:r>
        <w:separator/>
      </w:r>
    </w:p>
  </w:endnote>
  <w:endnote w:type="continuationSeparator" w:id="0">
    <w:p w14:paraId="1117528F" w14:textId="77777777" w:rsidR="00091C4B" w:rsidRDefault="00091C4B">
      <w:r>
        <w:continuationSeparator/>
      </w:r>
    </w:p>
  </w:endnote>
  <w:endnote w:type="continuationNotice" w:id="1">
    <w:p w14:paraId="59BB1554" w14:textId="77777777" w:rsidR="00091C4B" w:rsidRDefault="00091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7E5592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4D575E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Pr="005D7AFA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</w:t>
          </w:r>
          <w:proofErr w:type="spellStart"/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0608C4B9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784A9B">
            <w:rPr>
              <w:rFonts w:ascii="Verdana" w:eastAsia="DengXian" w:hAnsi="Verdana" w:cs="Arial"/>
              <w:noProof/>
              <w:sz w:val="14"/>
              <w:szCs w:val="14"/>
            </w:rPr>
            <w:t>3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784A9B">
            <w:rPr>
              <w:rFonts w:ascii="Verdana" w:eastAsia="DengXian" w:hAnsi="Verdana" w:cs="Arial"/>
              <w:noProof/>
              <w:sz w:val="14"/>
              <w:szCs w:val="14"/>
            </w:rPr>
            <w:t>11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7A4B" w14:textId="77777777" w:rsidR="00091C4B" w:rsidRDefault="00091C4B">
      <w:r>
        <w:separator/>
      </w:r>
    </w:p>
  </w:footnote>
  <w:footnote w:type="continuationSeparator" w:id="0">
    <w:p w14:paraId="11A3A511" w14:textId="77777777" w:rsidR="00091C4B" w:rsidRDefault="00091C4B">
      <w:r>
        <w:continuationSeparator/>
      </w:r>
    </w:p>
  </w:footnote>
  <w:footnote w:type="continuationNotice" w:id="1">
    <w:p w14:paraId="7B932317" w14:textId="77777777" w:rsidR="00091C4B" w:rsidRDefault="00091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40772FDD" w:rsidR="00936371" w:rsidRPr="00C873B2" w:rsidRDefault="00C873B2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C873B2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 транспортной логистики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1C3B53B1" w:rsidR="00936371" w:rsidRPr="00FF4EC0" w:rsidRDefault="00C873B2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C873B2">
                  <w:rPr>
                    <w:rFonts w:ascii="Verdana" w:hAnsi="Verdana"/>
                    <w:sz w:val="16"/>
                    <w:szCs w:val="16"/>
                    <w:lang w:val="ru-RU"/>
                  </w:rPr>
                  <w:t>16.08.2024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1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7B2D"/>
    <w:multiLevelType w:val="hybridMultilevel"/>
    <w:tmpl w:val="D8969E4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2C341DE"/>
    <w:multiLevelType w:val="hybridMultilevel"/>
    <w:tmpl w:val="B704AADE"/>
    <w:lvl w:ilvl="0" w:tplc="D4D216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F6564"/>
    <w:multiLevelType w:val="hybridMultilevel"/>
    <w:tmpl w:val="ED1ABE98"/>
    <w:lvl w:ilvl="0" w:tplc="0419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58894A15"/>
    <w:multiLevelType w:val="hybridMultilevel"/>
    <w:tmpl w:val="6898EBCC"/>
    <w:lvl w:ilvl="0" w:tplc="3CAE72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567B5"/>
    <w:multiLevelType w:val="hybridMultilevel"/>
    <w:tmpl w:val="2D3CC7C8"/>
    <w:lvl w:ilvl="0" w:tplc="1DA003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6B91278"/>
    <w:multiLevelType w:val="multilevel"/>
    <w:tmpl w:val="2722C4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2D4782"/>
    <w:multiLevelType w:val="hybridMultilevel"/>
    <w:tmpl w:val="4DA663CC"/>
    <w:lvl w:ilvl="0" w:tplc="E8CE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B15AD0"/>
    <w:multiLevelType w:val="hybridMultilevel"/>
    <w:tmpl w:val="342855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3E2C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44479"/>
    <w:rsid w:val="005642C5"/>
    <w:rsid w:val="0056477D"/>
    <w:rsid w:val="00576313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4B"/>
    <w:rsid w:val="00702AAB"/>
    <w:rsid w:val="00702C1E"/>
    <w:rsid w:val="007063F0"/>
    <w:rsid w:val="00722A0A"/>
    <w:rsid w:val="00724B2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4A9B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0BC"/>
    <w:rsid w:val="007C578C"/>
    <w:rsid w:val="007D5E2D"/>
    <w:rsid w:val="007E23A3"/>
    <w:rsid w:val="007E4806"/>
    <w:rsid w:val="007E5592"/>
    <w:rsid w:val="007E7DF3"/>
    <w:rsid w:val="007F2925"/>
    <w:rsid w:val="00805452"/>
    <w:rsid w:val="008247E1"/>
    <w:rsid w:val="00832926"/>
    <w:rsid w:val="00833630"/>
    <w:rsid w:val="00834374"/>
    <w:rsid w:val="00834907"/>
    <w:rsid w:val="00857C43"/>
    <w:rsid w:val="008604D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3609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23DB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C5DB8"/>
    <w:rsid w:val="00AD2655"/>
    <w:rsid w:val="00AD7061"/>
    <w:rsid w:val="00AE2F78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566E"/>
    <w:rsid w:val="00C00AE3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873B2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0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17D8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2449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6AD4"/>
    <w:rsid w:val="00F37246"/>
    <w:rsid w:val="00F37848"/>
    <w:rsid w:val="00F400D2"/>
    <w:rsid w:val="00F55942"/>
    <w:rsid w:val="00F5696E"/>
    <w:rsid w:val="00F64FAA"/>
    <w:rsid w:val="00F6516C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3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9816-40E2-429F-A7E2-3FAB1210E7F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529705ba-42a4-4106-8d7d-dd938774e8f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EAA76-3894-426E-A884-FE3E94CC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11</Pages>
  <Words>2188</Words>
  <Characters>15225</Characters>
  <Application>Microsoft Office Word</Application>
  <DocSecurity>0</DocSecurity>
  <Lines>126</Lines>
  <Paragraphs>34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Hromova, Olga (VW Group Rus)</cp:lastModifiedBy>
  <cp:revision>11</cp:revision>
  <cp:lastPrinted>2021-08-23T13:56:00Z</cp:lastPrinted>
  <dcterms:created xsi:type="dcterms:W3CDTF">2024-08-15T07:26:00Z</dcterms:created>
  <dcterms:modified xsi:type="dcterms:W3CDTF">2024-08-23T12:29:00Z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