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1DE23" w14:textId="025CE6A5" w:rsidR="00CD4BB9" w:rsidRPr="007A14D9" w:rsidRDefault="00CD4BB9" w:rsidP="00CD4BB9">
      <w:pPr>
        <w:widowControl w:val="0"/>
        <w:suppressAutoHyphens w:val="0"/>
        <w:autoSpaceDE w:val="0"/>
        <w:autoSpaceDN w:val="0"/>
        <w:adjustRightInd w:val="0"/>
        <w:jc w:val="center"/>
        <w:rPr>
          <w:b/>
          <w:lang w:eastAsia="ru-RU"/>
        </w:rPr>
      </w:pPr>
      <w:r>
        <w:rPr>
          <w:b/>
          <w:lang w:eastAsia="ru-RU"/>
        </w:rPr>
        <w:t>О</w:t>
      </w:r>
      <w:r w:rsidRPr="00675B32">
        <w:rPr>
          <w:b/>
          <w:lang w:eastAsia="ru-RU"/>
        </w:rPr>
        <w:t>казание услуг по обеспечению горюче-смазочными материалами (ГСМ) с использо</w:t>
      </w:r>
      <w:r>
        <w:rPr>
          <w:b/>
          <w:lang w:eastAsia="ru-RU"/>
        </w:rPr>
        <w:t>ванием пластиковых смарт-карт</w:t>
      </w:r>
    </w:p>
    <w:p w14:paraId="4D33D389" w14:textId="77777777" w:rsidR="00CD4BB9" w:rsidRDefault="00CD4BB9" w:rsidP="00CD4BB9"/>
    <w:p w14:paraId="5846FB1F" w14:textId="77777777" w:rsidR="00CD4BB9" w:rsidRPr="00CB1BD6" w:rsidRDefault="00CD4BB9" w:rsidP="00CD4BB9">
      <w:pPr>
        <w:ind w:firstLine="567"/>
        <w:jc w:val="both"/>
        <w:rPr>
          <w:b/>
        </w:rPr>
      </w:pPr>
      <w:r w:rsidRPr="00CB1BD6">
        <w:rPr>
          <w:b/>
        </w:rPr>
        <w:t>1. Список терминов</w:t>
      </w:r>
    </w:p>
    <w:p w14:paraId="361CB1A0" w14:textId="77777777" w:rsidR="00CD4BB9" w:rsidRPr="00C4556E" w:rsidRDefault="00CD4BB9" w:rsidP="00CD4BB9">
      <w:pPr>
        <w:ind w:firstLine="567"/>
        <w:jc w:val="both"/>
      </w:pPr>
      <w:r w:rsidRPr="00C4556E">
        <w:t>Держатель топливной карты (Держатель) – представитель Заказчика, осуществляющий потребление топлива в рамках Договора.</w:t>
      </w:r>
    </w:p>
    <w:p w14:paraId="05D7070B" w14:textId="77777777" w:rsidR="00CD4BB9" w:rsidRPr="00C4556E" w:rsidRDefault="00CD4BB9" w:rsidP="00CD4BB9">
      <w:pPr>
        <w:ind w:firstLine="567"/>
        <w:jc w:val="both"/>
      </w:pPr>
      <w:r w:rsidRPr="00C4556E">
        <w:t>ПИН-код топливной карты (ПИН-код) – персональный идентификационный пароль, присваиваемый каждой топливной карте для идентификации законного держателя топливной карты.</w:t>
      </w:r>
    </w:p>
    <w:p w14:paraId="2535E227" w14:textId="77777777" w:rsidR="00CD4BB9" w:rsidRPr="00C4556E" w:rsidRDefault="00CD4BB9" w:rsidP="00CD4BB9">
      <w:pPr>
        <w:ind w:firstLine="567"/>
        <w:jc w:val="both"/>
      </w:pPr>
      <w:r w:rsidRPr="00C4556E">
        <w:t>Топливная карта – микропроцессорная пластиковая карта, которая является бездокументарным основанием для отпуска топлива в рамках Договора и техническим средством учета отпуска топлива. Карта имеет уникальный номер и встроенный микропроцессор, в память которого записывается информация о Заказчике и топливе. Карта не является платежным средством.</w:t>
      </w:r>
    </w:p>
    <w:p w14:paraId="1F31ABA4" w14:textId="77777777" w:rsidR="00CD4BB9" w:rsidRPr="00C4556E" w:rsidRDefault="00CD4BB9" w:rsidP="00CD4BB9">
      <w:pPr>
        <w:ind w:firstLine="567"/>
        <w:jc w:val="both"/>
      </w:pPr>
      <w:r w:rsidRPr="00C4556E">
        <w:t>Точка обслуживания (ТО) – автозаправочная станция/автозаправочный комплекс, на которой осуществляется реализация топлива по топливным картам Исполнителя Держателям карты.</w:t>
      </w:r>
    </w:p>
    <w:p w14:paraId="4F927244" w14:textId="77777777" w:rsidR="00CD4BB9" w:rsidRPr="00C4556E" w:rsidRDefault="00CD4BB9" w:rsidP="00CD4BB9">
      <w:pPr>
        <w:ind w:firstLine="567"/>
        <w:jc w:val="both"/>
      </w:pPr>
    </w:p>
    <w:p w14:paraId="403683AE" w14:textId="77777777" w:rsidR="00CD4BB9" w:rsidRPr="00CB1BD6" w:rsidRDefault="00CD4BB9" w:rsidP="00CD4BB9">
      <w:pPr>
        <w:ind w:firstLine="567"/>
        <w:jc w:val="both"/>
        <w:rPr>
          <w:b/>
        </w:rPr>
      </w:pPr>
      <w:r w:rsidRPr="00CB1BD6">
        <w:rPr>
          <w:b/>
        </w:rPr>
        <w:t>2. Технические и функциональные характеристики (потребительские свойства), количественные характеристики:</w:t>
      </w:r>
    </w:p>
    <w:p w14:paraId="0666700C" w14:textId="77777777" w:rsidR="00CD4BB9" w:rsidRPr="00C4556E" w:rsidRDefault="00CD4BB9" w:rsidP="00CD4BB9">
      <w:pPr>
        <w:ind w:firstLine="567"/>
        <w:jc w:val="both"/>
      </w:pPr>
      <w:r w:rsidRPr="00C4556E">
        <w:t>Бензин автомобильный АИ-92 экологического класса не ниже К5 – жидкое топливо для использования в двигателях внутреннего сгорания с искровым воспламенением (далее – Бензин АИ-92-К5).</w:t>
      </w:r>
    </w:p>
    <w:p w14:paraId="22E53AED" w14:textId="77777777" w:rsidR="00CD4BB9" w:rsidRPr="00C4556E" w:rsidRDefault="00CD4BB9" w:rsidP="00CD4BB9">
      <w:pPr>
        <w:ind w:firstLine="567"/>
        <w:jc w:val="both"/>
      </w:pPr>
      <w:r w:rsidRPr="00C4556E">
        <w:t>Бензин автомобильный АИ-95 экологического класса не ниже К5 – жидкое топливо для использования в двигателях внутреннего сгорания с искровым воспламенением (далее – Бензин АИ-95-К5).</w:t>
      </w:r>
    </w:p>
    <w:p w14:paraId="4F126346" w14:textId="77777777" w:rsidR="00CD4BB9" w:rsidRPr="00C4556E" w:rsidRDefault="00CD4BB9" w:rsidP="00CD4BB9">
      <w:pPr>
        <w:ind w:firstLine="567"/>
        <w:jc w:val="both"/>
      </w:pPr>
      <w:r w:rsidRPr="00C4556E">
        <w:t>Топливо дизельное межсезонное экологического класса не ниже К5 – жидкое топливо для использования в двигателях внутреннего сгорания с воспламенением от сжатия (далее – Дизельное топливо ЕВРО ДТ-К5).</w:t>
      </w:r>
    </w:p>
    <w:p w14:paraId="0F7751B8" w14:textId="77777777" w:rsidR="00CD4BB9" w:rsidRPr="00C4556E" w:rsidRDefault="00CD4BB9" w:rsidP="00CD4BB9"/>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1648"/>
        <w:gridCol w:w="2253"/>
        <w:gridCol w:w="1435"/>
        <w:gridCol w:w="3497"/>
        <w:gridCol w:w="1034"/>
      </w:tblGrid>
      <w:tr w:rsidR="00CD4BB9" w:rsidRPr="00E46AC7" w14:paraId="22D2CDE6" w14:textId="77777777" w:rsidTr="007C1FA3">
        <w:trPr>
          <w:trHeight w:val="510"/>
          <w:jc w:val="center"/>
        </w:trPr>
        <w:tc>
          <w:tcPr>
            <w:tcW w:w="353" w:type="pct"/>
            <w:tcBorders>
              <w:top w:val="single" w:sz="4" w:space="0" w:color="auto"/>
              <w:left w:val="single" w:sz="4" w:space="0" w:color="auto"/>
              <w:bottom w:val="single" w:sz="4" w:space="0" w:color="auto"/>
              <w:right w:val="single" w:sz="4" w:space="0" w:color="auto"/>
            </w:tcBorders>
            <w:vAlign w:val="center"/>
            <w:hideMark/>
          </w:tcPr>
          <w:p w14:paraId="6F86B8C9" w14:textId="77777777" w:rsidR="00CD4BB9" w:rsidRPr="00E46AC7" w:rsidRDefault="00CD4BB9" w:rsidP="007C1FA3">
            <w:pPr>
              <w:rPr>
                <w:sz w:val="20"/>
                <w:szCs w:val="20"/>
              </w:rPr>
            </w:pPr>
            <w:r w:rsidRPr="00E46AC7">
              <w:rPr>
                <w:sz w:val="20"/>
                <w:szCs w:val="20"/>
              </w:rPr>
              <w:t>№ п/п</w:t>
            </w:r>
          </w:p>
        </w:tc>
        <w:tc>
          <w:tcPr>
            <w:tcW w:w="776" w:type="pct"/>
            <w:tcBorders>
              <w:top w:val="single" w:sz="4" w:space="0" w:color="auto"/>
              <w:left w:val="single" w:sz="4" w:space="0" w:color="auto"/>
              <w:bottom w:val="single" w:sz="4" w:space="0" w:color="auto"/>
              <w:right w:val="single" w:sz="4" w:space="0" w:color="auto"/>
            </w:tcBorders>
            <w:vAlign w:val="center"/>
            <w:hideMark/>
          </w:tcPr>
          <w:p w14:paraId="1E6BF906" w14:textId="77777777" w:rsidR="00CD4BB9" w:rsidRPr="00E46AC7" w:rsidRDefault="00CD4BB9" w:rsidP="007C1FA3">
            <w:pPr>
              <w:rPr>
                <w:sz w:val="20"/>
                <w:szCs w:val="20"/>
              </w:rPr>
            </w:pPr>
            <w:r w:rsidRPr="00E46AC7">
              <w:rPr>
                <w:sz w:val="20"/>
                <w:szCs w:val="20"/>
              </w:rPr>
              <w:t>Наименование товаров и характеристики товаров</w:t>
            </w:r>
          </w:p>
        </w:tc>
        <w:tc>
          <w:tcPr>
            <w:tcW w:w="1061" w:type="pct"/>
            <w:tcBorders>
              <w:top w:val="single" w:sz="4" w:space="0" w:color="auto"/>
              <w:left w:val="single" w:sz="4" w:space="0" w:color="auto"/>
              <w:bottom w:val="single" w:sz="4" w:space="0" w:color="auto"/>
              <w:right w:val="single" w:sz="4" w:space="0" w:color="auto"/>
            </w:tcBorders>
            <w:vAlign w:val="center"/>
            <w:hideMark/>
          </w:tcPr>
          <w:p w14:paraId="2F3D145A" w14:textId="77777777" w:rsidR="00CD4BB9" w:rsidRPr="00E46AC7" w:rsidRDefault="00CD4BB9" w:rsidP="007C1FA3">
            <w:pPr>
              <w:rPr>
                <w:sz w:val="20"/>
                <w:szCs w:val="20"/>
              </w:rPr>
            </w:pPr>
            <w:r w:rsidRPr="00E46AC7">
              <w:rPr>
                <w:sz w:val="20"/>
                <w:szCs w:val="20"/>
              </w:rPr>
              <w:t>Показатели, связанные с определением соответствия поставляемого товара</w:t>
            </w:r>
          </w:p>
        </w:tc>
        <w:tc>
          <w:tcPr>
            <w:tcW w:w="676" w:type="pct"/>
            <w:tcBorders>
              <w:top w:val="single" w:sz="4" w:space="0" w:color="auto"/>
              <w:left w:val="single" w:sz="4" w:space="0" w:color="auto"/>
              <w:bottom w:val="single" w:sz="4" w:space="0" w:color="auto"/>
              <w:right w:val="single" w:sz="4" w:space="0" w:color="auto"/>
            </w:tcBorders>
            <w:vAlign w:val="center"/>
          </w:tcPr>
          <w:p w14:paraId="55428AE0" w14:textId="77777777" w:rsidR="00CD4BB9" w:rsidRPr="00E46AC7" w:rsidRDefault="00CD4BB9" w:rsidP="007C1FA3">
            <w:pPr>
              <w:rPr>
                <w:sz w:val="20"/>
                <w:szCs w:val="20"/>
              </w:rPr>
            </w:pPr>
            <w:r w:rsidRPr="00E46AC7">
              <w:rPr>
                <w:sz w:val="20"/>
                <w:szCs w:val="20"/>
              </w:rPr>
              <w:t>Условие применения</w:t>
            </w:r>
          </w:p>
        </w:tc>
        <w:tc>
          <w:tcPr>
            <w:tcW w:w="1647" w:type="pct"/>
            <w:tcBorders>
              <w:top w:val="single" w:sz="4" w:space="0" w:color="auto"/>
              <w:left w:val="single" w:sz="4" w:space="0" w:color="auto"/>
              <w:bottom w:val="single" w:sz="4" w:space="0" w:color="auto"/>
              <w:right w:val="single" w:sz="4" w:space="0" w:color="auto"/>
            </w:tcBorders>
            <w:vAlign w:val="center"/>
            <w:hideMark/>
          </w:tcPr>
          <w:p w14:paraId="74D68678" w14:textId="77777777" w:rsidR="00CD4BB9" w:rsidRPr="00E46AC7" w:rsidRDefault="00CD4BB9" w:rsidP="007C1FA3">
            <w:pPr>
              <w:rPr>
                <w:sz w:val="20"/>
                <w:szCs w:val="20"/>
              </w:rPr>
            </w:pPr>
            <w:r w:rsidRPr="00E46AC7">
              <w:rPr>
                <w:sz w:val="20"/>
                <w:szCs w:val="20"/>
              </w:rPr>
              <w:t>Требования к качеству, закупаемых товаров, с указанием реквизитов нормативных правовых актов</w:t>
            </w:r>
          </w:p>
        </w:tc>
        <w:tc>
          <w:tcPr>
            <w:tcW w:w="487" w:type="pct"/>
            <w:tcBorders>
              <w:top w:val="single" w:sz="4" w:space="0" w:color="auto"/>
              <w:left w:val="single" w:sz="4" w:space="0" w:color="auto"/>
              <w:bottom w:val="single" w:sz="4" w:space="0" w:color="auto"/>
              <w:right w:val="single" w:sz="4" w:space="0" w:color="auto"/>
            </w:tcBorders>
            <w:vAlign w:val="center"/>
          </w:tcPr>
          <w:p w14:paraId="64F1944A" w14:textId="77777777" w:rsidR="00CD4BB9" w:rsidRPr="00E46AC7" w:rsidRDefault="00CD4BB9" w:rsidP="007C1FA3">
            <w:pPr>
              <w:rPr>
                <w:sz w:val="20"/>
                <w:szCs w:val="20"/>
              </w:rPr>
            </w:pPr>
            <w:r w:rsidRPr="00E46AC7">
              <w:rPr>
                <w:sz w:val="20"/>
                <w:szCs w:val="20"/>
              </w:rPr>
              <w:t>Форма поставки</w:t>
            </w:r>
          </w:p>
        </w:tc>
      </w:tr>
      <w:tr w:rsidR="00CD4BB9" w:rsidRPr="00E46AC7" w14:paraId="524920D7" w14:textId="77777777" w:rsidTr="007C1FA3">
        <w:trPr>
          <w:trHeight w:val="1030"/>
          <w:jc w:val="center"/>
        </w:trPr>
        <w:tc>
          <w:tcPr>
            <w:tcW w:w="353" w:type="pct"/>
            <w:tcBorders>
              <w:top w:val="single" w:sz="4" w:space="0" w:color="auto"/>
              <w:left w:val="single" w:sz="4" w:space="0" w:color="auto"/>
              <w:bottom w:val="single" w:sz="4" w:space="0" w:color="auto"/>
              <w:right w:val="single" w:sz="4" w:space="0" w:color="auto"/>
            </w:tcBorders>
            <w:vAlign w:val="center"/>
            <w:hideMark/>
          </w:tcPr>
          <w:p w14:paraId="0C31C36E" w14:textId="77777777" w:rsidR="00CD4BB9" w:rsidRPr="00E46AC7" w:rsidRDefault="00CD4BB9" w:rsidP="007C1FA3">
            <w:pPr>
              <w:rPr>
                <w:sz w:val="20"/>
                <w:szCs w:val="20"/>
              </w:rPr>
            </w:pPr>
            <w:r w:rsidRPr="00E46AC7">
              <w:rPr>
                <w:sz w:val="20"/>
                <w:szCs w:val="20"/>
              </w:rPr>
              <w:t>1.</w:t>
            </w:r>
          </w:p>
        </w:tc>
        <w:tc>
          <w:tcPr>
            <w:tcW w:w="776" w:type="pct"/>
            <w:tcBorders>
              <w:top w:val="single" w:sz="4" w:space="0" w:color="auto"/>
              <w:left w:val="single" w:sz="4" w:space="0" w:color="auto"/>
              <w:bottom w:val="single" w:sz="4" w:space="0" w:color="auto"/>
              <w:right w:val="single" w:sz="4" w:space="0" w:color="auto"/>
            </w:tcBorders>
            <w:vAlign w:val="center"/>
            <w:hideMark/>
          </w:tcPr>
          <w:p w14:paraId="6C230263" w14:textId="77777777" w:rsidR="00CD4BB9" w:rsidRPr="00E46AC7" w:rsidRDefault="00CD4BB9" w:rsidP="007C1FA3">
            <w:pPr>
              <w:rPr>
                <w:sz w:val="20"/>
                <w:szCs w:val="20"/>
              </w:rPr>
            </w:pPr>
            <w:r w:rsidRPr="00E46AC7">
              <w:rPr>
                <w:sz w:val="20"/>
                <w:szCs w:val="20"/>
              </w:rPr>
              <w:t>Бензин АИ-92-К5</w:t>
            </w:r>
          </w:p>
        </w:tc>
        <w:tc>
          <w:tcPr>
            <w:tcW w:w="1061" w:type="pct"/>
            <w:tcBorders>
              <w:top w:val="single" w:sz="4" w:space="0" w:color="auto"/>
              <w:left w:val="single" w:sz="4" w:space="0" w:color="auto"/>
              <w:bottom w:val="single" w:sz="4" w:space="0" w:color="auto"/>
              <w:right w:val="single" w:sz="4" w:space="0" w:color="auto"/>
            </w:tcBorders>
            <w:vAlign w:val="center"/>
            <w:hideMark/>
          </w:tcPr>
          <w:p w14:paraId="161F8F59" w14:textId="77777777" w:rsidR="00CD4BB9" w:rsidRPr="00E46AC7" w:rsidRDefault="00CD4BB9" w:rsidP="007C1FA3">
            <w:pPr>
              <w:rPr>
                <w:sz w:val="20"/>
                <w:szCs w:val="20"/>
              </w:rPr>
            </w:pPr>
            <w:r w:rsidRPr="00E46AC7">
              <w:rPr>
                <w:sz w:val="20"/>
                <w:szCs w:val="20"/>
              </w:rPr>
              <w:t>Октановое число не менее 92.</w:t>
            </w:r>
          </w:p>
        </w:tc>
        <w:tc>
          <w:tcPr>
            <w:tcW w:w="676" w:type="pct"/>
            <w:tcBorders>
              <w:top w:val="single" w:sz="4" w:space="0" w:color="auto"/>
              <w:left w:val="single" w:sz="4" w:space="0" w:color="auto"/>
              <w:bottom w:val="single" w:sz="4" w:space="0" w:color="auto"/>
              <w:right w:val="single" w:sz="4" w:space="0" w:color="auto"/>
            </w:tcBorders>
          </w:tcPr>
          <w:p w14:paraId="53CAF4B7" w14:textId="77777777" w:rsidR="00CD4BB9" w:rsidRPr="00E46AC7" w:rsidRDefault="00CD4BB9" w:rsidP="007C1FA3">
            <w:pPr>
              <w:rPr>
                <w:sz w:val="20"/>
                <w:szCs w:val="20"/>
              </w:rPr>
            </w:pPr>
          </w:p>
        </w:tc>
        <w:tc>
          <w:tcPr>
            <w:tcW w:w="1647" w:type="pct"/>
            <w:tcBorders>
              <w:top w:val="single" w:sz="4" w:space="0" w:color="auto"/>
              <w:left w:val="single" w:sz="4" w:space="0" w:color="auto"/>
              <w:bottom w:val="single" w:sz="4" w:space="0" w:color="auto"/>
              <w:right w:val="single" w:sz="4" w:space="0" w:color="auto"/>
            </w:tcBorders>
            <w:vAlign w:val="center"/>
            <w:hideMark/>
          </w:tcPr>
          <w:p w14:paraId="2C1AF0D7" w14:textId="77777777" w:rsidR="00CD4BB9" w:rsidRPr="00E46AC7" w:rsidRDefault="00CD4BB9" w:rsidP="007C1FA3">
            <w:pPr>
              <w:rPr>
                <w:sz w:val="20"/>
                <w:szCs w:val="20"/>
              </w:rPr>
            </w:pPr>
            <w:r w:rsidRPr="00E46AC7">
              <w:rPr>
                <w:sz w:val="20"/>
                <w:szCs w:val="20"/>
              </w:rPr>
              <w:t>Качество бензина должно соответствовать требованиям</w:t>
            </w:r>
          </w:p>
          <w:p w14:paraId="20963236" w14:textId="77777777" w:rsidR="00CD4BB9" w:rsidRPr="00E46AC7" w:rsidRDefault="00CD4BB9" w:rsidP="007C1FA3">
            <w:pPr>
              <w:rPr>
                <w:sz w:val="20"/>
                <w:szCs w:val="20"/>
              </w:rPr>
            </w:pPr>
            <w:r w:rsidRPr="00E46AC7">
              <w:rPr>
                <w:sz w:val="20"/>
                <w:szCs w:val="20"/>
              </w:rPr>
              <w:t>Межгосударственный стандарт ГОСТ 32513-2013 «Топлива моторные. Бензин неэтилированный. Технические условия» (введен в действие Приказом Росстандарта от 22.11.2013 N 1864-ст),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(принят решением Комиссии Таможенного союза от 18.10.2011 № 826).</w:t>
            </w:r>
          </w:p>
        </w:tc>
        <w:tc>
          <w:tcPr>
            <w:tcW w:w="487" w:type="pct"/>
            <w:tcBorders>
              <w:top w:val="single" w:sz="4" w:space="0" w:color="auto"/>
              <w:left w:val="single" w:sz="4" w:space="0" w:color="auto"/>
              <w:bottom w:val="single" w:sz="4" w:space="0" w:color="auto"/>
              <w:right w:val="single" w:sz="4" w:space="0" w:color="auto"/>
            </w:tcBorders>
            <w:vAlign w:val="center"/>
          </w:tcPr>
          <w:p w14:paraId="3D110DBF" w14:textId="77777777" w:rsidR="00CD4BB9" w:rsidRPr="00E46AC7" w:rsidRDefault="00CD4BB9" w:rsidP="007C1FA3">
            <w:pPr>
              <w:rPr>
                <w:sz w:val="20"/>
                <w:szCs w:val="20"/>
              </w:rPr>
            </w:pPr>
            <w:r w:rsidRPr="00E46AC7">
              <w:rPr>
                <w:sz w:val="20"/>
                <w:szCs w:val="20"/>
              </w:rPr>
              <w:t>Топливная карта</w:t>
            </w:r>
          </w:p>
        </w:tc>
      </w:tr>
      <w:tr w:rsidR="00CD4BB9" w:rsidRPr="00E46AC7" w14:paraId="586E09CE" w14:textId="77777777" w:rsidTr="007C1FA3">
        <w:trPr>
          <w:trHeight w:val="1030"/>
          <w:jc w:val="center"/>
        </w:trPr>
        <w:tc>
          <w:tcPr>
            <w:tcW w:w="353" w:type="pct"/>
            <w:tcBorders>
              <w:top w:val="single" w:sz="4" w:space="0" w:color="auto"/>
              <w:left w:val="single" w:sz="4" w:space="0" w:color="auto"/>
              <w:bottom w:val="single" w:sz="4" w:space="0" w:color="auto"/>
              <w:right w:val="single" w:sz="4" w:space="0" w:color="auto"/>
            </w:tcBorders>
            <w:vAlign w:val="center"/>
            <w:hideMark/>
          </w:tcPr>
          <w:p w14:paraId="5A7DCABF" w14:textId="77777777" w:rsidR="00CD4BB9" w:rsidRPr="00E46AC7" w:rsidRDefault="00CD4BB9" w:rsidP="007C1FA3">
            <w:pPr>
              <w:rPr>
                <w:sz w:val="20"/>
                <w:szCs w:val="20"/>
              </w:rPr>
            </w:pPr>
            <w:r w:rsidRPr="00E46AC7">
              <w:rPr>
                <w:sz w:val="20"/>
                <w:szCs w:val="20"/>
              </w:rPr>
              <w:t>2.</w:t>
            </w:r>
          </w:p>
        </w:tc>
        <w:tc>
          <w:tcPr>
            <w:tcW w:w="776" w:type="pct"/>
            <w:tcBorders>
              <w:top w:val="single" w:sz="4" w:space="0" w:color="auto"/>
              <w:left w:val="single" w:sz="4" w:space="0" w:color="auto"/>
              <w:bottom w:val="single" w:sz="4" w:space="0" w:color="auto"/>
              <w:right w:val="single" w:sz="4" w:space="0" w:color="auto"/>
            </w:tcBorders>
            <w:vAlign w:val="center"/>
            <w:hideMark/>
          </w:tcPr>
          <w:p w14:paraId="26D7D7C8" w14:textId="77777777" w:rsidR="00CD4BB9" w:rsidRPr="00E46AC7" w:rsidRDefault="00CD4BB9" w:rsidP="007C1FA3">
            <w:pPr>
              <w:rPr>
                <w:sz w:val="20"/>
                <w:szCs w:val="20"/>
              </w:rPr>
            </w:pPr>
            <w:r w:rsidRPr="00E46AC7">
              <w:rPr>
                <w:sz w:val="20"/>
                <w:szCs w:val="20"/>
              </w:rPr>
              <w:t>Бензин АИ-95-К5</w:t>
            </w:r>
          </w:p>
        </w:tc>
        <w:tc>
          <w:tcPr>
            <w:tcW w:w="1061" w:type="pct"/>
            <w:tcBorders>
              <w:top w:val="single" w:sz="4" w:space="0" w:color="auto"/>
              <w:left w:val="single" w:sz="4" w:space="0" w:color="auto"/>
              <w:bottom w:val="single" w:sz="4" w:space="0" w:color="auto"/>
              <w:right w:val="single" w:sz="4" w:space="0" w:color="auto"/>
            </w:tcBorders>
            <w:vAlign w:val="center"/>
            <w:hideMark/>
          </w:tcPr>
          <w:p w14:paraId="417DD7B1" w14:textId="77777777" w:rsidR="00CD4BB9" w:rsidRPr="00E46AC7" w:rsidRDefault="00CD4BB9" w:rsidP="007C1FA3">
            <w:pPr>
              <w:rPr>
                <w:sz w:val="20"/>
                <w:szCs w:val="20"/>
              </w:rPr>
            </w:pPr>
            <w:r w:rsidRPr="00E46AC7">
              <w:rPr>
                <w:sz w:val="20"/>
                <w:szCs w:val="20"/>
              </w:rPr>
              <w:t>Октановое число не менее 95.</w:t>
            </w:r>
          </w:p>
        </w:tc>
        <w:tc>
          <w:tcPr>
            <w:tcW w:w="676" w:type="pct"/>
            <w:tcBorders>
              <w:top w:val="single" w:sz="4" w:space="0" w:color="auto"/>
              <w:left w:val="single" w:sz="4" w:space="0" w:color="auto"/>
              <w:bottom w:val="single" w:sz="4" w:space="0" w:color="auto"/>
              <w:right w:val="single" w:sz="4" w:space="0" w:color="auto"/>
            </w:tcBorders>
          </w:tcPr>
          <w:p w14:paraId="13C87872" w14:textId="77777777" w:rsidR="00CD4BB9" w:rsidRPr="00E46AC7" w:rsidRDefault="00CD4BB9" w:rsidP="007C1FA3">
            <w:pPr>
              <w:rPr>
                <w:sz w:val="20"/>
                <w:szCs w:val="20"/>
              </w:rPr>
            </w:pPr>
          </w:p>
        </w:tc>
        <w:tc>
          <w:tcPr>
            <w:tcW w:w="1647" w:type="pct"/>
            <w:tcBorders>
              <w:top w:val="single" w:sz="4" w:space="0" w:color="auto"/>
              <w:left w:val="single" w:sz="4" w:space="0" w:color="auto"/>
              <w:bottom w:val="single" w:sz="4" w:space="0" w:color="auto"/>
              <w:right w:val="single" w:sz="4" w:space="0" w:color="auto"/>
            </w:tcBorders>
            <w:vAlign w:val="center"/>
            <w:hideMark/>
          </w:tcPr>
          <w:p w14:paraId="0CC16A69" w14:textId="77777777" w:rsidR="00CD4BB9" w:rsidRPr="00E46AC7" w:rsidRDefault="00CD4BB9" w:rsidP="007C1FA3">
            <w:pPr>
              <w:rPr>
                <w:sz w:val="20"/>
                <w:szCs w:val="20"/>
              </w:rPr>
            </w:pPr>
            <w:r w:rsidRPr="00E46AC7">
              <w:rPr>
                <w:sz w:val="20"/>
                <w:szCs w:val="20"/>
              </w:rPr>
              <w:t>Качество бензина должно соответствовать требованиям</w:t>
            </w:r>
          </w:p>
          <w:p w14:paraId="731BEC13" w14:textId="77777777" w:rsidR="00CD4BB9" w:rsidRPr="00E46AC7" w:rsidRDefault="00CD4BB9" w:rsidP="007C1FA3">
            <w:pPr>
              <w:rPr>
                <w:sz w:val="20"/>
                <w:szCs w:val="20"/>
              </w:rPr>
            </w:pPr>
            <w:r w:rsidRPr="00E46AC7">
              <w:rPr>
                <w:sz w:val="20"/>
                <w:szCs w:val="20"/>
              </w:rPr>
              <w:t xml:space="preserve">Межгосударственный стандарт ГОСТ 32513-2013 «Топлива моторные. Бензин неэтилированный. Технические условия» (введен в действие Приказом Росстандарта от 22.11.2013 № 1864-ст),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(принят </w:t>
            </w:r>
            <w:r w:rsidRPr="00E46AC7">
              <w:rPr>
                <w:sz w:val="20"/>
                <w:szCs w:val="20"/>
              </w:rPr>
              <w:lastRenderedPageBreak/>
              <w:t>решением Комиссии Таможенного союза от 18.10.2011 № 826).</w:t>
            </w:r>
          </w:p>
        </w:tc>
        <w:tc>
          <w:tcPr>
            <w:tcW w:w="487" w:type="pct"/>
            <w:tcBorders>
              <w:top w:val="single" w:sz="4" w:space="0" w:color="auto"/>
              <w:left w:val="single" w:sz="4" w:space="0" w:color="auto"/>
              <w:bottom w:val="single" w:sz="4" w:space="0" w:color="auto"/>
              <w:right w:val="single" w:sz="4" w:space="0" w:color="auto"/>
            </w:tcBorders>
            <w:vAlign w:val="center"/>
          </w:tcPr>
          <w:p w14:paraId="113C7C02" w14:textId="77777777" w:rsidR="00CD4BB9" w:rsidRPr="00E46AC7" w:rsidRDefault="00CD4BB9" w:rsidP="007C1FA3">
            <w:pPr>
              <w:rPr>
                <w:sz w:val="20"/>
                <w:szCs w:val="20"/>
              </w:rPr>
            </w:pPr>
            <w:r w:rsidRPr="00E46AC7">
              <w:rPr>
                <w:sz w:val="20"/>
                <w:szCs w:val="20"/>
              </w:rPr>
              <w:lastRenderedPageBreak/>
              <w:t>Топливная карта</w:t>
            </w:r>
          </w:p>
        </w:tc>
      </w:tr>
      <w:tr w:rsidR="00CD4BB9" w:rsidRPr="00E46AC7" w14:paraId="672204BE" w14:textId="77777777" w:rsidTr="007C1FA3">
        <w:trPr>
          <w:trHeight w:val="699"/>
          <w:jc w:val="center"/>
        </w:trPr>
        <w:tc>
          <w:tcPr>
            <w:tcW w:w="353" w:type="pct"/>
            <w:tcBorders>
              <w:top w:val="single" w:sz="4" w:space="0" w:color="auto"/>
              <w:left w:val="single" w:sz="4" w:space="0" w:color="auto"/>
              <w:bottom w:val="single" w:sz="4" w:space="0" w:color="auto"/>
              <w:right w:val="single" w:sz="4" w:space="0" w:color="auto"/>
            </w:tcBorders>
            <w:vAlign w:val="center"/>
          </w:tcPr>
          <w:p w14:paraId="107AFCB4" w14:textId="77777777" w:rsidR="00CD4BB9" w:rsidRPr="00E46AC7" w:rsidRDefault="00CD4BB9" w:rsidP="007C1FA3">
            <w:pPr>
              <w:rPr>
                <w:sz w:val="20"/>
                <w:szCs w:val="20"/>
              </w:rPr>
            </w:pPr>
            <w:r w:rsidRPr="00E46AC7">
              <w:rPr>
                <w:sz w:val="20"/>
                <w:szCs w:val="20"/>
              </w:rPr>
              <w:t>3.</w:t>
            </w:r>
          </w:p>
        </w:tc>
        <w:tc>
          <w:tcPr>
            <w:tcW w:w="776" w:type="pct"/>
            <w:tcBorders>
              <w:top w:val="single" w:sz="4" w:space="0" w:color="auto"/>
              <w:left w:val="single" w:sz="4" w:space="0" w:color="auto"/>
              <w:bottom w:val="single" w:sz="4" w:space="0" w:color="auto"/>
              <w:right w:val="single" w:sz="4" w:space="0" w:color="auto"/>
            </w:tcBorders>
            <w:vAlign w:val="center"/>
          </w:tcPr>
          <w:p w14:paraId="593D4933" w14:textId="77777777" w:rsidR="00CD4BB9" w:rsidRPr="00E46AC7" w:rsidRDefault="00CD4BB9" w:rsidP="007C1FA3">
            <w:pPr>
              <w:rPr>
                <w:sz w:val="20"/>
                <w:szCs w:val="20"/>
              </w:rPr>
            </w:pPr>
            <w:r w:rsidRPr="00E46AC7">
              <w:rPr>
                <w:sz w:val="20"/>
                <w:szCs w:val="20"/>
              </w:rPr>
              <w:t>Дизельное топливо ЕВРО</w:t>
            </w:r>
          </w:p>
          <w:p w14:paraId="1F2E1221" w14:textId="77777777" w:rsidR="00CD4BB9" w:rsidRPr="00E46AC7" w:rsidRDefault="00CD4BB9" w:rsidP="007C1FA3">
            <w:pPr>
              <w:rPr>
                <w:sz w:val="20"/>
                <w:szCs w:val="20"/>
              </w:rPr>
            </w:pPr>
            <w:r w:rsidRPr="00E46AC7">
              <w:rPr>
                <w:sz w:val="20"/>
                <w:szCs w:val="20"/>
              </w:rPr>
              <w:t>ДТ-Е-К5</w:t>
            </w:r>
          </w:p>
          <w:p w14:paraId="457A4558" w14:textId="77777777" w:rsidR="00CD4BB9" w:rsidRPr="00E46AC7" w:rsidRDefault="00CD4BB9" w:rsidP="007C1FA3">
            <w:pPr>
              <w:rPr>
                <w:sz w:val="20"/>
                <w:szCs w:val="20"/>
              </w:rPr>
            </w:pPr>
          </w:p>
        </w:tc>
        <w:tc>
          <w:tcPr>
            <w:tcW w:w="1061" w:type="pct"/>
            <w:tcBorders>
              <w:top w:val="single" w:sz="4" w:space="0" w:color="auto"/>
              <w:left w:val="single" w:sz="4" w:space="0" w:color="auto"/>
              <w:bottom w:val="single" w:sz="4" w:space="0" w:color="auto"/>
              <w:right w:val="single" w:sz="4" w:space="0" w:color="auto"/>
            </w:tcBorders>
            <w:vAlign w:val="center"/>
          </w:tcPr>
          <w:p w14:paraId="7EC31423" w14:textId="77777777" w:rsidR="00CD4BB9" w:rsidRPr="00E46AC7" w:rsidRDefault="00CD4BB9" w:rsidP="007C1FA3">
            <w:pPr>
              <w:rPr>
                <w:sz w:val="20"/>
                <w:szCs w:val="20"/>
              </w:rPr>
            </w:pPr>
            <w:r w:rsidRPr="00E46AC7">
              <w:rPr>
                <w:sz w:val="20"/>
                <w:szCs w:val="20"/>
              </w:rPr>
              <w:t xml:space="preserve">Сорт/класс топлива не ниже числового значения предельной температуры </w:t>
            </w:r>
            <w:proofErr w:type="spellStart"/>
            <w:r w:rsidRPr="00E46AC7">
              <w:rPr>
                <w:sz w:val="20"/>
                <w:szCs w:val="20"/>
              </w:rPr>
              <w:t>фильтруемости</w:t>
            </w:r>
            <w:proofErr w:type="spellEnd"/>
            <w:r w:rsidRPr="00E46AC7">
              <w:rPr>
                <w:sz w:val="20"/>
                <w:szCs w:val="20"/>
              </w:rPr>
              <w:t>, установленной для значения показателя F</w:t>
            </w:r>
            <w:r w:rsidRPr="00E46AC7">
              <w:rPr>
                <w:sz w:val="20"/>
                <w:szCs w:val="20"/>
              </w:rPr>
              <w:footnoteReference w:id="1"/>
            </w:r>
            <w:r w:rsidRPr="00E46AC7">
              <w:rPr>
                <w:sz w:val="20"/>
                <w:szCs w:val="20"/>
              </w:rPr>
              <w:t>.</w:t>
            </w:r>
          </w:p>
        </w:tc>
        <w:tc>
          <w:tcPr>
            <w:tcW w:w="676" w:type="pct"/>
            <w:tcBorders>
              <w:top w:val="single" w:sz="4" w:space="0" w:color="auto"/>
              <w:left w:val="single" w:sz="4" w:space="0" w:color="auto"/>
              <w:bottom w:val="single" w:sz="4" w:space="0" w:color="auto"/>
              <w:right w:val="single" w:sz="4" w:space="0" w:color="auto"/>
            </w:tcBorders>
            <w:vAlign w:val="center"/>
          </w:tcPr>
          <w:p w14:paraId="1CE87462" w14:textId="77777777" w:rsidR="00CD4BB9" w:rsidRPr="00E46AC7" w:rsidRDefault="00CD4BB9" w:rsidP="007C1FA3">
            <w:pPr>
              <w:rPr>
                <w:sz w:val="20"/>
                <w:szCs w:val="20"/>
              </w:rPr>
            </w:pPr>
            <w:r w:rsidRPr="00E46AC7">
              <w:rPr>
                <w:sz w:val="20"/>
                <w:szCs w:val="20"/>
              </w:rPr>
              <w:t>Межсезонное</w:t>
            </w:r>
          </w:p>
        </w:tc>
        <w:tc>
          <w:tcPr>
            <w:tcW w:w="1647" w:type="pct"/>
            <w:tcBorders>
              <w:top w:val="single" w:sz="4" w:space="0" w:color="auto"/>
              <w:left w:val="single" w:sz="4" w:space="0" w:color="auto"/>
              <w:bottom w:val="single" w:sz="4" w:space="0" w:color="auto"/>
              <w:right w:val="single" w:sz="4" w:space="0" w:color="auto"/>
            </w:tcBorders>
            <w:vAlign w:val="center"/>
          </w:tcPr>
          <w:p w14:paraId="1CC59C36" w14:textId="77777777" w:rsidR="00CD4BB9" w:rsidRPr="00E46AC7" w:rsidRDefault="00CD4BB9" w:rsidP="007C1FA3">
            <w:pPr>
              <w:rPr>
                <w:sz w:val="20"/>
                <w:szCs w:val="20"/>
              </w:rPr>
            </w:pPr>
            <w:r w:rsidRPr="00E46AC7">
              <w:rPr>
                <w:sz w:val="20"/>
                <w:szCs w:val="20"/>
              </w:rPr>
              <w:t>Качество дизельного топлива должно соответствовать требованиям Межгосударственный стандарт ГОСТ 32511-2013 (EN 590:2009) «Топливо дизельное ЕВРО. Технические условия» (введен в действие Приказом Росстандарта от 22.11.2013 № 1870-ст),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(принят решением Комиссии Таможенного союза от 18.10.2011 № 826)</w:t>
            </w:r>
          </w:p>
        </w:tc>
        <w:tc>
          <w:tcPr>
            <w:tcW w:w="487" w:type="pct"/>
            <w:tcBorders>
              <w:top w:val="single" w:sz="4" w:space="0" w:color="auto"/>
              <w:left w:val="single" w:sz="4" w:space="0" w:color="auto"/>
              <w:bottom w:val="single" w:sz="4" w:space="0" w:color="auto"/>
              <w:right w:val="single" w:sz="4" w:space="0" w:color="auto"/>
            </w:tcBorders>
            <w:vAlign w:val="center"/>
          </w:tcPr>
          <w:p w14:paraId="64067777" w14:textId="77777777" w:rsidR="00CD4BB9" w:rsidRPr="00E46AC7" w:rsidRDefault="00CD4BB9" w:rsidP="007C1FA3">
            <w:pPr>
              <w:rPr>
                <w:sz w:val="20"/>
                <w:szCs w:val="20"/>
              </w:rPr>
            </w:pPr>
            <w:r w:rsidRPr="00E46AC7">
              <w:rPr>
                <w:sz w:val="20"/>
                <w:szCs w:val="20"/>
              </w:rPr>
              <w:t>Топливная карта</w:t>
            </w:r>
          </w:p>
        </w:tc>
      </w:tr>
    </w:tbl>
    <w:p w14:paraId="1F1CD82C" w14:textId="77777777" w:rsidR="00CD4BB9" w:rsidRPr="00C4556E" w:rsidRDefault="00CD4BB9" w:rsidP="00CD4BB9"/>
    <w:p w14:paraId="224BF3D7" w14:textId="77777777" w:rsidR="00CD4BB9" w:rsidRPr="00C4556E" w:rsidRDefault="00CD4BB9" w:rsidP="00CD4BB9">
      <w:pPr>
        <w:ind w:firstLine="567"/>
        <w:jc w:val="both"/>
      </w:pPr>
      <w:r w:rsidRPr="00C4556E">
        <w:t>Требования к качеству:</w:t>
      </w:r>
    </w:p>
    <w:p w14:paraId="56D64251" w14:textId="77777777" w:rsidR="00CD4BB9" w:rsidRPr="00C4556E" w:rsidRDefault="00CD4BB9" w:rsidP="00CD4BB9">
      <w:pPr>
        <w:ind w:firstLine="567"/>
        <w:jc w:val="both"/>
      </w:pPr>
      <w:r w:rsidRPr="00C4556E">
        <w:t>2.1. Поставляемые нефтепродукты должны соответствовать требованиям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 решением Комиссии Таможенного союза от 18.10.2011 № 826.</w:t>
      </w:r>
    </w:p>
    <w:p w14:paraId="74BAF4A4" w14:textId="77777777" w:rsidR="00CD4BB9" w:rsidRPr="00C4556E" w:rsidRDefault="00CD4BB9" w:rsidP="00CD4BB9">
      <w:pPr>
        <w:ind w:firstLine="567"/>
        <w:jc w:val="both"/>
      </w:pPr>
      <w:r w:rsidRPr="00C4556E">
        <w:t>2.2. На каждой ТО обязательно наличие сертификата качества на каждый вид поставляемого нефтепродукта. Качество нефтепродуктов, должно соответствовать требованиям действующего законодательства Российской Федерации. Качество автомобильного топлива должно подтверждаться сертификатом соответствия, выданным заводом-производителем и паспортом качества нефтепродукта.</w:t>
      </w:r>
    </w:p>
    <w:p w14:paraId="434821E7" w14:textId="77777777" w:rsidR="00CD4BB9" w:rsidRPr="00C4556E" w:rsidRDefault="00CD4BB9" w:rsidP="00CD4BB9">
      <w:pPr>
        <w:ind w:firstLine="567"/>
        <w:jc w:val="both"/>
      </w:pPr>
      <w:r w:rsidRPr="00C4556E">
        <w:t>2.3. Исполнитель обязан обеспечить по требованию представителя Заказчика (филиала Заказчика) предоставление на ТО документов, подтверждающих качество нефтепродукта, оформленных в соответствии с законодательством Российской Федерации.</w:t>
      </w:r>
    </w:p>
    <w:p w14:paraId="41496B2B" w14:textId="77777777" w:rsidR="00CD4BB9" w:rsidRPr="00C4556E" w:rsidRDefault="00CD4BB9" w:rsidP="00CD4BB9">
      <w:pPr>
        <w:jc w:val="both"/>
      </w:pPr>
    </w:p>
    <w:p w14:paraId="38A118B4" w14:textId="77777777" w:rsidR="00CD4BB9" w:rsidRPr="00CC0790" w:rsidRDefault="00CD4BB9" w:rsidP="00CD4BB9">
      <w:pPr>
        <w:ind w:firstLine="567"/>
        <w:jc w:val="both"/>
        <w:rPr>
          <w:b/>
        </w:rPr>
      </w:pPr>
      <w:r w:rsidRPr="00CC0790">
        <w:rPr>
          <w:b/>
        </w:rPr>
        <w:t>3. Требования к безопасности:</w:t>
      </w:r>
    </w:p>
    <w:p w14:paraId="173D8131" w14:textId="77777777" w:rsidR="00CD4BB9" w:rsidRPr="00C4556E" w:rsidRDefault="00CD4BB9" w:rsidP="00CD4BB9">
      <w:pPr>
        <w:ind w:firstLine="567"/>
        <w:jc w:val="both"/>
      </w:pPr>
      <w:r w:rsidRPr="00C4556E">
        <w:t>3.1. Поставляемые нефтепродукты должны соответствовать требованиям, указанным в Техническом регламенте Таможенного союза ТР ТС 013/2011 «О требованиях к автомобильному и авиационному бензину, дизельному и судовому топливу для реактивных двигателей и мазуту», утвержденном решением Комиссии Таможенного союза от 18.10.2011 № 826.</w:t>
      </w:r>
    </w:p>
    <w:p w14:paraId="2D91F970" w14:textId="77777777" w:rsidR="00CD4BB9" w:rsidRPr="00C4556E" w:rsidRDefault="00CD4BB9" w:rsidP="00CD4BB9">
      <w:pPr>
        <w:ind w:firstLine="567"/>
        <w:jc w:val="both"/>
      </w:pPr>
    </w:p>
    <w:p w14:paraId="541AFFD9" w14:textId="77777777" w:rsidR="00CD4BB9" w:rsidRPr="00CC0790" w:rsidRDefault="00CD4BB9" w:rsidP="00CD4BB9">
      <w:pPr>
        <w:ind w:firstLine="567"/>
        <w:jc w:val="both"/>
        <w:rPr>
          <w:b/>
        </w:rPr>
      </w:pPr>
      <w:r w:rsidRPr="00CC0790">
        <w:rPr>
          <w:b/>
        </w:rPr>
        <w:t>4. Требования к поставке нефтепродукта:</w:t>
      </w:r>
    </w:p>
    <w:p w14:paraId="2AD61095" w14:textId="77777777" w:rsidR="00CD4BB9" w:rsidRPr="00C4556E" w:rsidRDefault="00CD4BB9" w:rsidP="00CD4BB9">
      <w:pPr>
        <w:ind w:firstLine="567"/>
        <w:jc w:val="both"/>
      </w:pPr>
      <w:r w:rsidRPr="00C4556E">
        <w:t>4.1. Бесперебойная заправка бензином и дизельным топливом автотранспорта Заказчика должна осуществляться ежедневно, круглосуточно на всех ТО Исполнителя с использованием пластиковых топливных информационных смарт-карт со встроенной микросхемой, предназначенной для учета объема и ассортимента нефтепродуктов.</w:t>
      </w:r>
    </w:p>
    <w:p w14:paraId="7146FB6B" w14:textId="77777777" w:rsidR="00CD4BB9" w:rsidRPr="00C4556E" w:rsidRDefault="00CD4BB9" w:rsidP="00CD4BB9">
      <w:pPr>
        <w:ind w:firstLine="567"/>
        <w:jc w:val="both"/>
      </w:pPr>
      <w:r w:rsidRPr="00C4556E">
        <w:t>4.2. Допускается отсутствие на ТО одного из трех вида топлива, при условии наличия отсутствующего вида топлива на ближайшей ТО.</w:t>
      </w:r>
    </w:p>
    <w:p w14:paraId="4B28292A" w14:textId="61CA4122" w:rsidR="00CD4BB9" w:rsidRPr="00C4556E" w:rsidRDefault="00CD4BB9" w:rsidP="00CD4BB9">
      <w:pPr>
        <w:ind w:firstLine="567"/>
        <w:jc w:val="both"/>
      </w:pPr>
      <w:r w:rsidRPr="00C4556E">
        <w:t xml:space="preserve">4.3. Топливные карты не должны </w:t>
      </w:r>
      <w:r w:rsidR="0016346C" w:rsidRPr="00C4556E">
        <w:t>блокироваться, в случае если</w:t>
      </w:r>
      <w:r w:rsidRPr="00C4556E">
        <w:t xml:space="preserve"> ими не пользуются более 3 (Трех) месяцев.</w:t>
      </w:r>
    </w:p>
    <w:p w14:paraId="5EBFFC4F" w14:textId="77777777" w:rsidR="00CD4BB9" w:rsidRPr="00C4556E" w:rsidRDefault="00CD4BB9" w:rsidP="00CD4BB9">
      <w:pPr>
        <w:ind w:firstLine="567"/>
        <w:jc w:val="both"/>
      </w:pPr>
      <w:r w:rsidRPr="00C4556E">
        <w:t>4.4. Исполнитель производит поставку нефтепродукта, свободного от любых прав третьих лиц.</w:t>
      </w:r>
    </w:p>
    <w:p w14:paraId="063F4A8E" w14:textId="77777777" w:rsidR="00CD4BB9" w:rsidRPr="00C4556E" w:rsidRDefault="00CD4BB9" w:rsidP="00CD4BB9">
      <w:pPr>
        <w:ind w:firstLine="567"/>
        <w:jc w:val="both"/>
      </w:pPr>
      <w:r w:rsidRPr="00C4556E">
        <w:t>4.5. Дизельное топливо поставляется в соответствии с климатическими температурными условиями и сезонностью, без указания конкретного вида ДТ (летнее, зимнее, межсезонное, арктическое).</w:t>
      </w:r>
    </w:p>
    <w:p w14:paraId="451BD39F" w14:textId="77777777" w:rsidR="00CD4BB9" w:rsidRPr="00C4556E" w:rsidRDefault="00CD4BB9" w:rsidP="00CD4BB9">
      <w:pPr>
        <w:ind w:firstLine="567"/>
        <w:jc w:val="both"/>
      </w:pPr>
      <w:r w:rsidRPr="00C4556E">
        <w:lastRenderedPageBreak/>
        <w:t>4.6. Право собственности на нефтепродукт переходит от Исполнителя к Заказчику с момента его получения Заказчиком на ТО.</w:t>
      </w:r>
    </w:p>
    <w:p w14:paraId="579250C7" w14:textId="77777777" w:rsidR="00CD4BB9" w:rsidRPr="00C4556E" w:rsidRDefault="00CD4BB9" w:rsidP="00CD4BB9">
      <w:pPr>
        <w:jc w:val="both"/>
      </w:pPr>
    </w:p>
    <w:p w14:paraId="2331D037" w14:textId="77777777" w:rsidR="00CD4BB9" w:rsidRPr="00CC0790" w:rsidRDefault="00CD4BB9" w:rsidP="00CD4BB9">
      <w:pPr>
        <w:ind w:firstLine="709"/>
        <w:jc w:val="both"/>
        <w:rPr>
          <w:rFonts w:eastAsia="Arial"/>
          <w:b/>
        </w:rPr>
      </w:pPr>
      <w:r w:rsidRPr="00CC0790">
        <w:rPr>
          <w:rFonts w:eastAsia="Arial"/>
          <w:b/>
        </w:rPr>
        <w:t xml:space="preserve">5. Общие требования к поставке товаров, требования по объему гарантий качества, требования по сроку гарантий качества на результаты осуществления заказа: </w:t>
      </w:r>
    </w:p>
    <w:p w14:paraId="490D935D" w14:textId="7D061D96" w:rsidR="00CD4BB9" w:rsidRPr="00C4556E" w:rsidRDefault="00CD4BB9" w:rsidP="00CD4BB9">
      <w:pPr>
        <w:ind w:firstLine="567"/>
        <w:jc w:val="both"/>
      </w:pPr>
      <w:r w:rsidRPr="00C4556E">
        <w:rPr>
          <w:rFonts w:eastAsia="Calibri"/>
        </w:rPr>
        <w:t>5.1. Исполнитель обеспечивает возможность заправлять автотранспорт Заказчика в сети ТО в соответствии с п.</w:t>
      </w:r>
      <w:r>
        <w:rPr>
          <w:rFonts w:eastAsia="Calibri"/>
        </w:rPr>
        <w:t xml:space="preserve"> </w:t>
      </w:r>
      <w:r w:rsidRPr="00C4556E">
        <w:rPr>
          <w:rFonts w:eastAsia="Calibri"/>
        </w:rPr>
        <w:t xml:space="preserve">11 настоящего Технического задания с использованием топливной карты. </w:t>
      </w:r>
      <w:r w:rsidRPr="00C4556E">
        <w:t xml:space="preserve">Отпуск топлива на ТО в субъектах РФ не указанных в </w:t>
      </w:r>
      <w:r w:rsidRPr="00C4556E">
        <w:rPr>
          <w:rFonts w:eastAsia="Calibri"/>
        </w:rPr>
        <w:t>п.</w:t>
      </w:r>
      <w:r>
        <w:rPr>
          <w:rFonts w:eastAsia="Calibri"/>
        </w:rPr>
        <w:t xml:space="preserve"> </w:t>
      </w:r>
      <w:r w:rsidRPr="00C4556E">
        <w:rPr>
          <w:rFonts w:eastAsia="Calibri"/>
        </w:rPr>
        <w:t>11 настоящего Технического задания</w:t>
      </w:r>
      <w:r w:rsidRPr="00C4556E">
        <w:t xml:space="preserve"> осуществляется только по согласованию с Заказчиком. </w:t>
      </w:r>
    </w:p>
    <w:p w14:paraId="28DB3845" w14:textId="77777777" w:rsidR="00CD4BB9" w:rsidRPr="00C4556E" w:rsidRDefault="00CD4BB9" w:rsidP="00CD4BB9">
      <w:pPr>
        <w:ind w:firstLine="567"/>
        <w:jc w:val="both"/>
        <w:rPr>
          <w:rFonts w:eastAsia="Calibri"/>
        </w:rPr>
      </w:pPr>
      <w:r w:rsidRPr="00C4556E">
        <w:rPr>
          <w:rFonts w:eastAsia="Calibri"/>
        </w:rPr>
        <w:t>5.2. Обо всех изменениях в перечне ТО, Исполнитель обязан письменно проинформировать Заказчика в течение 5 (пяти) рабочих дней с момента изменения перечня ТО.</w:t>
      </w:r>
    </w:p>
    <w:p w14:paraId="7D0A6E9A" w14:textId="77777777" w:rsidR="00CD4BB9" w:rsidRPr="00C4556E" w:rsidRDefault="00CD4BB9" w:rsidP="00CD4BB9">
      <w:pPr>
        <w:ind w:firstLine="567"/>
        <w:jc w:val="both"/>
      </w:pPr>
      <w:r w:rsidRPr="00C4556E">
        <w:t>5.3. Требования к топливным картам Исполнителя:</w:t>
      </w:r>
    </w:p>
    <w:p w14:paraId="14420B59" w14:textId="77777777" w:rsidR="00CD4BB9" w:rsidRPr="00C4556E" w:rsidRDefault="00CD4BB9" w:rsidP="00CD4BB9">
      <w:pPr>
        <w:ind w:firstLine="567"/>
        <w:jc w:val="both"/>
      </w:pPr>
      <w:r w:rsidRPr="00C4556E">
        <w:t>5.3.1. Топливная карта должна иметь встроенную микросхему, ПИН-код, защищенную память, в которой содержится информация о виде нефтепродукта, отпускаемом по топливным картам и количестве нефтепродукта в литрах.</w:t>
      </w:r>
    </w:p>
    <w:p w14:paraId="44BA237B" w14:textId="77777777" w:rsidR="00CD4BB9" w:rsidRPr="00C4556E" w:rsidRDefault="00CD4BB9" w:rsidP="00CD4BB9">
      <w:pPr>
        <w:ind w:firstLine="567"/>
        <w:jc w:val="both"/>
      </w:pPr>
      <w:r w:rsidRPr="00C4556E">
        <w:t xml:space="preserve">5.3.2. Каждая топливная карта должна позволять вести систематизированный учет и контроль за заправкой автотранспортных средств Заказчика, получая унифицированные формы отчетности, содержащие сведения о заправках, включая номер топливной карты, дату заправки, название ТО, на которой произведена заправка, количество отпущенных литров. </w:t>
      </w:r>
    </w:p>
    <w:p w14:paraId="33F010D5" w14:textId="77777777" w:rsidR="00CD4BB9" w:rsidRPr="00C4556E" w:rsidRDefault="00CD4BB9" w:rsidP="00CD4BB9">
      <w:pPr>
        <w:ind w:firstLine="567"/>
        <w:jc w:val="both"/>
      </w:pPr>
      <w:r w:rsidRPr="00C4556E">
        <w:t>5.3.3. Топливная карта должна обеспечивать возможность Держателю карты заправляться всеми видами топлива, указанными в п.1 настоящего Технического задания.</w:t>
      </w:r>
    </w:p>
    <w:p w14:paraId="1BC28B7B" w14:textId="77777777" w:rsidR="00CD4BB9" w:rsidRPr="00C4556E" w:rsidRDefault="00CD4BB9" w:rsidP="00CD4BB9">
      <w:pPr>
        <w:ind w:firstLine="567"/>
        <w:jc w:val="both"/>
      </w:pPr>
      <w:r w:rsidRPr="00C4556E">
        <w:t xml:space="preserve">5.3.4. Исполнитель предоставляет Заказчику топливные карты в количестве, определенном согласно заявке на их получение, на основании Акта приема-передачи топливных карт. </w:t>
      </w:r>
    </w:p>
    <w:p w14:paraId="116DA7D5" w14:textId="77777777" w:rsidR="00CD4BB9" w:rsidRPr="00C4556E" w:rsidRDefault="00CD4BB9" w:rsidP="00CD4BB9">
      <w:pPr>
        <w:ind w:firstLine="567"/>
        <w:jc w:val="both"/>
      </w:pPr>
      <w:r w:rsidRPr="00C4556E">
        <w:t>5.3.5. Исполнитель предоставляет Заказчику топливные карты на безвозмездной основе на время действия Договора. Заказчик обязуется возвратить Исполнителю все полученные топливные карты не позднее 20 (двадцати) рабочих дней со дня окончания срока действия Договора.</w:t>
      </w:r>
    </w:p>
    <w:p w14:paraId="36CC480F" w14:textId="77777777" w:rsidR="00CD4BB9" w:rsidRPr="00C4556E" w:rsidRDefault="00CD4BB9" w:rsidP="00CD4BB9">
      <w:pPr>
        <w:ind w:firstLine="567"/>
        <w:jc w:val="both"/>
      </w:pPr>
      <w:r w:rsidRPr="00C4556E">
        <w:t>5.3.6. Выпуск (в том числе при поломке или утрате) топливной карты осуществляется за счет Исполнителя.</w:t>
      </w:r>
    </w:p>
    <w:p w14:paraId="55F52B55" w14:textId="77777777" w:rsidR="00CD4BB9" w:rsidRPr="00C4556E" w:rsidRDefault="00CD4BB9" w:rsidP="00CD4BB9">
      <w:pPr>
        <w:ind w:firstLine="567"/>
        <w:jc w:val="both"/>
      </w:pPr>
      <w:r w:rsidRPr="00C4556E">
        <w:t>5.3.7. Исполнитель должен обеспечить обслуживание топливных карт необходимое для возможности получения Заказчиком нефтепродукта при отсутствии связи на ТО (либо неисправности оборудования для считывания топливных карт).</w:t>
      </w:r>
    </w:p>
    <w:p w14:paraId="398C4B73" w14:textId="77777777" w:rsidR="00CD4BB9" w:rsidRPr="00C4556E" w:rsidRDefault="00CD4BB9" w:rsidP="00CD4BB9">
      <w:pPr>
        <w:ind w:firstLine="567"/>
        <w:jc w:val="both"/>
      </w:pPr>
      <w:r w:rsidRPr="00C4556E">
        <w:t>5.3.8. Топливные карты передаются Исполнителем Заказчику готовыми для использования на ТО Исполнителя.</w:t>
      </w:r>
    </w:p>
    <w:p w14:paraId="56374003" w14:textId="77777777" w:rsidR="00CD4BB9" w:rsidRPr="00C4556E" w:rsidRDefault="00CD4BB9" w:rsidP="00CD4BB9">
      <w:pPr>
        <w:ind w:firstLine="567"/>
        <w:jc w:val="both"/>
        <w:rPr>
          <w:rFonts w:eastAsia="Calibri"/>
        </w:rPr>
      </w:pPr>
      <w:r w:rsidRPr="00C4556E">
        <w:rPr>
          <w:rFonts w:eastAsia="Calibri"/>
        </w:rPr>
        <w:t>5.5.9. Внесение топливной карты в список утерянных или недействительных топливных карт (черный список) производится Исполнителем незамедлительно после получения заявления Заказчика.</w:t>
      </w:r>
    </w:p>
    <w:p w14:paraId="209F86A3" w14:textId="77777777" w:rsidR="00CD4BB9" w:rsidRPr="00C4556E" w:rsidRDefault="00CD4BB9" w:rsidP="00CD4BB9">
      <w:pPr>
        <w:ind w:firstLine="567"/>
        <w:jc w:val="both"/>
        <w:rPr>
          <w:rFonts w:eastAsia="Calibri"/>
        </w:rPr>
      </w:pPr>
      <w:r w:rsidRPr="00C4556E">
        <w:rPr>
          <w:rFonts w:eastAsia="Calibri"/>
        </w:rPr>
        <w:t>5.5.10. Телефон «Горячей линии», электронная почта или факс должны функционировать в период обязательств по Договору 24 (двадцать четыре) часа в сутки 7 (семь) дней в неделю.</w:t>
      </w:r>
    </w:p>
    <w:p w14:paraId="22FCE300" w14:textId="77777777" w:rsidR="00CD4BB9" w:rsidRPr="00C4556E" w:rsidRDefault="00CD4BB9" w:rsidP="00CD4BB9">
      <w:pPr>
        <w:ind w:firstLine="567"/>
        <w:jc w:val="both"/>
        <w:rPr>
          <w:rFonts w:eastAsia="Calibri"/>
        </w:rPr>
      </w:pPr>
      <w:r w:rsidRPr="00C4556E">
        <w:rPr>
          <w:rFonts w:eastAsia="Calibri"/>
        </w:rPr>
        <w:t>5.5.11. В случае неисправности топливной карты Исполнитель обязан в течение 24 (двадцати четырех) часов произвести замену топливной карты на новую с представлением нового «ПИН-кода» и зачислением остатка топлива на вновь выданную топливную карту.</w:t>
      </w:r>
    </w:p>
    <w:p w14:paraId="5A9D2AED" w14:textId="77777777" w:rsidR="00CD4BB9" w:rsidRPr="00C4556E" w:rsidRDefault="00CD4BB9" w:rsidP="00CD4BB9">
      <w:pPr>
        <w:ind w:firstLine="567"/>
        <w:jc w:val="both"/>
        <w:rPr>
          <w:rFonts w:eastAsia="Calibri"/>
        </w:rPr>
      </w:pPr>
      <w:r w:rsidRPr="00C4556E">
        <w:rPr>
          <w:rFonts w:eastAsia="Calibri"/>
        </w:rPr>
        <w:t>5.5.12. Любые операции с использованием регулируемой топливной карты должны сопровождаться обязательной выдачей терминального чека.</w:t>
      </w:r>
    </w:p>
    <w:p w14:paraId="5A849B37" w14:textId="77777777" w:rsidR="00CD4BB9" w:rsidRPr="00C4556E" w:rsidRDefault="00CD4BB9" w:rsidP="00CD4BB9">
      <w:pPr>
        <w:ind w:firstLine="567"/>
        <w:jc w:val="both"/>
      </w:pPr>
      <w:r w:rsidRPr="00C4556E">
        <w:t>5.3.13. Срок подготовки топливных карт, в течение которого Исполнитель обязан подготовить топливные карты к передаче Заказчику, составляет не более 10 (десяти) рабочих дней с момента получения Исполнителем Заявки на изготовление топливных карт от Заказчика и определяется в предложении Исполнителя. Срок подготовки топливных карт также включается в п. 2.5 Договора.</w:t>
      </w:r>
    </w:p>
    <w:p w14:paraId="2C437402" w14:textId="77777777" w:rsidR="00CD4BB9" w:rsidRPr="00C4556E" w:rsidRDefault="00CD4BB9" w:rsidP="00CD4BB9">
      <w:pPr>
        <w:ind w:firstLine="567"/>
        <w:jc w:val="both"/>
        <w:rPr>
          <w:rFonts w:eastAsia="Calibri"/>
        </w:rPr>
      </w:pPr>
      <w:r w:rsidRPr="00C4556E">
        <w:rPr>
          <w:rFonts w:eastAsia="Calibri"/>
        </w:rPr>
        <w:t>5.4. Исполнитель обязан предоставить телефон для круглосуточной связи с «Персональным менеджером» и «Горячей линии», телефон непосредственного руководителя персонального менеджера, e-</w:t>
      </w:r>
      <w:proofErr w:type="spellStart"/>
      <w:r w:rsidRPr="00C4556E">
        <w:rPr>
          <w:rFonts w:eastAsia="Calibri"/>
        </w:rPr>
        <w:t>mail</w:t>
      </w:r>
      <w:proofErr w:type="spellEnd"/>
      <w:r w:rsidRPr="00C4556E">
        <w:rPr>
          <w:rFonts w:eastAsia="Calibri"/>
        </w:rPr>
        <w:t xml:space="preserve"> для отправки и приема писем, заявок, требований и т.д.</w:t>
      </w:r>
    </w:p>
    <w:p w14:paraId="32C64133" w14:textId="77777777" w:rsidR="00CD4BB9" w:rsidRPr="00C4556E" w:rsidRDefault="00CD4BB9" w:rsidP="00CD4BB9">
      <w:pPr>
        <w:ind w:firstLine="567"/>
        <w:jc w:val="both"/>
        <w:rPr>
          <w:rFonts w:eastAsia="Calibri"/>
        </w:rPr>
      </w:pPr>
      <w:r w:rsidRPr="00C4556E">
        <w:rPr>
          <w:rFonts w:eastAsia="Calibri"/>
        </w:rPr>
        <w:t>5.5. Дополнительно оказываемая услуга «Персональный менеджер» предоставляется со следующего рабочего дня после подписания Договора сторонами.</w:t>
      </w:r>
    </w:p>
    <w:p w14:paraId="7AC01E83" w14:textId="77777777" w:rsidR="00CD4BB9" w:rsidRPr="00C4556E" w:rsidRDefault="00CD4BB9" w:rsidP="00CD4BB9">
      <w:pPr>
        <w:ind w:firstLine="567"/>
        <w:jc w:val="both"/>
        <w:rPr>
          <w:rFonts w:eastAsia="Calibri"/>
        </w:rPr>
      </w:pPr>
      <w:r w:rsidRPr="00C4556E">
        <w:rPr>
          <w:rFonts w:eastAsia="Calibri"/>
        </w:rPr>
        <w:t xml:space="preserve">5.6. Исполнитель оказывает Заказчику (филиалу Заказчика) информационные услуги посредством предоставления доступа на официальном сайте Исполнителя к «Личному кабинету пользователя». Для филиала Заказчика – «Личный кабинет пользователя» с топливными картами, </w:t>
      </w:r>
      <w:r w:rsidRPr="00C4556E">
        <w:rPr>
          <w:rFonts w:eastAsia="Calibri"/>
        </w:rPr>
        <w:lastRenderedPageBreak/>
        <w:t>выданными для филиала. Для Заказчика – «Личный кабинет пользователя» с топливными картами всех филиалов Заказчика, топливные карты должны быть сгруппированы по филиалам.</w:t>
      </w:r>
    </w:p>
    <w:p w14:paraId="375F7164" w14:textId="77777777" w:rsidR="00CD4BB9" w:rsidRPr="00C4556E" w:rsidRDefault="00CD4BB9" w:rsidP="00CD4BB9">
      <w:pPr>
        <w:ind w:firstLine="567"/>
        <w:jc w:val="both"/>
        <w:rPr>
          <w:rFonts w:eastAsia="Calibri"/>
        </w:rPr>
      </w:pPr>
      <w:r w:rsidRPr="00C4556E">
        <w:rPr>
          <w:rFonts w:eastAsia="Calibri"/>
        </w:rPr>
        <w:t>5.7. Доступ к «Личному кабинету» предоставляется Исполнителем в течение 5(пяти) рабочих дней с момента подписания Сторонами Договора.</w:t>
      </w:r>
    </w:p>
    <w:p w14:paraId="638DCF16" w14:textId="77777777" w:rsidR="00CD4BB9" w:rsidRPr="00C4556E" w:rsidRDefault="00CD4BB9" w:rsidP="00CD4BB9">
      <w:pPr>
        <w:ind w:firstLine="567"/>
        <w:jc w:val="both"/>
        <w:rPr>
          <w:rFonts w:eastAsia="Calibri"/>
        </w:rPr>
      </w:pPr>
      <w:r w:rsidRPr="00C4556E">
        <w:rPr>
          <w:rFonts w:eastAsia="Calibri"/>
        </w:rPr>
        <w:t>5.8. В «Личном кабинете» предоставляются следующие возможности:</w:t>
      </w:r>
    </w:p>
    <w:p w14:paraId="524E5CF4" w14:textId="77777777" w:rsidR="00CD4BB9" w:rsidRPr="00C4556E" w:rsidRDefault="00CD4BB9" w:rsidP="00CD4BB9">
      <w:pPr>
        <w:ind w:firstLine="567"/>
        <w:jc w:val="both"/>
        <w:rPr>
          <w:rFonts w:eastAsia="Calibri"/>
        </w:rPr>
      </w:pPr>
      <w:r w:rsidRPr="00C4556E">
        <w:rPr>
          <w:rFonts w:eastAsia="Calibri"/>
        </w:rPr>
        <w:t>5.8.1. Для Заказчика:</w:t>
      </w:r>
    </w:p>
    <w:p w14:paraId="2350CDF1" w14:textId="77777777" w:rsidR="00CD4BB9" w:rsidRPr="00C4556E" w:rsidRDefault="00CD4BB9" w:rsidP="00CD4BB9">
      <w:pPr>
        <w:ind w:firstLine="567"/>
        <w:jc w:val="both"/>
        <w:rPr>
          <w:rFonts w:eastAsia="Calibri"/>
        </w:rPr>
      </w:pPr>
      <w:r w:rsidRPr="00C4556E">
        <w:rPr>
          <w:rFonts w:eastAsia="Calibri"/>
        </w:rPr>
        <w:t>5.8.1.1. Устанавливать ограничения на топливные карты по объему, по периоду действия (суточный лимит), по виду топлива.</w:t>
      </w:r>
    </w:p>
    <w:p w14:paraId="6DF94D19" w14:textId="77777777" w:rsidR="00CD4BB9" w:rsidRPr="00C4556E" w:rsidRDefault="00CD4BB9" w:rsidP="00CD4BB9">
      <w:pPr>
        <w:ind w:firstLine="567"/>
        <w:jc w:val="both"/>
        <w:rPr>
          <w:rFonts w:eastAsia="Calibri"/>
        </w:rPr>
      </w:pPr>
      <w:r w:rsidRPr="00C4556E">
        <w:rPr>
          <w:rFonts w:eastAsia="Calibri"/>
        </w:rPr>
        <w:t>5.8.1.2. Устанавливать идентификатор держателя топливной карты по государственному регистрационному знаку транспортного средства и марки автомобиля/техники.</w:t>
      </w:r>
    </w:p>
    <w:p w14:paraId="100F9AEA" w14:textId="77777777" w:rsidR="00CD4BB9" w:rsidRPr="00C4556E" w:rsidRDefault="00CD4BB9" w:rsidP="00CD4BB9">
      <w:pPr>
        <w:ind w:firstLine="567"/>
        <w:jc w:val="both"/>
        <w:rPr>
          <w:rFonts w:eastAsia="Calibri"/>
        </w:rPr>
      </w:pPr>
      <w:r w:rsidRPr="00C4556E">
        <w:rPr>
          <w:rFonts w:eastAsia="Calibri"/>
        </w:rPr>
        <w:t>5.8.1.3. Блокировать/разблокировать топливные карты.</w:t>
      </w:r>
    </w:p>
    <w:p w14:paraId="41B6CCF6" w14:textId="77777777" w:rsidR="00CD4BB9" w:rsidRPr="00C4556E" w:rsidRDefault="00CD4BB9" w:rsidP="00CD4BB9">
      <w:pPr>
        <w:ind w:firstLine="567"/>
        <w:jc w:val="both"/>
        <w:rPr>
          <w:rFonts w:eastAsia="Calibri"/>
        </w:rPr>
      </w:pPr>
      <w:r w:rsidRPr="00C4556E">
        <w:rPr>
          <w:rFonts w:eastAsia="Calibri"/>
        </w:rPr>
        <w:t>5.8.1.4. Отправлять заявку на дополнительные топливные карты.</w:t>
      </w:r>
    </w:p>
    <w:p w14:paraId="1CE1DDEC" w14:textId="77777777" w:rsidR="00CD4BB9" w:rsidRPr="00C4556E" w:rsidRDefault="00CD4BB9" w:rsidP="00CD4BB9">
      <w:pPr>
        <w:ind w:firstLine="567"/>
        <w:jc w:val="both"/>
        <w:rPr>
          <w:rFonts w:eastAsia="Calibri"/>
        </w:rPr>
      </w:pPr>
      <w:r w:rsidRPr="00C4556E">
        <w:rPr>
          <w:rFonts w:eastAsia="Calibri"/>
        </w:rPr>
        <w:t>5.8.1.5. Просматривать текущий баланс (отражение общего денежного и литрового остатка).</w:t>
      </w:r>
    </w:p>
    <w:p w14:paraId="200B776F" w14:textId="77777777" w:rsidR="00CD4BB9" w:rsidRPr="00C4556E" w:rsidRDefault="00CD4BB9" w:rsidP="00CD4BB9">
      <w:pPr>
        <w:ind w:firstLine="567"/>
        <w:jc w:val="both"/>
        <w:rPr>
          <w:rFonts w:eastAsia="Calibri"/>
        </w:rPr>
      </w:pPr>
      <w:r w:rsidRPr="00C4556E">
        <w:rPr>
          <w:rFonts w:eastAsia="Calibri"/>
        </w:rPr>
        <w:t>5.8.1.6. Просматривать в режиме реального времени все операции, совершаемые держателями топливных карт, на ТО.</w:t>
      </w:r>
    </w:p>
    <w:p w14:paraId="72F1A8D9" w14:textId="77777777" w:rsidR="00CD4BB9" w:rsidRPr="00C4556E" w:rsidRDefault="00CD4BB9" w:rsidP="00CD4BB9">
      <w:pPr>
        <w:ind w:firstLine="567"/>
        <w:jc w:val="both"/>
        <w:rPr>
          <w:rFonts w:eastAsia="Calibri"/>
        </w:rPr>
      </w:pPr>
      <w:r w:rsidRPr="00C4556E">
        <w:rPr>
          <w:rFonts w:eastAsia="Calibri"/>
        </w:rPr>
        <w:t>5.8.1.7. Просматривать, распечатывать и пересылать на свой e-</w:t>
      </w:r>
      <w:proofErr w:type="spellStart"/>
      <w:r w:rsidRPr="00C4556E">
        <w:rPr>
          <w:rFonts w:eastAsia="Calibri"/>
        </w:rPr>
        <w:t>mail</w:t>
      </w:r>
      <w:proofErr w:type="spellEnd"/>
      <w:r w:rsidRPr="00C4556E">
        <w:rPr>
          <w:rFonts w:eastAsia="Calibri"/>
        </w:rPr>
        <w:t xml:space="preserve"> информацию обо всех транзакциях, совершенных по каждой топливной карте за определенные промежутки времени, которая должна включать:</w:t>
      </w:r>
    </w:p>
    <w:p w14:paraId="3BE790A2" w14:textId="77777777" w:rsidR="00CD4BB9" w:rsidRPr="00C4556E" w:rsidRDefault="00CD4BB9" w:rsidP="00CD4BB9">
      <w:pPr>
        <w:ind w:firstLine="567"/>
        <w:jc w:val="both"/>
        <w:rPr>
          <w:rFonts w:eastAsia="Calibri"/>
        </w:rPr>
      </w:pPr>
      <w:r w:rsidRPr="00C4556E">
        <w:rPr>
          <w:rFonts w:eastAsia="Calibri"/>
        </w:rPr>
        <w:t>- дату и время операций с топливной картой,</w:t>
      </w:r>
    </w:p>
    <w:p w14:paraId="3DA45DCF" w14:textId="77777777" w:rsidR="00CD4BB9" w:rsidRPr="00C4556E" w:rsidRDefault="00CD4BB9" w:rsidP="00CD4BB9">
      <w:pPr>
        <w:ind w:firstLine="567"/>
        <w:jc w:val="both"/>
        <w:rPr>
          <w:rFonts w:eastAsia="Calibri"/>
        </w:rPr>
      </w:pPr>
      <w:r w:rsidRPr="00C4556E">
        <w:rPr>
          <w:rFonts w:eastAsia="Calibri"/>
        </w:rPr>
        <w:t>- номер топливной карты,</w:t>
      </w:r>
    </w:p>
    <w:p w14:paraId="65AFA890" w14:textId="77777777" w:rsidR="00CD4BB9" w:rsidRPr="00C4556E" w:rsidRDefault="00CD4BB9" w:rsidP="00CD4BB9">
      <w:pPr>
        <w:ind w:firstLine="567"/>
        <w:jc w:val="both"/>
        <w:rPr>
          <w:rFonts w:eastAsia="Calibri"/>
        </w:rPr>
      </w:pPr>
      <w:r w:rsidRPr="00C4556E">
        <w:rPr>
          <w:rFonts w:eastAsia="Calibri"/>
        </w:rPr>
        <w:t>- идентификатор держателя топливной карты,</w:t>
      </w:r>
    </w:p>
    <w:p w14:paraId="1EE27867" w14:textId="77777777" w:rsidR="00CD4BB9" w:rsidRPr="00C4556E" w:rsidRDefault="00CD4BB9" w:rsidP="00CD4BB9">
      <w:pPr>
        <w:ind w:firstLine="567"/>
        <w:jc w:val="both"/>
        <w:rPr>
          <w:rFonts w:eastAsia="Calibri"/>
        </w:rPr>
      </w:pPr>
      <w:r w:rsidRPr="00C4556E">
        <w:rPr>
          <w:rFonts w:eastAsia="Calibri"/>
        </w:rPr>
        <w:t>- номер ТО,</w:t>
      </w:r>
    </w:p>
    <w:p w14:paraId="7131C3F5" w14:textId="77777777" w:rsidR="00CD4BB9" w:rsidRPr="00C4556E" w:rsidRDefault="00CD4BB9" w:rsidP="00CD4BB9">
      <w:pPr>
        <w:ind w:firstLine="567"/>
        <w:jc w:val="both"/>
        <w:rPr>
          <w:rFonts w:eastAsia="Calibri"/>
        </w:rPr>
      </w:pPr>
      <w:r w:rsidRPr="00C4556E">
        <w:rPr>
          <w:rFonts w:eastAsia="Calibri"/>
        </w:rPr>
        <w:t>- адрес ТО,</w:t>
      </w:r>
    </w:p>
    <w:p w14:paraId="1D378538" w14:textId="77777777" w:rsidR="00CD4BB9" w:rsidRPr="00C4556E" w:rsidRDefault="00CD4BB9" w:rsidP="00CD4BB9">
      <w:pPr>
        <w:ind w:firstLine="567"/>
        <w:jc w:val="both"/>
        <w:rPr>
          <w:rFonts w:eastAsia="Calibri"/>
        </w:rPr>
      </w:pPr>
      <w:r w:rsidRPr="00C4556E">
        <w:rPr>
          <w:rFonts w:eastAsia="Calibri"/>
        </w:rPr>
        <w:t>- вид топлива,</w:t>
      </w:r>
    </w:p>
    <w:p w14:paraId="75FE6884" w14:textId="77777777" w:rsidR="00CD4BB9" w:rsidRPr="00C4556E" w:rsidRDefault="00CD4BB9" w:rsidP="00CD4BB9">
      <w:pPr>
        <w:ind w:firstLine="567"/>
        <w:jc w:val="both"/>
        <w:rPr>
          <w:rFonts w:eastAsia="Calibri"/>
        </w:rPr>
      </w:pPr>
      <w:r w:rsidRPr="00C4556E">
        <w:rPr>
          <w:rFonts w:eastAsia="Calibri"/>
        </w:rPr>
        <w:t>- количество отпущенного топлива (в литрах), цену за 1 (один) литр топлива, стоимость топлива.</w:t>
      </w:r>
    </w:p>
    <w:p w14:paraId="3BFC927B" w14:textId="77777777" w:rsidR="00CD4BB9" w:rsidRPr="00C4556E" w:rsidRDefault="00CD4BB9" w:rsidP="00CD4BB9">
      <w:pPr>
        <w:ind w:firstLine="567"/>
        <w:jc w:val="both"/>
        <w:rPr>
          <w:rFonts w:eastAsia="Calibri"/>
        </w:rPr>
      </w:pPr>
      <w:r w:rsidRPr="00C4556E">
        <w:rPr>
          <w:rFonts w:eastAsia="Calibri"/>
        </w:rPr>
        <w:t>5.8.1.8. Просматривать информацию обо всех платежах, поступивших от Заказчика, включая:</w:t>
      </w:r>
    </w:p>
    <w:p w14:paraId="638C3C58" w14:textId="77777777" w:rsidR="00CD4BB9" w:rsidRPr="00C4556E" w:rsidRDefault="00CD4BB9" w:rsidP="00CD4BB9">
      <w:pPr>
        <w:ind w:firstLine="567"/>
        <w:jc w:val="both"/>
        <w:rPr>
          <w:rFonts w:eastAsia="Calibri"/>
        </w:rPr>
      </w:pPr>
      <w:r w:rsidRPr="00C4556E">
        <w:rPr>
          <w:rFonts w:eastAsia="Calibri"/>
        </w:rPr>
        <w:t>- дату платежа,</w:t>
      </w:r>
    </w:p>
    <w:p w14:paraId="15F3D6A3" w14:textId="77777777" w:rsidR="00CD4BB9" w:rsidRPr="00C4556E" w:rsidRDefault="00CD4BB9" w:rsidP="00CD4BB9">
      <w:pPr>
        <w:ind w:firstLine="567"/>
        <w:jc w:val="both"/>
        <w:rPr>
          <w:rFonts w:eastAsia="Calibri"/>
        </w:rPr>
      </w:pPr>
      <w:r w:rsidRPr="00C4556E">
        <w:rPr>
          <w:rFonts w:eastAsia="Calibri"/>
        </w:rPr>
        <w:t>- сумму,</w:t>
      </w:r>
    </w:p>
    <w:p w14:paraId="467DD673" w14:textId="77777777" w:rsidR="00CD4BB9" w:rsidRPr="00C4556E" w:rsidRDefault="00CD4BB9" w:rsidP="00CD4BB9">
      <w:pPr>
        <w:ind w:firstLine="567"/>
        <w:jc w:val="both"/>
        <w:rPr>
          <w:rFonts w:eastAsia="Calibri"/>
        </w:rPr>
      </w:pPr>
      <w:r w:rsidRPr="00C4556E">
        <w:rPr>
          <w:rFonts w:eastAsia="Calibri"/>
        </w:rPr>
        <w:t>- номер платежного документа,</w:t>
      </w:r>
    </w:p>
    <w:p w14:paraId="6498CC32" w14:textId="77777777" w:rsidR="00CD4BB9" w:rsidRPr="00C4556E" w:rsidRDefault="00CD4BB9" w:rsidP="00CD4BB9">
      <w:pPr>
        <w:ind w:firstLine="567"/>
        <w:jc w:val="both"/>
        <w:rPr>
          <w:rFonts w:eastAsia="Calibri"/>
        </w:rPr>
      </w:pPr>
      <w:r w:rsidRPr="00C4556E">
        <w:rPr>
          <w:rFonts w:eastAsia="Calibri"/>
        </w:rPr>
        <w:t>- тип платежа.</w:t>
      </w:r>
    </w:p>
    <w:p w14:paraId="54DE92DF" w14:textId="12E02FF6" w:rsidR="00CD4BB9" w:rsidRPr="00C4556E" w:rsidRDefault="00CD4BB9" w:rsidP="00CD4BB9">
      <w:pPr>
        <w:ind w:firstLine="567"/>
        <w:jc w:val="both"/>
      </w:pPr>
      <w:r w:rsidRPr="00C4556E">
        <w:rPr>
          <w:rFonts w:eastAsia="Calibri"/>
        </w:rPr>
        <w:t>5.8.1.9. Ф</w:t>
      </w:r>
      <w:r w:rsidRPr="00C4556E">
        <w:t>ормировать отчет по транзакциям</w:t>
      </w:r>
      <w:r w:rsidR="005B62B9">
        <w:t>,</w:t>
      </w:r>
      <w:r w:rsidRPr="00C4556E">
        <w:t xml:space="preserve"> включающий все топливные карты, выданные филиалам Заказчика по договору.</w:t>
      </w:r>
    </w:p>
    <w:p w14:paraId="79B566C0" w14:textId="77777777" w:rsidR="00CD4BB9" w:rsidRPr="00C4556E" w:rsidRDefault="00CD4BB9" w:rsidP="00CD4BB9">
      <w:pPr>
        <w:ind w:firstLine="567"/>
        <w:jc w:val="both"/>
        <w:rPr>
          <w:rFonts w:eastAsia="Calibri"/>
        </w:rPr>
      </w:pPr>
      <w:r w:rsidRPr="00C4556E">
        <w:rPr>
          <w:rFonts w:eastAsia="Calibri"/>
        </w:rPr>
        <w:t>5.8.1.10. Ф</w:t>
      </w:r>
      <w:r w:rsidRPr="00C4556E">
        <w:t>ормировать отчет по транзакциям по каждому филиалу Заказчика отдельно со всеми картами, выданными в филиал.</w:t>
      </w:r>
    </w:p>
    <w:p w14:paraId="3F33C99D" w14:textId="77777777" w:rsidR="00CD4BB9" w:rsidRPr="00C4556E" w:rsidRDefault="00CD4BB9" w:rsidP="00CD4BB9">
      <w:pPr>
        <w:ind w:firstLine="567"/>
        <w:jc w:val="both"/>
      </w:pPr>
      <w:r w:rsidRPr="00C4556E">
        <w:rPr>
          <w:rFonts w:eastAsia="Calibri"/>
        </w:rPr>
        <w:t>5.8.1.11. Ф</w:t>
      </w:r>
      <w:r w:rsidRPr="00C4556E">
        <w:t xml:space="preserve">ормировать отчет по потреблению топлива по </w:t>
      </w:r>
      <w:proofErr w:type="spellStart"/>
      <w:r w:rsidRPr="00C4556E">
        <w:t>филиально</w:t>
      </w:r>
      <w:proofErr w:type="spellEnd"/>
      <w:r w:rsidRPr="00C4556E">
        <w:t xml:space="preserve"> в одной таблице.  </w:t>
      </w:r>
    </w:p>
    <w:p w14:paraId="40CA5B3C" w14:textId="77777777" w:rsidR="00CD4BB9" w:rsidRPr="00C4556E" w:rsidRDefault="00CD4BB9" w:rsidP="00CD4BB9">
      <w:pPr>
        <w:ind w:firstLine="567"/>
        <w:jc w:val="both"/>
        <w:rPr>
          <w:rFonts w:eastAsia="Calibri"/>
        </w:rPr>
      </w:pPr>
      <w:r w:rsidRPr="00C4556E">
        <w:rPr>
          <w:rFonts w:eastAsia="Calibri"/>
        </w:rPr>
        <w:t>5.8.2. Для Филиала Заказчика:</w:t>
      </w:r>
    </w:p>
    <w:p w14:paraId="2E1AE66A" w14:textId="77777777" w:rsidR="00CD4BB9" w:rsidRPr="00C4556E" w:rsidRDefault="00CD4BB9" w:rsidP="00CD4BB9">
      <w:pPr>
        <w:ind w:firstLine="567"/>
        <w:jc w:val="both"/>
        <w:rPr>
          <w:rFonts w:eastAsia="Calibri"/>
        </w:rPr>
      </w:pPr>
      <w:r w:rsidRPr="00C4556E">
        <w:rPr>
          <w:rFonts w:eastAsia="Calibri"/>
        </w:rPr>
        <w:t>5.8.2.1. Просматривать текущий баланс (отражение литрового остатка).</w:t>
      </w:r>
    </w:p>
    <w:p w14:paraId="59062D46" w14:textId="77777777" w:rsidR="00CD4BB9" w:rsidRPr="00C4556E" w:rsidRDefault="00CD4BB9" w:rsidP="00CD4BB9">
      <w:pPr>
        <w:ind w:firstLine="567"/>
        <w:jc w:val="both"/>
        <w:rPr>
          <w:rFonts w:eastAsia="Calibri"/>
        </w:rPr>
      </w:pPr>
      <w:r w:rsidRPr="00C4556E">
        <w:rPr>
          <w:rFonts w:eastAsia="Calibri"/>
        </w:rPr>
        <w:t>5.8.2.2. Просматривать в режиме реального времени все операции, совершаемые держателями топливных карт, на ТО.</w:t>
      </w:r>
    </w:p>
    <w:p w14:paraId="5D03BC2E" w14:textId="77777777" w:rsidR="00CD4BB9" w:rsidRPr="00C4556E" w:rsidRDefault="00CD4BB9" w:rsidP="00CD4BB9">
      <w:pPr>
        <w:ind w:firstLine="567"/>
        <w:jc w:val="both"/>
        <w:rPr>
          <w:rFonts w:eastAsia="Calibri"/>
        </w:rPr>
      </w:pPr>
      <w:r w:rsidRPr="00C4556E">
        <w:rPr>
          <w:rFonts w:eastAsia="Calibri"/>
        </w:rPr>
        <w:t>5.8.2.3. Просматривать, распечатывать и пересылать на свой e-</w:t>
      </w:r>
      <w:proofErr w:type="spellStart"/>
      <w:r w:rsidRPr="00C4556E">
        <w:rPr>
          <w:rFonts w:eastAsia="Calibri"/>
        </w:rPr>
        <w:t>mail</w:t>
      </w:r>
      <w:proofErr w:type="spellEnd"/>
      <w:r w:rsidRPr="00C4556E">
        <w:rPr>
          <w:rFonts w:eastAsia="Calibri"/>
        </w:rPr>
        <w:t xml:space="preserve"> информацию обо всех транзакциях, совершенных по каждой топливной карте за определенные промежутки времени, которая должна включать:</w:t>
      </w:r>
    </w:p>
    <w:p w14:paraId="7357242C" w14:textId="77777777" w:rsidR="00CD4BB9" w:rsidRPr="00C4556E" w:rsidRDefault="00CD4BB9" w:rsidP="00CD4BB9">
      <w:pPr>
        <w:ind w:firstLine="567"/>
        <w:jc w:val="both"/>
        <w:rPr>
          <w:rFonts w:eastAsia="Calibri"/>
        </w:rPr>
      </w:pPr>
      <w:r w:rsidRPr="00C4556E">
        <w:rPr>
          <w:rFonts w:eastAsia="Calibri"/>
        </w:rPr>
        <w:t>- дату и время операций с топливной картой,</w:t>
      </w:r>
    </w:p>
    <w:p w14:paraId="7113A8AA" w14:textId="77777777" w:rsidR="00CD4BB9" w:rsidRPr="00C4556E" w:rsidRDefault="00CD4BB9" w:rsidP="00CD4BB9">
      <w:pPr>
        <w:ind w:firstLine="567"/>
        <w:jc w:val="both"/>
        <w:rPr>
          <w:rFonts w:eastAsia="Calibri"/>
        </w:rPr>
      </w:pPr>
      <w:r w:rsidRPr="00C4556E">
        <w:rPr>
          <w:rFonts w:eastAsia="Calibri"/>
        </w:rPr>
        <w:t>- номер топливной карты,</w:t>
      </w:r>
    </w:p>
    <w:p w14:paraId="1A3A6531" w14:textId="77777777" w:rsidR="00CD4BB9" w:rsidRPr="00C4556E" w:rsidRDefault="00CD4BB9" w:rsidP="00CD4BB9">
      <w:pPr>
        <w:ind w:firstLine="567"/>
        <w:jc w:val="both"/>
        <w:rPr>
          <w:rFonts w:eastAsia="Calibri"/>
        </w:rPr>
      </w:pPr>
      <w:r w:rsidRPr="00C4556E">
        <w:rPr>
          <w:rFonts w:eastAsia="Calibri"/>
        </w:rPr>
        <w:t>- идентификатор держателя топливной карты,</w:t>
      </w:r>
    </w:p>
    <w:p w14:paraId="4D48BDC6" w14:textId="77777777" w:rsidR="00CD4BB9" w:rsidRPr="00C4556E" w:rsidRDefault="00CD4BB9" w:rsidP="00CD4BB9">
      <w:pPr>
        <w:ind w:firstLine="567"/>
        <w:jc w:val="both"/>
        <w:rPr>
          <w:rFonts w:eastAsia="Calibri"/>
        </w:rPr>
      </w:pPr>
      <w:r w:rsidRPr="00C4556E">
        <w:rPr>
          <w:rFonts w:eastAsia="Calibri"/>
        </w:rPr>
        <w:t>- номер ТО,</w:t>
      </w:r>
    </w:p>
    <w:p w14:paraId="7AA53EE0" w14:textId="77777777" w:rsidR="00CD4BB9" w:rsidRPr="00C4556E" w:rsidRDefault="00CD4BB9" w:rsidP="00CD4BB9">
      <w:pPr>
        <w:ind w:firstLine="567"/>
        <w:jc w:val="both"/>
        <w:rPr>
          <w:rFonts w:eastAsia="Calibri"/>
        </w:rPr>
      </w:pPr>
      <w:r w:rsidRPr="00C4556E">
        <w:rPr>
          <w:rFonts w:eastAsia="Calibri"/>
        </w:rPr>
        <w:t>- адрес ТО,</w:t>
      </w:r>
    </w:p>
    <w:p w14:paraId="306A116F" w14:textId="77777777" w:rsidR="00CD4BB9" w:rsidRPr="00C4556E" w:rsidRDefault="00CD4BB9" w:rsidP="00CD4BB9">
      <w:pPr>
        <w:ind w:firstLine="567"/>
        <w:jc w:val="both"/>
        <w:rPr>
          <w:rFonts w:eastAsia="Calibri"/>
        </w:rPr>
      </w:pPr>
      <w:r w:rsidRPr="00C4556E">
        <w:rPr>
          <w:rFonts w:eastAsia="Calibri"/>
        </w:rPr>
        <w:t>- вид топлива,</w:t>
      </w:r>
    </w:p>
    <w:p w14:paraId="702BA51D" w14:textId="77777777" w:rsidR="00CD4BB9" w:rsidRPr="00C4556E" w:rsidRDefault="00CD4BB9" w:rsidP="00CD4BB9">
      <w:pPr>
        <w:ind w:firstLine="567"/>
        <w:jc w:val="both"/>
        <w:rPr>
          <w:rFonts w:eastAsia="Calibri"/>
        </w:rPr>
      </w:pPr>
      <w:r w:rsidRPr="00C4556E">
        <w:rPr>
          <w:rFonts w:eastAsia="Calibri"/>
        </w:rPr>
        <w:t>- количество отпущенного топлива (в литрах), цену за 1 (один) литр топлива, стоимость топлива.</w:t>
      </w:r>
    </w:p>
    <w:p w14:paraId="556A48EA" w14:textId="77777777" w:rsidR="00CD4BB9" w:rsidRPr="00C4556E" w:rsidRDefault="00CD4BB9" w:rsidP="00CD4BB9">
      <w:pPr>
        <w:ind w:firstLine="567"/>
        <w:jc w:val="both"/>
        <w:rPr>
          <w:rFonts w:eastAsia="Calibri"/>
        </w:rPr>
      </w:pPr>
      <w:r w:rsidRPr="00C4556E">
        <w:rPr>
          <w:rFonts w:eastAsia="Calibri"/>
        </w:rPr>
        <w:t>5.9. Исполнитель обеспечивает на ТО заправку автотранспортных средств Заказчика в соответствии с видом топлива и лимитными ограничениями фактическим держателям топливной карты.</w:t>
      </w:r>
    </w:p>
    <w:p w14:paraId="697C0AC1" w14:textId="77777777" w:rsidR="00CD4BB9" w:rsidRPr="00C4556E" w:rsidRDefault="00CD4BB9" w:rsidP="00CD4BB9">
      <w:pPr>
        <w:ind w:firstLine="567"/>
        <w:jc w:val="both"/>
        <w:rPr>
          <w:rFonts w:eastAsia="Calibri"/>
        </w:rPr>
      </w:pPr>
      <w:r w:rsidRPr="00C4556E">
        <w:rPr>
          <w:rFonts w:eastAsia="Calibri"/>
        </w:rPr>
        <w:t xml:space="preserve">5.10. Контроль расхода отпускаемого на ТО топлива производится как Заказчиком в «Личном кабинете», так и непосредственно Исполнителем топлива. Расход топлива не может превышать количества, предусмотренного настоящим Техническим заданием. Заказчик не несет ответственности </w:t>
      </w:r>
      <w:r w:rsidRPr="00C4556E">
        <w:rPr>
          <w:rFonts w:eastAsia="Calibri"/>
        </w:rPr>
        <w:lastRenderedPageBreak/>
        <w:t>за превышение количества поставляемого топлива, предусмотренного Техническим заданием и отпущенного на ТО, если превышение количества поставляемого топлива не согласовано Сторонами.</w:t>
      </w:r>
    </w:p>
    <w:p w14:paraId="56B56E78" w14:textId="77777777" w:rsidR="00CD4BB9" w:rsidRPr="00C4556E" w:rsidRDefault="00CD4BB9" w:rsidP="00CD4BB9">
      <w:pPr>
        <w:ind w:firstLine="567"/>
        <w:jc w:val="both"/>
        <w:rPr>
          <w:rFonts w:eastAsia="Calibri"/>
        </w:rPr>
      </w:pPr>
      <w:r w:rsidRPr="00C4556E">
        <w:rPr>
          <w:rFonts w:eastAsia="Calibri"/>
        </w:rPr>
        <w:t>5.11. Исполнитель гарантирует возможность заправки автотранспортных средств Заказчика по топливным картам Исполнителя.</w:t>
      </w:r>
    </w:p>
    <w:p w14:paraId="095BE211" w14:textId="77777777" w:rsidR="00CD4BB9" w:rsidRPr="00C4556E" w:rsidRDefault="00CD4BB9" w:rsidP="00CD4BB9">
      <w:pPr>
        <w:ind w:firstLine="567"/>
        <w:jc w:val="both"/>
        <w:rPr>
          <w:rFonts w:eastAsia="Calibri"/>
        </w:rPr>
      </w:pPr>
      <w:r w:rsidRPr="00C4556E">
        <w:rPr>
          <w:rFonts w:eastAsia="Calibri"/>
        </w:rPr>
        <w:t>5.12. В случае поступления от Заказчика жалоб и/или замечаний на работу ТО, указанных в предоставленном Исполнителем перечне ТО, Исполнитель должен принять меры по устранению недостатков и письменно сообщать об этом Заказчику не позднее чем в 5-дневный срок с момента получения обращения путем направления оригинального письма по почте.</w:t>
      </w:r>
    </w:p>
    <w:p w14:paraId="24FC4BF1" w14:textId="77777777" w:rsidR="00CD4BB9" w:rsidRPr="00C4556E" w:rsidRDefault="00CD4BB9" w:rsidP="00CD4BB9">
      <w:pPr>
        <w:ind w:firstLine="567"/>
        <w:jc w:val="both"/>
        <w:rPr>
          <w:rFonts w:eastAsia="Calibri"/>
        </w:rPr>
      </w:pPr>
      <w:r w:rsidRPr="00C4556E">
        <w:rPr>
          <w:rFonts w:eastAsia="Calibri"/>
        </w:rPr>
        <w:t>5.13. В случаях выявления несоответствия качеству поставляемого топлива, Заказчик обязан для предъявления претензий, представить Исполнителю следующие документы:</w:t>
      </w:r>
    </w:p>
    <w:p w14:paraId="7DFA2501" w14:textId="77777777" w:rsidR="00CD4BB9" w:rsidRPr="00C4556E" w:rsidRDefault="00CD4BB9" w:rsidP="00CD4BB9">
      <w:pPr>
        <w:ind w:firstLine="567"/>
        <w:jc w:val="both"/>
        <w:rPr>
          <w:rFonts w:eastAsia="Calibri"/>
        </w:rPr>
      </w:pPr>
      <w:r w:rsidRPr="00C4556E">
        <w:rPr>
          <w:rFonts w:eastAsia="Calibri"/>
        </w:rPr>
        <w:t>- терминальный чек точки обслуживания;</w:t>
      </w:r>
    </w:p>
    <w:p w14:paraId="006A8A02" w14:textId="77777777" w:rsidR="00CD4BB9" w:rsidRPr="00C4556E" w:rsidRDefault="00CD4BB9" w:rsidP="00CD4BB9">
      <w:pPr>
        <w:ind w:firstLine="567"/>
        <w:jc w:val="both"/>
        <w:rPr>
          <w:rFonts w:eastAsia="Calibri"/>
        </w:rPr>
      </w:pPr>
      <w:r w:rsidRPr="00C4556E">
        <w:rPr>
          <w:rFonts w:eastAsia="Calibri"/>
        </w:rPr>
        <w:t xml:space="preserve">- акт экспертизы независимой экспертной организации, лаборатория которой аккредитована при Федеральном агентстве по техническому регулированию и метрологии (далее – Госстандарт России), подтверждающий факт ненадлежащего качества топлива. Экспертная организация проводит отбор арбитражных проб топлива на ТО, которая произвела отпуск топлива Заказчику, по правилам, предусматриваемым приказом Федерального агентства по техническому регулированию и метрологии от 29 ноября </w:t>
      </w:r>
      <w:smartTag w:uri="urn:schemas-microsoft-com:office:smarttags" w:element="metricconverter">
        <w:smartTagPr>
          <w:attr w:name="ProductID" w:val="2012 г"/>
        </w:smartTagPr>
        <w:r w:rsidRPr="00C4556E">
          <w:rPr>
            <w:rFonts w:eastAsia="Calibri"/>
          </w:rPr>
          <w:t>2012 г</w:t>
        </w:r>
      </w:smartTag>
      <w:r w:rsidRPr="00C4556E">
        <w:rPr>
          <w:rFonts w:eastAsia="Calibri"/>
        </w:rPr>
        <w:t>. № 1448-ст «ГОСТ 2517-2012. Межгосударственный стандарт. Нефть и нефтепродукты. Методы отбора проб». Исполнитель в случае выявления некачественного топлива в течение 48 (сорока восьми) часов с момента поступления претензии осуществляет его замену.</w:t>
      </w:r>
    </w:p>
    <w:p w14:paraId="123D1EE9" w14:textId="77777777" w:rsidR="00CD4BB9" w:rsidRPr="00C4556E" w:rsidRDefault="00CD4BB9" w:rsidP="00CD4BB9">
      <w:pPr>
        <w:jc w:val="both"/>
      </w:pPr>
    </w:p>
    <w:p w14:paraId="4DD77C41" w14:textId="77777777" w:rsidR="00CD4BB9" w:rsidRPr="00CC0790" w:rsidRDefault="00CD4BB9" w:rsidP="00CD4BB9">
      <w:pPr>
        <w:ind w:firstLine="567"/>
        <w:jc w:val="both"/>
        <w:rPr>
          <w:b/>
        </w:rPr>
      </w:pPr>
      <w:r w:rsidRPr="00CC0790">
        <w:rPr>
          <w:b/>
        </w:rPr>
        <w:t>6. Гарантии качества:</w:t>
      </w:r>
    </w:p>
    <w:p w14:paraId="5EC6A403" w14:textId="77777777" w:rsidR="00CD4BB9" w:rsidRPr="00C4556E" w:rsidRDefault="00CD4BB9" w:rsidP="00CD4BB9">
      <w:pPr>
        <w:ind w:firstLine="567"/>
        <w:jc w:val="both"/>
      </w:pPr>
      <w:r w:rsidRPr="00C4556E">
        <w:t>6.1. Поставляемый нефтепродукт должен сохранять свои технические и химические свойства с момента поставки в течение всего периода использования нефтепродукта Заказчиком.</w:t>
      </w:r>
    </w:p>
    <w:p w14:paraId="058EF9E2" w14:textId="77777777" w:rsidR="00CD4BB9" w:rsidRPr="00C4556E" w:rsidRDefault="00CD4BB9" w:rsidP="00CD4BB9">
      <w:pPr>
        <w:ind w:firstLine="567"/>
        <w:jc w:val="both"/>
      </w:pPr>
      <w:r w:rsidRPr="00C4556E">
        <w:t>В случае отпуска Заказчику нефтепродукта ненадлежащего качества, Исполнитель должен гарантировать исполнение требований Заказчика о:</w:t>
      </w:r>
    </w:p>
    <w:p w14:paraId="59151111" w14:textId="77777777" w:rsidR="00CD4BB9" w:rsidRPr="00C4556E" w:rsidRDefault="00CD4BB9" w:rsidP="00CD4BB9">
      <w:pPr>
        <w:ind w:firstLine="567"/>
        <w:jc w:val="both"/>
      </w:pPr>
      <w:r w:rsidRPr="00C4556E">
        <w:t>- возмещение стоимости некачественного нефтепродукта;</w:t>
      </w:r>
    </w:p>
    <w:p w14:paraId="183C9B56" w14:textId="77777777" w:rsidR="00CD4BB9" w:rsidRPr="00C4556E" w:rsidRDefault="00CD4BB9" w:rsidP="00CD4BB9">
      <w:pPr>
        <w:ind w:firstLine="567"/>
        <w:jc w:val="both"/>
      </w:pPr>
      <w:r w:rsidRPr="00C4556E">
        <w:t>- возмещение ущерба, понесенного Заказчиком в связи с использованием некачественного нефтепродукта.</w:t>
      </w:r>
    </w:p>
    <w:p w14:paraId="681FE3C5" w14:textId="77777777" w:rsidR="00CD4BB9" w:rsidRPr="00C4556E" w:rsidRDefault="00CD4BB9" w:rsidP="00CD4BB9">
      <w:pPr>
        <w:ind w:firstLine="567"/>
        <w:jc w:val="both"/>
      </w:pPr>
    </w:p>
    <w:p w14:paraId="2A71D8E1" w14:textId="77777777" w:rsidR="00CD4BB9" w:rsidRPr="00CC0790" w:rsidRDefault="00CD4BB9" w:rsidP="00CD4BB9">
      <w:pPr>
        <w:ind w:firstLine="567"/>
        <w:jc w:val="both"/>
        <w:rPr>
          <w:b/>
        </w:rPr>
      </w:pPr>
      <w:r w:rsidRPr="00CC0790">
        <w:rPr>
          <w:b/>
        </w:rPr>
        <w:t>7. Требования к энергоэффективности:</w:t>
      </w:r>
    </w:p>
    <w:p w14:paraId="6C9A012F" w14:textId="77777777" w:rsidR="00CD4BB9" w:rsidRPr="00C4556E" w:rsidRDefault="00CD4BB9" w:rsidP="00CD4BB9">
      <w:pPr>
        <w:ind w:firstLine="567"/>
        <w:jc w:val="both"/>
      </w:pPr>
      <w:r w:rsidRPr="00C4556E">
        <w:t xml:space="preserve">7.1. Поставляемый нефтепродукт, в отношении которого законодательством Российской Федерации установлены требования энергетической эффективности, должен соответствовать постановлению Правительства РФ от 31.12.2009 № 1221 «Об утверждении Правил установления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 </w:t>
      </w:r>
    </w:p>
    <w:p w14:paraId="6B2C52EB" w14:textId="77777777" w:rsidR="00CD4BB9" w:rsidRPr="00C4556E" w:rsidRDefault="00CD4BB9" w:rsidP="00CD4BB9">
      <w:pPr>
        <w:ind w:firstLine="567"/>
        <w:jc w:val="both"/>
      </w:pPr>
    </w:p>
    <w:p w14:paraId="1E76027A" w14:textId="1A9E015D" w:rsidR="00CD4BB9" w:rsidRPr="00C4556E" w:rsidRDefault="00CD4BB9" w:rsidP="00CD4BB9">
      <w:pPr>
        <w:ind w:firstLine="567"/>
        <w:jc w:val="both"/>
      </w:pPr>
      <w:r w:rsidRPr="00CC0790">
        <w:rPr>
          <w:b/>
        </w:rPr>
        <w:t>8. Сроки поставки нефтепродукта</w:t>
      </w:r>
      <w:r>
        <w:t xml:space="preserve">: в течение </w:t>
      </w:r>
      <w:r w:rsidR="005B62B9">
        <w:t>12</w:t>
      </w:r>
      <w:r w:rsidRPr="00C4556E">
        <w:t xml:space="preserve"> (</w:t>
      </w:r>
      <w:r w:rsidR="005B62B9">
        <w:t>двенадцати</w:t>
      </w:r>
      <w:r w:rsidRPr="00C4556E">
        <w:t>) месяцев с момента подписания Договора.</w:t>
      </w:r>
    </w:p>
    <w:p w14:paraId="3049B499" w14:textId="77777777" w:rsidR="00CD4BB9" w:rsidRPr="00C4556E" w:rsidRDefault="00CD4BB9" w:rsidP="00CD4BB9">
      <w:pPr>
        <w:ind w:firstLine="567"/>
        <w:jc w:val="both"/>
      </w:pPr>
    </w:p>
    <w:p w14:paraId="16A226DA" w14:textId="77777777" w:rsidR="00CD4BB9" w:rsidRPr="00CC0790" w:rsidRDefault="00CD4BB9" w:rsidP="00CD4BB9">
      <w:pPr>
        <w:ind w:firstLine="567"/>
        <w:jc w:val="both"/>
        <w:rPr>
          <w:b/>
        </w:rPr>
      </w:pPr>
      <w:r w:rsidRPr="00CC0790">
        <w:rPr>
          <w:b/>
        </w:rPr>
        <w:t>9. Условие оплаты:</w:t>
      </w:r>
    </w:p>
    <w:p w14:paraId="65B947CB" w14:textId="77777777" w:rsidR="00CD4BB9" w:rsidRPr="00C4556E" w:rsidRDefault="00CD4BB9" w:rsidP="00CD4BB9">
      <w:pPr>
        <w:ind w:firstLine="567"/>
        <w:jc w:val="both"/>
      </w:pPr>
      <w:r w:rsidRPr="00C4556E">
        <w:t>9.1. Условием оплаты за предоставленные услуги Исполнителем является «</w:t>
      </w:r>
      <w:proofErr w:type="spellStart"/>
      <w:r w:rsidRPr="00C4556E">
        <w:t>Постоплата</w:t>
      </w:r>
      <w:proofErr w:type="spellEnd"/>
      <w:r w:rsidRPr="00C4556E">
        <w:t xml:space="preserve">». Срок оплаты услуг является одним из критериев оценки заявок участников конкурса и расчет за фактически отпущенное топливо Заказчик осуществляет в срок, определенный в </w:t>
      </w:r>
      <w:r>
        <w:t>рабочих</w:t>
      </w:r>
      <w:r w:rsidRPr="00C4556E">
        <w:t xml:space="preserve"> днях, предложенный в заявке победителя конкурса. </w:t>
      </w:r>
    </w:p>
    <w:p w14:paraId="10042558" w14:textId="654B055D" w:rsidR="00CD4BB9" w:rsidRDefault="00CD4BB9" w:rsidP="00CD4BB9">
      <w:pPr>
        <w:ind w:firstLine="567"/>
        <w:jc w:val="both"/>
      </w:pPr>
      <w:r w:rsidRPr="0001137F">
        <w:t xml:space="preserve">Заказчик производит оплату Товаров в порядке </w:t>
      </w:r>
      <w:proofErr w:type="spellStart"/>
      <w:r w:rsidRPr="0001137F">
        <w:t>постоплаты</w:t>
      </w:r>
      <w:proofErr w:type="spellEnd"/>
      <w:r w:rsidRPr="0001137F">
        <w:t xml:space="preserve"> по факту оказания услуг в срок не более </w:t>
      </w:r>
      <w:r w:rsidRPr="00B85DD4">
        <w:t>______</w:t>
      </w:r>
      <w:r>
        <w:rPr>
          <w:rStyle w:val="a3"/>
        </w:rPr>
        <w:footnoteReference w:id="2"/>
      </w:r>
      <w:r w:rsidRPr="00B85DD4">
        <w:t xml:space="preserve">  </w:t>
      </w:r>
      <w:r>
        <w:t>рабочих</w:t>
      </w:r>
      <w:r w:rsidRPr="0001137F">
        <w:t xml:space="preserve"> дней со дня предоставления Исполнителем полного комплекта отчетных документов и счета на оплату.</w:t>
      </w:r>
      <w:r>
        <w:t xml:space="preserve"> </w:t>
      </w:r>
      <w:r w:rsidRPr="0001137F">
        <w:t>Счет на оплату включает оказанные услуги на поставку Товара филиалам Заказчика.</w:t>
      </w:r>
    </w:p>
    <w:p w14:paraId="0A195858" w14:textId="77777777" w:rsidR="00CD4BB9" w:rsidRPr="00C4556E" w:rsidRDefault="00CD4BB9" w:rsidP="00CD4BB9">
      <w:pPr>
        <w:ind w:firstLine="567"/>
        <w:jc w:val="both"/>
      </w:pPr>
      <w:r w:rsidRPr="00C4556E">
        <w:t xml:space="preserve">9.2. Авансирование не предусмотрено.  </w:t>
      </w:r>
    </w:p>
    <w:p w14:paraId="095EE45D" w14:textId="77777777" w:rsidR="00CD4BB9" w:rsidRPr="00C4556E" w:rsidRDefault="00CD4BB9" w:rsidP="00CD4BB9">
      <w:pPr>
        <w:ind w:firstLine="567"/>
        <w:jc w:val="both"/>
      </w:pPr>
    </w:p>
    <w:p w14:paraId="186B86B3" w14:textId="11598D83" w:rsidR="00CD4BB9" w:rsidRPr="00C4556E" w:rsidRDefault="00CD4BB9" w:rsidP="00CD4BB9">
      <w:pPr>
        <w:ind w:firstLine="567"/>
        <w:jc w:val="both"/>
      </w:pPr>
      <w:r w:rsidRPr="00CC0790">
        <w:rPr>
          <w:b/>
        </w:rPr>
        <w:t>10. Срок охвата сети ТО</w:t>
      </w:r>
      <w:r w:rsidRPr="00C4556E">
        <w:t xml:space="preserve">: до 15 (пятнадцать) рабочих дней со дня заключения Договора, в течение которого Исполнитель обязан передать Заказчику адресный перечень точек обслуживания (ТО), обеспеченных возможностью передачи Товара, при этом ТО, указанные Исполнителем, должны </w:t>
      </w:r>
      <w:r w:rsidRPr="00C4556E">
        <w:lastRenderedPageBreak/>
        <w:t xml:space="preserve">отвечать требованиям к месторасположению ТО, указанным в </w:t>
      </w:r>
      <w:r>
        <w:t>разделе 11 настоящего Технического задания</w:t>
      </w:r>
      <w:r w:rsidRPr="00C4556E">
        <w:t>. Срок охвата сети ТО определяется предложением Исполнителя. Срок охвата сети ТО в</w:t>
      </w:r>
      <w:r>
        <w:t xml:space="preserve">ключается в пункт 4.1.2 </w:t>
      </w:r>
      <w:r w:rsidRPr="00C4556E">
        <w:t xml:space="preserve">Договора. </w:t>
      </w:r>
    </w:p>
    <w:p w14:paraId="701B3C5E" w14:textId="77777777" w:rsidR="00CD4BB9" w:rsidRPr="00C4556E" w:rsidRDefault="00CD4BB9" w:rsidP="00CD4BB9">
      <w:pPr>
        <w:ind w:firstLine="567"/>
        <w:jc w:val="both"/>
      </w:pPr>
    </w:p>
    <w:p w14:paraId="5FE7DCF4" w14:textId="77777777" w:rsidR="00CD4BB9" w:rsidRPr="00CC0790" w:rsidRDefault="00CD4BB9" w:rsidP="00CD4BB9">
      <w:pPr>
        <w:ind w:firstLine="567"/>
        <w:jc w:val="both"/>
        <w:rPr>
          <w:b/>
        </w:rPr>
      </w:pPr>
      <w:r w:rsidRPr="00CC0790">
        <w:rPr>
          <w:b/>
        </w:rPr>
        <w:t xml:space="preserve">11. Требования к месторасположению ТО и их количеству: </w:t>
      </w:r>
    </w:p>
    <w:p w14:paraId="5D1471C1" w14:textId="77777777" w:rsidR="00CD4BB9" w:rsidRPr="00C4556E" w:rsidRDefault="00CD4BB9" w:rsidP="00CD4BB9">
      <w:pPr>
        <w:ind w:firstLine="567"/>
        <w:jc w:val="both"/>
      </w:pPr>
      <w:r w:rsidRPr="00C4556E">
        <w:t>11.1. Совокупное минимальное количество ТО по лотам указано в пункте 11.2. настоящего Технического задания. В рамках совокупного минимального количества ТО, указанного в настоящем пункте, необходимо в обязательном порядке обеспечить месторасположение и количество ТО в соответствии с требованиями, указанными в пункте 11.2. настоящего Технического задания.</w:t>
      </w:r>
    </w:p>
    <w:p w14:paraId="745CCF47" w14:textId="77777777" w:rsidR="00CD4BB9" w:rsidRPr="00C4556E" w:rsidRDefault="00CD4BB9" w:rsidP="00CD4BB9">
      <w:pPr>
        <w:jc w:val="both"/>
      </w:pPr>
      <w:r w:rsidRPr="00C4556E">
        <w:tab/>
        <w:t xml:space="preserve">При этом в случае указания разного количества ТО в одном субъекте РФ (на одной автомобильной дороге федерального значения, в одном муниципальном образовании, в одном федеральном округе или иной административно-территориальной единице), необходимо применять максимальное из указанных значений. </w:t>
      </w:r>
    </w:p>
    <w:p w14:paraId="2788D2A7" w14:textId="77777777" w:rsidR="00CD4BB9" w:rsidRPr="00C4556E" w:rsidRDefault="00CD4BB9" w:rsidP="00CD4BB9">
      <w:pPr>
        <w:jc w:val="both"/>
      </w:pPr>
      <w:r w:rsidRPr="00C4556E">
        <w:tab/>
        <w:t>Расстояние между действующими ТО расположенных на автомобильных дорогах федерального и региона</w:t>
      </w:r>
      <w:r>
        <w:t>льного значения не более 200 км.</w:t>
      </w:r>
    </w:p>
    <w:p w14:paraId="47060DE2" w14:textId="28C052F9" w:rsidR="00CD4BB9" w:rsidRDefault="00CD4BB9" w:rsidP="00CD4BB9">
      <w:pPr>
        <w:ind w:firstLine="709"/>
        <w:jc w:val="both"/>
      </w:pPr>
      <w:r>
        <w:t xml:space="preserve">На этапе исполнения договора, заключенного по итогам закупки </w:t>
      </w:r>
      <w:r w:rsidRPr="00C4556E">
        <w:t xml:space="preserve">допускается </w:t>
      </w:r>
      <w:r>
        <w:t>в порядке, предусмотренном Положением о закупках Заказчика, п</w:t>
      </w:r>
      <w:r w:rsidRPr="00C4556E">
        <w:t>о согласованию с Заказчиком</w:t>
      </w:r>
      <w:r>
        <w:t>,</w:t>
      </w:r>
      <w:r w:rsidRPr="00C4556E">
        <w:t xml:space="preserve"> изменение, добавление, исключение ТО, указанных в пункте 11.2</w:t>
      </w:r>
      <w:r>
        <w:t xml:space="preserve"> настоящего Технического задания</w:t>
      </w:r>
      <w:r w:rsidR="0056138F">
        <w:t>, при этом общие требования к количеству ТО по субъектам и фактическим местам расположения должны быть соблюдены</w:t>
      </w:r>
      <w:r w:rsidRPr="00C4556E">
        <w:t>.</w:t>
      </w:r>
    </w:p>
    <w:p w14:paraId="5AF9E4B6" w14:textId="77777777" w:rsidR="00CD4BB9" w:rsidRPr="00C4556E" w:rsidRDefault="00CD4BB9" w:rsidP="00CD4BB9">
      <w:pPr>
        <w:jc w:val="both"/>
      </w:pPr>
    </w:p>
    <w:p w14:paraId="74B5F1DF" w14:textId="7EA8B001" w:rsidR="00CD4BB9" w:rsidRDefault="00CD4BB9" w:rsidP="00156A29">
      <w:pPr>
        <w:jc w:val="both"/>
      </w:pPr>
      <w:r w:rsidRPr="00C4556E">
        <w:tab/>
        <w:t>11.2. Требования к месторасположению ТО и</w:t>
      </w:r>
      <w:r w:rsidR="00096E76">
        <w:t xml:space="preserve"> к минимальному</w:t>
      </w:r>
      <w:r w:rsidRPr="00C4556E">
        <w:t xml:space="preserve"> их количеству по субъектам РФ:</w:t>
      </w:r>
    </w:p>
    <w:p w14:paraId="69B78DC9" w14:textId="77777777" w:rsidR="00874C91" w:rsidRDefault="00874C91" w:rsidP="00156A29">
      <w:pPr>
        <w:jc w:val="both"/>
      </w:pPr>
    </w:p>
    <w:tbl>
      <w:tblPr>
        <w:tblW w:w="10490" w:type="dxa"/>
        <w:tblInd w:w="-5" w:type="dxa"/>
        <w:tblLook w:val="04A0" w:firstRow="1" w:lastRow="0" w:firstColumn="1" w:lastColumn="0" w:noHBand="0" w:noVBand="1"/>
      </w:tblPr>
      <w:tblGrid>
        <w:gridCol w:w="563"/>
        <w:gridCol w:w="2004"/>
        <w:gridCol w:w="1677"/>
        <w:gridCol w:w="6246"/>
      </w:tblGrid>
      <w:tr w:rsidR="00CD4BB9" w:rsidRPr="00C4556E" w14:paraId="43864C52" w14:textId="77777777" w:rsidTr="005C388E">
        <w:trPr>
          <w:trHeight w:val="540"/>
        </w:trPr>
        <w:tc>
          <w:tcPr>
            <w:tcW w:w="5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8A13F1" w14:textId="77777777" w:rsidR="00CD4BB9" w:rsidRPr="00C4556E" w:rsidRDefault="00CD4BB9" w:rsidP="00B338AF">
            <w:pPr>
              <w:jc w:val="center"/>
            </w:pPr>
            <w:bookmarkStart w:id="0" w:name="_GoBack"/>
            <w:bookmarkEnd w:id="0"/>
            <w:r w:rsidRPr="00C4556E">
              <w:t>№ п/п</w:t>
            </w:r>
          </w:p>
        </w:tc>
        <w:tc>
          <w:tcPr>
            <w:tcW w:w="2004" w:type="dxa"/>
            <w:tcBorders>
              <w:top w:val="single" w:sz="4" w:space="0" w:color="auto"/>
              <w:left w:val="nil"/>
              <w:bottom w:val="single" w:sz="4" w:space="0" w:color="auto"/>
              <w:right w:val="single" w:sz="4" w:space="0" w:color="auto"/>
            </w:tcBorders>
            <w:shd w:val="clear" w:color="000000" w:fill="FFFFFF"/>
            <w:vAlign w:val="center"/>
            <w:hideMark/>
          </w:tcPr>
          <w:p w14:paraId="262BBF73" w14:textId="77777777" w:rsidR="00CD4BB9" w:rsidRPr="00C4556E" w:rsidRDefault="00CD4BB9" w:rsidP="00744FDE">
            <w:pPr>
              <w:jc w:val="center"/>
            </w:pPr>
            <w:r w:rsidRPr="00C4556E">
              <w:t>Субъект РФ</w:t>
            </w:r>
          </w:p>
        </w:tc>
        <w:tc>
          <w:tcPr>
            <w:tcW w:w="1677" w:type="dxa"/>
            <w:tcBorders>
              <w:top w:val="single" w:sz="4" w:space="0" w:color="auto"/>
              <w:left w:val="nil"/>
              <w:bottom w:val="single" w:sz="4" w:space="0" w:color="auto"/>
              <w:right w:val="single" w:sz="4" w:space="0" w:color="auto"/>
            </w:tcBorders>
            <w:shd w:val="clear" w:color="000000" w:fill="FFFFFF"/>
            <w:vAlign w:val="center"/>
            <w:hideMark/>
          </w:tcPr>
          <w:p w14:paraId="775C6069" w14:textId="77777777" w:rsidR="00CD4BB9" w:rsidRPr="00C4556E" w:rsidRDefault="00CD4BB9" w:rsidP="007C1FA3">
            <w:r w:rsidRPr="00C4556E">
              <w:t>Минимальное кол-во ТО</w:t>
            </w:r>
          </w:p>
        </w:tc>
        <w:tc>
          <w:tcPr>
            <w:tcW w:w="6246" w:type="dxa"/>
            <w:tcBorders>
              <w:top w:val="single" w:sz="4" w:space="0" w:color="auto"/>
              <w:left w:val="nil"/>
              <w:bottom w:val="single" w:sz="4" w:space="0" w:color="auto"/>
              <w:right w:val="single" w:sz="4" w:space="0" w:color="auto"/>
            </w:tcBorders>
            <w:shd w:val="clear" w:color="000000" w:fill="FFFFFF"/>
            <w:vAlign w:val="center"/>
            <w:hideMark/>
          </w:tcPr>
          <w:p w14:paraId="2DEBA0D8" w14:textId="77777777" w:rsidR="00CD4BB9" w:rsidRPr="00C4556E" w:rsidRDefault="00CD4BB9" w:rsidP="00F74E19">
            <w:pPr>
              <w:jc w:val="center"/>
            </w:pPr>
            <w:r w:rsidRPr="00C4556E">
              <w:t>Дополнительные требования к месторасположению и количеству ТО (при фактическом наличии ТО в указанном месте расположения)</w:t>
            </w:r>
          </w:p>
        </w:tc>
      </w:tr>
      <w:tr w:rsidR="00CD4BB9" w:rsidRPr="00C4556E" w14:paraId="064DD922" w14:textId="77777777" w:rsidTr="005C388E">
        <w:trPr>
          <w:trHeight w:val="708"/>
        </w:trPr>
        <w:tc>
          <w:tcPr>
            <w:tcW w:w="563" w:type="dxa"/>
            <w:tcBorders>
              <w:top w:val="nil"/>
              <w:left w:val="single" w:sz="4" w:space="0" w:color="auto"/>
              <w:bottom w:val="single" w:sz="4" w:space="0" w:color="auto"/>
              <w:right w:val="single" w:sz="4" w:space="0" w:color="auto"/>
            </w:tcBorders>
            <w:shd w:val="clear" w:color="000000" w:fill="FFFFFF"/>
            <w:vAlign w:val="center"/>
          </w:tcPr>
          <w:p w14:paraId="374B63FC" w14:textId="3D6E3939" w:rsidR="00CD4BB9" w:rsidRPr="00C4556E" w:rsidRDefault="00CD4BB9" w:rsidP="00B338AF">
            <w:pPr>
              <w:pStyle w:val="a6"/>
              <w:numPr>
                <w:ilvl w:val="0"/>
                <w:numId w:val="1"/>
              </w:numPr>
              <w:jc w:val="center"/>
            </w:pPr>
          </w:p>
        </w:tc>
        <w:tc>
          <w:tcPr>
            <w:tcW w:w="2004" w:type="dxa"/>
            <w:tcBorders>
              <w:top w:val="nil"/>
              <w:left w:val="nil"/>
              <w:bottom w:val="single" w:sz="4" w:space="0" w:color="auto"/>
              <w:right w:val="single" w:sz="4" w:space="0" w:color="auto"/>
            </w:tcBorders>
            <w:shd w:val="clear" w:color="000000" w:fill="FFFFFF"/>
            <w:vAlign w:val="center"/>
            <w:hideMark/>
          </w:tcPr>
          <w:p w14:paraId="62477C8F" w14:textId="77777777" w:rsidR="00CD4BB9" w:rsidRPr="00C4556E" w:rsidRDefault="00CD4BB9" w:rsidP="007C1FA3">
            <w:r w:rsidRPr="00C4556E">
              <w:t>г. Москва и Московская область</w:t>
            </w:r>
          </w:p>
        </w:tc>
        <w:tc>
          <w:tcPr>
            <w:tcW w:w="1677" w:type="dxa"/>
            <w:tcBorders>
              <w:top w:val="nil"/>
              <w:left w:val="nil"/>
              <w:bottom w:val="single" w:sz="4" w:space="0" w:color="auto"/>
              <w:right w:val="single" w:sz="4" w:space="0" w:color="auto"/>
            </w:tcBorders>
            <w:shd w:val="clear" w:color="000000" w:fill="FFFFFF"/>
            <w:vAlign w:val="center"/>
            <w:hideMark/>
          </w:tcPr>
          <w:p w14:paraId="6B8254C3" w14:textId="77777777" w:rsidR="00CD4BB9" w:rsidRPr="00C4556E" w:rsidRDefault="00CD4BB9" w:rsidP="00305888">
            <w:pPr>
              <w:jc w:val="center"/>
            </w:pPr>
            <w:r w:rsidRPr="00C4556E">
              <w:t>250</w:t>
            </w:r>
          </w:p>
        </w:tc>
        <w:tc>
          <w:tcPr>
            <w:tcW w:w="6246" w:type="dxa"/>
            <w:tcBorders>
              <w:top w:val="nil"/>
              <w:left w:val="nil"/>
              <w:bottom w:val="single" w:sz="4" w:space="0" w:color="auto"/>
              <w:right w:val="single" w:sz="4" w:space="0" w:color="auto"/>
            </w:tcBorders>
            <w:shd w:val="clear" w:color="000000" w:fill="FFFFFF"/>
            <w:hideMark/>
          </w:tcPr>
          <w:p w14:paraId="01FA9C61" w14:textId="77777777" w:rsidR="00CD4BB9" w:rsidRPr="00C4556E" w:rsidRDefault="00CD4BB9" w:rsidP="007C1FA3">
            <w:r w:rsidRPr="00C4556E">
              <w:t>В 9 из 12 административных округов г. Москвы: Восточный - не менее 10; Западный - не менее 10; Северный - не менее 3;  Северо-Восточный - не менее 10; Северо-Западный - не менее 10; Центральный - не менее 5; Южный - не менее 5; Юго-Восточный - не менее 10; Юго-Западный - не менее 10. Дополнительные требования к месторасположению 177 ТО – не установлены</w:t>
            </w:r>
          </w:p>
        </w:tc>
      </w:tr>
    </w:tbl>
    <w:p w14:paraId="179FB156" w14:textId="77777777" w:rsidR="00A31A55" w:rsidRPr="00C4556E" w:rsidRDefault="00A31A55" w:rsidP="00CD4BB9"/>
    <w:p w14:paraId="7C5F5CAA" w14:textId="77777777" w:rsidR="00CD4BB9" w:rsidRPr="00CC0790" w:rsidRDefault="00CD4BB9" w:rsidP="00CD4BB9">
      <w:pPr>
        <w:ind w:firstLine="567"/>
        <w:jc w:val="both"/>
        <w:rPr>
          <w:b/>
        </w:rPr>
      </w:pPr>
      <w:r w:rsidRPr="00CC0790">
        <w:rPr>
          <w:b/>
        </w:rPr>
        <w:t>12. Перечень дополнительных услуг</w:t>
      </w:r>
    </w:p>
    <w:p w14:paraId="7172DB51" w14:textId="77777777" w:rsidR="00CD4BB9" w:rsidRPr="00C4556E" w:rsidRDefault="00CD4BB9" w:rsidP="00CD4BB9">
      <w:pPr>
        <w:ind w:firstLine="567"/>
        <w:jc w:val="both"/>
      </w:pPr>
      <w:r w:rsidRPr="00C4556E">
        <w:t>12.1. Исполнитель вправе оказать Заказчику дополнительные услуги:</w:t>
      </w:r>
    </w:p>
    <w:p w14:paraId="5E54B27A" w14:textId="0489ADA0" w:rsidR="00CD4BB9" w:rsidRPr="00C4556E" w:rsidRDefault="00CD4BB9" w:rsidP="00CD4BB9">
      <w:pPr>
        <w:ind w:firstLine="567"/>
        <w:jc w:val="both"/>
      </w:pPr>
      <w:r w:rsidRPr="00C4556E">
        <w:t>- интеграция информационной системы Исполнителя единой топливной карты с внешними информационными системами предприятия (система управления автотранспортом предприятия. При этом будет обеспечена передача во внешнюю систему данных топливной карты (наименование, время заправки, количество заправленных литров топлива) для дальнейшего формирования отчетов, содержащих информацию о расхождениях в данных по движению топлива (перерасхода топлива) с данными, полученными предустановленных датчиков уровня топлива на транспортных средствах;</w:t>
      </w:r>
    </w:p>
    <w:p w14:paraId="724FDC7E" w14:textId="77777777" w:rsidR="00CD4BB9" w:rsidRPr="00C4556E" w:rsidRDefault="00CD4BB9" w:rsidP="00CD4BB9">
      <w:pPr>
        <w:ind w:firstLine="567"/>
        <w:jc w:val="both"/>
      </w:pPr>
      <w:r w:rsidRPr="00C4556E">
        <w:t>- интеграция информационной системы Исполнителя единой топливной карты с внешними информационными системами предприятия (системой мониторинга транспортных средств предприятия). При этом будет обеспечена автоматическая передача во внешнюю среду данных единой топливной карты (наименование, адрес и координаты местоположения автозаправочной станции с указанием на карте время заправки, количества заправленных литров топлива и т.д.) для дальнейшего формирования отчетов, содержащих информацию о расхождениях в данных местоположения автозаправочных станций и транспортного средства в момент заправки;</w:t>
      </w:r>
    </w:p>
    <w:p w14:paraId="7CCAB65F" w14:textId="77777777" w:rsidR="00CD4BB9" w:rsidRPr="00C4556E" w:rsidRDefault="00CD4BB9" w:rsidP="00CD4BB9">
      <w:pPr>
        <w:ind w:firstLine="567"/>
        <w:jc w:val="both"/>
      </w:pPr>
      <w:r w:rsidRPr="00C4556E">
        <w:t>- возможность открепления/закрепления транзакций за транспортным средством;</w:t>
      </w:r>
    </w:p>
    <w:p w14:paraId="07C34A3C" w14:textId="77777777" w:rsidR="00CD4BB9" w:rsidRPr="00C4556E" w:rsidRDefault="00CD4BB9" w:rsidP="00CD4BB9">
      <w:pPr>
        <w:ind w:firstLine="567"/>
        <w:jc w:val="both"/>
      </w:pPr>
      <w:r w:rsidRPr="00C4556E">
        <w:t>- возможность обращений в круглосуточный CALL-центр;</w:t>
      </w:r>
    </w:p>
    <w:p w14:paraId="6A038CAD" w14:textId="77777777" w:rsidR="00CD4BB9" w:rsidRPr="00C4556E" w:rsidRDefault="00CD4BB9" w:rsidP="00CD4BB9">
      <w:pPr>
        <w:ind w:firstLine="567"/>
        <w:jc w:val="both"/>
      </w:pPr>
      <w:r w:rsidRPr="00C4556E">
        <w:t>- возможность блокировки топливной карты через Личный кабинет;</w:t>
      </w:r>
    </w:p>
    <w:p w14:paraId="2538C17C" w14:textId="77777777" w:rsidR="00CD4BB9" w:rsidRPr="00C4556E" w:rsidRDefault="00CD4BB9" w:rsidP="00CD4BB9">
      <w:pPr>
        <w:ind w:firstLine="567"/>
        <w:jc w:val="both"/>
      </w:pPr>
      <w:r w:rsidRPr="00C4556E">
        <w:t>- возможность настройки прав доступа в Личном кабинет</w:t>
      </w:r>
    </w:p>
    <w:p w14:paraId="6E8CDD5E" w14:textId="77777777" w:rsidR="00E07F68" w:rsidRDefault="00E07F68"/>
    <w:sectPr w:rsidR="00E07F68" w:rsidSect="00CD4BB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6A350" w14:textId="77777777" w:rsidR="007F20AA" w:rsidRDefault="007F20AA" w:rsidP="00CD4BB9">
      <w:r>
        <w:separator/>
      </w:r>
    </w:p>
  </w:endnote>
  <w:endnote w:type="continuationSeparator" w:id="0">
    <w:p w14:paraId="164D725A" w14:textId="77777777" w:rsidR="007F20AA" w:rsidRDefault="007F20AA" w:rsidP="00CD4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14A7D" w14:textId="77777777" w:rsidR="007F20AA" w:rsidRDefault="007F20AA" w:rsidP="00CD4BB9">
      <w:r>
        <w:separator/>
      </w:r>
    </w:p>
  </w:footnote>
  <w:footnote w:type="continuationSeparator" w:id="0">
    <w:p w14:paraId="56669781" w14:textId="77777777" w:rsidR="007F20AA" w:rsidRDefault="007F20AA" w:rsidP="00CD4BB9">
      <w:r>
        <w:continuationSeparator/>
      </w:r>
    </w:p>
  </w:footnote>
  <w:footnote w:id="1">
    <w:p w14:paraId="0D637676" w14:textId="77777777" w:rsidR="004A2E71" w:rsidRPr="00CB1BD6" w:rsidRDefault="004A2E71" w:rsidP="00CD4BB9">
      <w:pPr>
        <w:jc w:val="both"/>
        <w:rPr>
          <w:sz w:val="20"/>
        </w:rPr>
      </w:pPr>
      <w:r w:rsidRPr="00CB1BD6">
        <w:rPr>
          <w:sz w:val="20"/>
        </w:rPr>
        <w:footnoteRef/>
      </w:r>
      <w:r w:rsidRPr="00CB1BD6">
        <w:rPr>
          <w:sz w:val="20"/>
        </w:rPr>
        <w:t xml:space="preserve"> В случае поставки летнего, зимнего и/или арктического топлива поставляемый товар должен соответствовать требованиям, указанным в Таблицах №2 и № 3 ГОСТ 32511-2013 (EN 590:2009). Межгосударственный стандарт. Топливо дизельное ЕВРО. Технические условия.</w:t>
      </w:r>
    </w:p>
  </w:footnote>
  <w:footnote w:id="2">
    <w:p w14:paraId="3BC43A20" w14:textId="77777777" w:rsidR="004A2E71" w:rsidRPr="00B85DD4" w:rsidRDefault="004A2E71" w:rsidP="00CD4BB9">
      <w:pPr>
        <w:pStyle w:val="a4"/>
      </w:pPr>
      <w:r>
        <w:rPr>
          <w:rStyle w:val="a3"/>
        </w:rPr>
        <w:footnoteRef/>
      </w:r>
      <w:r>
        <w:t xml:space="preserve"> Срок указывается из заявки победителя закупки (либо участника закупки, с которым заключается договор), но не менее 15 (пятнадцати) и не более </w:t>
      </w:r>
      <w:r w:rsidRPr="0001137F">
        <w:t>30 (тридцати)</w:t>
      </w:r>
      <w:r>
        <w:t xml:space="preserve"> рабочих дней.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B7BBE"/>
    <w:multiLevelType w:val="hybridMultilevel"/>
    <w:tmpl w:val="6466F63C"/>
    <w:lvl w:ilvl="0" w:tplc="699E537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7DA"/>
    <w:rsid w:val="00045D7E"/>
    <w:rsid w:val="00096E76"/>
    <w:rsid w:val="001527DA"/>
    <w:rsid w:val="00156A29"/>
    <w:rsid w:val="0016346C"/>
    <w:rsid w:val="001B7B0E"/>
    <w:rsid w:val="001E2C17"/>
    <w:rsid w:val="00256EFE"/>
    <w:rsid w:val="002F03FC"/>
    <w:rsid w:val="00305888"/>
    <w:rsid w:val="00381BE0"/>
    <w:rsid w:val="003C529B"/>
    <w:rsid w:val="00470FDC"/>
    <w:rsid w:val="004A2E71"/>
    <w:rsid w:val="0056138F"/>
    <w:rsid w:val="00593326"/>
    <w:rsid w:val="005B3693"/>
    <w:rsid w:val="005B62B9"/>
    <w:rsid w:val="005C388E"/>
    <w:rsid w:val="005D4ADF"/>
    <w:rsid w:val="006A068F"/>
    <w:rsid w:val="00744FDE"/>
    <w:rsid w:val="007474A5"/>
    <w:rsid w:val="007C1FA3"/>
    <w:rsid w:val="007C641E"/>
    <w:rsid w:val="007F20AA"/>
    <w:rsid w:val="00874C91"/>
    <w:rsid w:val="008D54B6"/>
    <w:rsid w:val="00943337"/>
    <w:rsid w:val="00A31A55"/>
    <w:rsid w:val="00AD24E0"/>
    <w:rsid w:val="00B338AF"/>
    <w:rsid w:val="00B76B31"/>
    <w:rsid w:val="00BD1719"/>
    <w:rsid w:val="00BF485E"/>
    <w:rsid w:val="00CD4BB9"/>
    <w:rsid w:val="00D42D6E"/>
    <w:rsid w:val="00D91069"/>
    <w:rsid w:val="00DE120C"/>
    <w:rsid w:val="00DF3A83"/>
    <w:rsid w:val="00E07F68"/>
    <w:rsid w:val="00E46AC7"/>
    <w:rsid w:val="00E6677B"/>
    <w:rsid w:val="00F57FC6"/>
    <w:rsid w:val="00F74E19"/>
    <w:rsid w:val="00F84915"/>
    <w:rsid w:val="00FA34D0"/>
    <w:rsid w:val="00FF013C"/>
    <w:rsid w:val="00FF7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161DCB5"/>
  <w15:chartTrackingRefBased/>
  <w15:docId w15:val="{9C949DEF-CFD7-4FC9-8201-7E662D8B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4BB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C26 Footnote Number,Ciae niinee 1,Ciae niinee-FN,Footnote Reference Number,Footnote Reference_LVL6,Referencia nota al pie,SUPERS,Used by Word for Help footnote symbols,fr,Знак сноски 1,Знак сноски-FN,Ссылка на сноску 45,ТЗ.Сноска.Знак,сноска"/>
    <w:qFormat/>
    <w:rsid w:val="00CD4BB9"/>
    <w:rPr>
      <w:vertAlign w:val="superscript"/>
    </w:rPr>
  </w:style>
  <w:style w:type="paragraph" w:styleId="a4">
    <w:name w:val="footnote text"/>
    <w:aliases w:val=" Знак, Знак15, Знак6, Знак7,Footnote Text Char Знак,Footnote Text Char Знак Знак,Footnote Text Char Знак Знак Знак Знак,Знак15,Знак21,Знак4 Знак,Знак6,Знак7,Текст сноски Знак Знак,Текст сноски Знак Знак Знак Знак Знак Знак Знак Знак"/>
    <w:basedOn w:val="a"/>
    <w:link w:val="a5"/>
    <w:uiPriority w:val="99"/>
    <w:qFormat/>
    <w:rsid w:val="00CD4BB9"/>
    <w:pPr>
      <w:suppressAutoHyphens w:val="0"/>
    </w:pPr>
    <w:rPr>
      <w:sz w:val="20"/>
      <w:szCs w:val="20"/>
      <w:lang w:eastAsia="ru-RU"/>
    </w:rPr>
  </w:style>
  <w:style w:type="character" w:customStyle="1" w:styleId="a5">
    <w:name w:val="Текст сноски Знак"/>
    <w:aliases w:val=" Знак Знак, Знак15 Знак, Знак6 Знак, Знак7 Знак,Footnote Text Char Знак Знак1,Footnote Text Char Знак Знак Знак,Footnote Text Char Знак Знак Знак Знак Знак,Знак15 Знак,Знак21 Знак,Знак4 Знак Знак,Знак6 Знак,Знак7 Знак"/>
    <w:basedOn w:val="a0"/>
    <w:link w:val="a4"/>
    <w:uiPriority w:val="99"/>
    <w:qFormat/>
    <w:rsid w:val="00CD4BB9"/>
    <w:rPr>
      <w:rFonts w:ascii="Times New Roman" w:eastAsia="Times New Roman" w:hAnsi="Times New Roman" w:cs="Times New Roman"/>
      <w:sz w:val="20"/>
      <w:szCs w:val="20"/>
      <w:lang w:eastAsia="ru-RU"/>
    </w:rPr>
  </w:style>
  <w:style w:type="paragraph" w:styleId="a6">
    <w:name w:val="List Paragraph"/>
    <w:basedOn w:val="a"/>
    <w:uiPriority w:val="34"/>
    <w:qFormat/>
    <w:rsid w:val="00B338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6</Pages>
  <Words>2974</Words>
  <Characters>16952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Матвеев Станислав Александрович</dc:creator>
  <cp:keywords/>
  <dc:description/>
  <cp:lastModifiedBy>Матвеев Станислав Александрович</cp:lastModifiedBy>
  <cp:revision>39</cp:revision>
  <dcterms:created xsi:type="dcterms:W3CDTF">2023-10-10T09:23:00Z</dcterms:created>
  <dcterms:modified xsi:type="dcterms:W3CDTF">2023-11-29T09:25:00Z</dcterms:modified>
</cp:coreProperties>
</file>