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D4" w:rsidRPr="00A21C4D" w:rsidRDefault="007D71D4" w:rsidP="007D71D4">
      <w:pPr>
        <w:ind w:firstLine="567"/>
        <w:jc w:val="right"/>
        <w:rPr>
          <w:rFonts w:ascii="Verdana" w:hAnsi="Verdana" w:cs="Calibri"/>
          <w:b/>
          <w:sz w:val="16"/>
          <w:szCs w:val="16"/>
        </w:rPr>
      </w:pPr>
      <w:r w:rsidRPr="00A21C4D">
        <w:rPr>
          <w:rFonts w:ascii="Verdana" w:hAnsi="Verdana" w:cs="Calibri"/>
          <w:b/>
          <w:sz w:val="16"/>
          <w:szCs w:val="16"/>
        </w:rPr>
        <w:t>Приложение №</w:t>
      </w:r>
      <w:r w:rsidR="00B84A04">
        <w:rPr>
          <w:rFonts w:ascii="Verdana" w:hAnsi="Verdana" w:cs="Calibri"/>
          <w:b/>
          <w:sz w:val="16"/>
          <w:szCs w:val="16"/>
        </w:rPr>
        <w:t>3</w:t>
      </w:r>
      <w:r w:rsidRPr="00A21C4D">
        <w:rPr>
          <w:rFonts w:ascii="Verdana" w:hAnsi="Verdana" w:cs="Calibri"/>
          <w:b/>
          <w:sz w:val="16"/>
          <w:szCs w:val="16"/>
        </w:rPr>
        <w:t xml:space="preserve"> к Договору </w:t>
      </w:r>
    </w:p>
    <w:p w:rsidR="007D71D4" w:rsidRPr="00A21C4D" w:rsidRDefault="007D71D4" w:rsidP="007D71D4">
      <w:pPr>
        <w:ind w:firstLine="567"/>
        <w:jc w:val="right"/>
        <w:rPr>
          <w:rFonts w:ascii="Verdana" w:hAnsi="Verdana" w:cs="Calibri"/>
          <w:b/>
          <w:sz w:val="16"/>
          <w:szCs w:val="16"/>
        </w:rPr>
      </w:pPr>
      <w:r w:rsidRPr="00A21C4D">
        <w:rPr>
          <w:rFonts w:ascii="Verdana" w:hAnsi="Verdana" w:cs="Calibri"/>
          <w:b/>
          <w:sz w:val="16"/>
          <w:szCs w:val="16"/>
        </w:rPr>
        <w:t>№_____ от «___» _________20__г.</w:t>
      </w:r>
    </w:p>
    <w:p w:rsidR="007D71D4" w:rsidRPr="00A21C4D" w:rsidRDefault="007D71D4" w:rsidP="007D71D4">
      <w:pPr>
        <w:ind w:firstLine="567"/>
        <w:jc w:val="right"/>
        <w:rPr>
          <w:rFonts w:ascii="Verdana" w:hAnsi="Verdana" w:cs="Calibri"/>
          <w:b/>
          <w:sz w:val="16"/>
          <w:szCs w:val="16"/>
        </w:rPr>
      </w:pPr>
    </w:p>
    <w:p w:rsidR="007D71D4" w:rsidRPr="00A21C4D" w:rsidRDefault="007D71D4" w:rsidP="007D71D4">
      <w:pPr>
        <w:jc w:val="center"/>
        <w:rPr>
          <w:rFonts w:ascii="Verdana" w:hAnsi="Verdana" w:cs="Calibri"/>
          <w:b/>
          <w:sz w:val="16"/>
          <w:szCs w:val="16"/>
        </w:rPr>
      </w:pPr>
      <w:r w:rsidRPr="00A21C4D">
        <w:rPr>
          <w:rFonts w:ascii="Verdana" w:hAnsi="Verdana" w:cs="Calibri"/>
          <w:b/>
          <w:sz w:val="16"/>
          <w:szCs w:val="16"/>
        </w:rPr>
        <w:t>ВЫПИСКА</w:t>
      </w:r>
    </w:p>
    <w:p w:rsidR="007D71D4" w:rsidRPr="00A21C4D" w:rsidRDefault="007D71D4" w:rsidP="007D71D4">
      <w:pPr>
        <w:jc w:val="center"/>
        <w:rPr>
          <w:rFonts w:ascii="Verdana" w:hAnsi="Verdana" w:cs="Calibri"/>
          <w:b/>
          <w:sz w:val="16"/>
          <w:szCs w:val="16"/>
        </w:rPr>
      </w:pPr>
      <w:r w:rsidRPr="00A21C4D">
        <w:rPr>
          <w:rFonts w:ascii="Verdana" w:hAnsi="Verdana" w:cs="Calibri"/>
          <w:b/>
          <w:sz w:val="16"/>
          <w:szCs w:val="16"/>
        </w:rPr>
        <w:t xml:space="preserve">из Инструкции «О пропускном и </w:t>
      </w:r>
      <w:proofErr w:type="spellStart"/>
      <w:r w:rsidRPr="00A21C4D">
        <w:rPr>
          <w:rFonts w:ascii="Verdana" w:hAnsi="Verdana" w:cs="Calibri"/>
          <w:b/>
          <w:sz w:val="16"/>
          <w:szCs w:val="16"/>
        </w:rPr>
        <w:t>внутриобъектовом</w:t>
      </w:r>
      <w:proofErr w:type="spellEnd"/>
      <w:r w:rsidRPr="00A21C4D">
        <w:rPr>
          <w:rFonts w:ascii="Verdana" w:hAnsi="Verdana" w:cs="Calibri"/>
          <w:b/>
          <w:sz w:val="16"/>
          <w:szCs w:val="16"/>
        </w:rPr>
        <w:t xml:space="preserve"> режиме в ПАО «ЧКПЗ»</w:t>
      </w:r>
    </w:p>
    <w:p w:rsidR="007D71D4" w:rsidRPr="00A21C4D" w:rsidRDefault="007D71D4" w:rsidP="007D71D4">
      <w:pPr>
        <w:jc w:val="center"/>
        <w:rPr>
          <w:rFonts w:ascii="Verdana" w:hAnsi="Verdana" w:cs="Calibri"/>
          <w:b/>
          <w:sz w:val="16"/>
          <w:szCs w:val="16"/>
        </w:rPr>
      </w:pP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Выписка предназначена для ознакомления персоналом организаций, выполняющих работы (оказывающих услуги) по договорам с ПАО «ЧКПЗ» и его дочерними обществами на территории ПАО «ЧКПЗ», лиц, временно находящихся на территории ПАО «ЧКПЗ».</w:t>
      </w:r>
    </w:p>
    <w:p w:rsidR="007D71D4" w:rsidRPr="00A21C4D" w:rsidRDefault="007D71D4" w:rsidP="007D71D4">
      <w:pPr>
        <w:ind w:right="85" w:firstLine="567"/>
        <w:jc w:val="both"/>
        <w:rPr>
          <w:rFonts w:ascii="Verdana" w:hAnsi="Verdana" w:cs="Calibri"/>
          <w:b/>
          <w:bCs/>
          <w:iCs/>
          <w:sz w:val="16"/>
          <w:szCs w:val="16"/>
          <w:lang w:eastAsia="ar-SA"/>
        </w:rPr>
      </w:pPr>
    </w:p>
    <w:p w:rsidR="007D71D4" w:rsidRPr="00A21C4D" w:rsidRDefault="007D71D4" w:rsidP="007D71D4">
      <w:pPr>
        <w:ind w:right="85"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/>
          <w:bCs/>
          <w:iCs/>
          <w:sz w:val="16"/>
          <w:szCs w:val="16"/>
          <w:lang w:eastAsia="ar-SA"/>
        </w:rPr>
        <w:t xml:space="preserve">1. </w:t>
      </w:r>
      <w:r w:rsidRPr="00A21C4D">
        <w:rPr>
          <w:rFonts w:ascii="Verdana" w:hAnsi="Verdana" w:cs="Calibri"/>
          <w:b/>
          <w:sz w:val="16"/>
          <w:szCs w:val="16"/>
          <w:lang w:eastAsia="ar-SA"/>
        </w:rPr>
        <w:t>Общие положения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1.1 Пропускной режим</w:t>
      </w: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ab/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1.1.1 </w:t>
      </w:r>
      <w:r w:rsidRPr="00A21C4D">
        <w:rPr>
          <w:rFonts w:ascii="Verdana" w:hAnsi="Verdana" w:cs="Calibri"/>
          <w:sz w:val="16"/>
          <w:szCs w:val="16"/>
        </w:rPr>
        <w:t xml:space="preserve">Соблюдение установленных требований пропускного и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режимов обязательно для: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- работников ПАО «ЧКПЗ»;  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noProof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-лиц, выполняющих работы на территории ПАО «ЧКПЗ» на основании заключенных договоров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 xml:space="preserve">гражданско-правового характера;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270510" cy="63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noProof/>
          <w:sz w:val="16"/>
          <w:szCs w:val="16"/>
        </w:rPr>
      </w:pPr>
      <w:r w:rsidRPr="00A21C4D">
        <w:rPr>
          <w:rFonts w:ascii="Verdana" w:hAnsi="Verdana" w:cs="Calibri"/>
          <w:noProof/>
          <w:sz w:val="16"/>
          <w:szCs w:val="16"/>
        </w:rPr>
        <w:t xml:space="preserve">- </w:t>
      </w:r>
      <w:r w:rsidRPr="00A21C4D">
        <w:rPr>
          <w:rFonts w:ascii="Verdana" w:hAnsi="Verdana" w:cs="Calibri"/>
          <w:sz w:val="16"/>
          <w:szCs w:val="16"/>
        </w:rPr>
        <w:t xml:space="preserve">работников организаций, арендующих производственные площади на территории ПАО «ЧКПЗ»; 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noProof/>
          <w:sz w:val="16"/>
          <w:szCs w:val="16"/>
        </w:rPr>
        <w:t xml:space="preserve">- </w:t>
      </w:r>
      <w:r w:rsidRPr="00A21C4D">
        <w:rPr>
          <w:rFonts w:ascii="Verdana" w:hAnsi="Verdana" w:cs="Calibri"/>
          <w:sz w:val="16"/>
          <w:szCs w:val="16"/>
        </w:rPr>
        <w:t>лиц, временно находящихся на территории ПАО «ЧКПЗ».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Все лица, находящиеся на территории ПАО «ЧКПЗ», обязаны выполнять требования:</w:t>
      </w:r>
    </w:p>
    <w:p w:rsidR="007D71D4" w:rsidRPr="00A21C4D" w:rsidRDefault="007D71D4" w:rsidP="007D71D4">
      <w:pPr>
        <w:ind w:right="1829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- пропускного и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режимов;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1829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пожарной безопасности;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63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1829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- </w:t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745490</wp:posOffset>
            </wp:positionH>
            <wp:positionV relativeFrom="page">
              <wp:posOffset>9651365</wp:posOffset>
            </wp:positionV>
            <wp:extent cx="8890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10090150</wp:posOffset>
            </wp:positionV>
            <wp:extent cx="4445" cy="444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 w:cs="Calibri"/>
          <w:sz w:val="16"/>
          <w:szCs w:val="16"/>
        </w:rPr>
        <w:t>охраны труда и промышленной безопасности;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-2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- мер по обеспечению информационной безопасном и сохранению коммерческой тайны ПАО «ЧКПЗ». В случаях, предусмотренных действующим законодательством РФ, нарушители пропускного в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режимов привлекаются к административной, уголовной, гражданско-правовой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15875" cy="635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ответственности.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1.1.2. Пропуск на территорию и с территории сотрудников предприятия, посетителей, транспортных средств и грузов производится через специально оборудованные КПП в установленное администрацией время.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1.1.3 КПП размещены изолированно от производственных помещений и других служб, не имеющих отношения к охране, удобные для прохода людей, проезда транспорта, проверки пропусков и контроля за ввозом и вывозом ТМЦ.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1.1.5 Сотрудники предприятия и посетители пропускаются на территорию предприятия только по пропускам установленной формы.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Лица, которые пытаются пройти (проехать) на территорию и выйти (выехать) с территории предприятия без пропусков установленной формы или в неустановленных местах, вывезти (вынести) ТМЦ незаконным путем, являются нарушителями пропускного режима, подлежат задержанию сотрудниками СВР и привлечению к ответственности в соответствии с действующим законодательством РФ, в </w:t>
      </w:r>
      <w:proofErr w:type="spell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т.ч</w:t>
      </w:r>
      <w:proofErr w:type="spell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. уголовной.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color w:val="000000"/>
          <w:sz w:val="16"/>
          <w:szCs w:val="16"/>
          <w:lang w:eastAsia="ar-SA"/>
        </w:rPr>
      </w:pP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/>
          <w:iCs/>
          <w:sz w:val="16"/>
          <w:szCs w:val="16"/>
          <w:lang w:eastAsia="ar-SA"/>
        </w:rPr>
        <w:t xml:space="preserve">2  </w:t>
      </w:r>
      <w:r w:rsidRPr="00A21C4D">
        <w:rPr>
          <w:rFonts w:ascii="Verdana" w:hAnsi="Verdana" w:cs="Calibri"/>
          <w:b/>
          <w:bCs/>
          <w:iCs/>
          <w:sz w:val="16"/>
          <w:szCs w:val="16"/>
          <w:lang w:eastAsia="ar-SA"/>
        </w:rPr>
        <w:t xml:space="preserve"> На территории завода запрещается:</w:t>
      </w:r>
    </w:p>
    <w:p w:rsidR="007D71D4" w:rsidRPr="00A21C4D" w:rsidRDefault="007D71D4" w:rsidP="007D71D4">
      <w:pPr>
        <w:tabs>
          <w:tab w:val="left" w:pos="300"/>
        </w:tabs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2.1. Производство строительно-монтажных и других работ без утвержденных в установленном порядке проектов, нарядов и допусков.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2.2. Проводить без согласования с начальником службы внутреннего режима предприятия работы, связанные с нарушением инженерно-технических средств охраны (ограждение периметра, охранное освещение, сигнализация, средства связи и т.п.).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2.3. Изготовление каких-либо изделий для личных нужд работников без оформления наряда.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trike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2.4. Входить и находиться на территории ПАО «ЧКПЗ» в нетрезвом состоянии (алкогольное опьянение или запах алкоголя), с признаками употребления наркотических, психотропных, токсических и иных средств. 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2.5. Складирование и выброс производственных отходов и мусора вне специально отведенных мест.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2.6.   Разведение костров и сжигание мусора (отходов).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2.7. Нахождение на территории завода детей (за исключением случаев проведения официально организованных экскурсий).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2.8. Проведение фото и видео съемки, применение иных средств фиксации информации и объектов на территории ПАО ЧКПЗ, производственных цехах и иных зданиях, и сооружениях без письменного согласования заместителя генерального директора по безопасности и начальника СВР.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2.9. Производить действия, которые могут привести к порче или уничтожению имущества завода.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2.10. Осуществлять передачу (переброс) имущества завода через ограждения периметра, а также принимать с территории вне завода любых ТМЦ, а также алкогольной продукции, наркотических и психотропных веществ.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2.11. Проникать на территорию завода и выходить за периметр завода вне установленных для этой цели проходных КПП, а также пытаться (въехать) выехать с территории завода на попутном транспорте.</w:t>
      </w:r>
      <w:r w:rsidRPr="00A21C4D">
        <w:rPr>
          <w:rFonts w:ascii="Verdana" w:hAnsi="Verdana" w:cs="Calibri"/>
          <w:noProof/>
          <w:sz w:val="16"/>
          <w:szCs w:val="16"/>
        </w:rPr>
        <w:t xml:space="preserve">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2.12. Курить на территории завода вне установленных мест.  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2.13. Самовольный выход на крышу и чердачные помещения.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2.14. Производство ремонта автомашин на территории ПАО «ЧКПЗ» без соответствующего разрешения.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2.15. Ввоз (внос) на территорию ПАО «ЧКПЗ», вывоз (вынос) с территории ПАО «ЧКПЗ» предметов, запрещенных к ввозу (вносу), вывозу (выносу) на территорию ПАО «ЧКПЗ», предусмотренных Перечнем предметов, запрещенных к ввозу (вносу), вывозу (выносу) на территорию ПАО «ЧКПЗ», и установленных разделом 6 настоящей Инструкции.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2.16. Несоответствие по количеству и номенклатуре ввозимого вносимого/вывозимого/выносимого груза представленным документам.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2.17. Повреждение средств охраны, дорожных знаков и предупреждающих надписей.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2.18. Неисполнение законных требований работника СВР, совершение действий, препятствующих выполнению его должностных обязанностей.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6958330</wp:posOffset>
            </wp:positionH>
            <wp:positionV relativeFrom="page">
              <wp:posOffset>3580130</wp:posOffset>
            </wp:positionV>
            <wp:extent cx="4445" cy="444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6944995</wp:posOffset>
            </wp:positionH>
            <wp:positionV relativeFrom="page">
              <wp:posOffset>3881755</wp:posOffset>
            </wp:positionV>
            <wp:extent cx="4445" cy="444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6935470</wp:posOffset>
            </wp:positionH>
            <wp:positionV relativeFrom="page">
              <wp:posOffset>5852160</wp:posOffset>
            </wp:positionV>
            <wp:extent cx="4445" cy="44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6940550</wp:posOffset>
            </wp:positionH>
            <wp:positionV relativeFrom="page">
              <wp:posOffset>6203950</wp:posOffset>
            </wp:positionV>
            <wp:extent cx="8890" cy="889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6940550</wp:posOffset>
            </wp:positionH>
            <wp:positionV relativeFrom="page">
              <wp:posOffset>6035040</wp:posOffset>
            </wp:positionV>
            <wp:extent cx="4445" cy="27305"/>
            <wp:effectExtent l="0" t="0" r="0" b="0"/>
            <wp:wrapTopAndBottom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6926580</wp:posOffset>
            </wp:positionH>
            <wp:positionV relativeFrom="page">
              <wp:posOffset>7315200</wp:posOffset>
            </wp:positionV>
            <wp:extent cx="4445" cy="444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6926580</wp:posOffset>
            </wp:positionH>
            <wp:positionV relativeFrom="page">
              <wp:posOffset>7324090</wp:posOffset>
            </wp:positionV>
            <wp:extent cx="4445" cy="444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6926580</wp:posOffset>
            </wp:positionH>
            <wp:positionV relativeFrom="page">
              <wp:posOffset>7338060</wp:posOffset>
            </wp:positionV>
            <wp:extent cx="4445" cy="444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6926580</wp:posOffset>
            </wp:positionH>
            <wp:positionV relativeFrom="page">
              <wp:posOffset>7360920</wp:posOffset>
            </wp:positionV>
            <wp:extent cx="4445" cy="4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 w:cs="Calibri"/>
          <w:noProof/>
          <w:sz w:val="16"/>
          <w:szCs w:val="16"/>
        </w:rPr>
        <w:t>2.19.</w:t>
      </w:r>
      <w:r w:rsidRPr="00A21C4D">
        <w:rPr>
          <w:rFonts w:ascii="Verdana" w:hAnsi="Verdana" w:cs="Calibri"/>
          <w:sz w:val="16"/>
          <w:szCs w:val="16"/>
        </w:rPr>
        <w:t xml:space="preserve"> Несоответствие номеров узлов и агрегатов, а также некомплектность или повреждение товарной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автомашины.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2.20. Заезд и выезд автотранспорта без техпаспорта, без государственных или заводских номерных знаков, по просроченным путевым листам.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2.21 Организация публичных мероприятий (в </w:t>
      </w:r>
      <w:proofErr w:type="spellStart"/>
      <w:r w:rsidRPr="00A21C4D">
        <w:rPr>
          <w:rFonts w:ascii="Verdana" w:hAnsi="Verdana" w:cs="Calibri"/>
          <w:sz w:val="16"/>
          <w:szCs w:val="16"/>
        </w:rPr>
        <w:t>т.ч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. оповещение возможных участников публичного мероприятия; проведение предварительной агитации; изготовление и распространение средств наглядной </w:t>
      </w:r>
      <w:r w:rsidRPr="00A21C4D">
        <w:rPr>
          <w:rFonts w:ascii="Verdana" w:hAnsi="Verdana" w:cs="Calibri"/>
          <w:sz w:val="16"/>
          <w:szCs w:val="16"/>
        </w:rPr>
        <w:lastRenderedPageBreak/>
        <w:t>агитации и т.д.), проведение предвыборной агитации на территории ПАО «ЧКПЗ» с нарушением требований действующего законодательства РФ.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/>
          <w:sz w:val="16"/>
          <w:szCs w:val="16"/>
          <w:lang w:eastAsia="ar-SA"/>
        </w:rPr>
        <w:t>3.</w:t>
      </w:r>
      <w:r w:rsidRPr="00A21C4D">
        <w:rPr>
          <w:rFonts w:ascii="Verdana" w:hAnsi="Verdana" w:cs="Calibri"/>
          <w:b/>
          <w:bCs/>
          <w:sz w:val="16"/>
          <w:szCs w:val="16"/>
          <w:lang w:eastAsia="ar-SA"/>
        </w:rPr>
        <w:t xml:space="preserve"> </w:t>
      </w:r>
      <w:r w:rsidRPr="00A21C4D">
        <w:rPr>
          <w:rFonts w:ascii="Verdana" w:hAnsi="Verdana" w:cs="Calibri"/>
          <w:b/>
          <w:bCs/>
          <w:iCs/>
          <w:sz w:val="16"/>
          <w:szCs w:val="16"/>
          <w:lang w:eastAsia="ar-SA"/>
        </w:rPr>
        <w:t>Перечень предметов, запрещенных к ввозу (вносу), вывозу (выносу) на территорию ПАО «ЧКПЗ»: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личная бытовая техника, личный хозяйственный инвентарь, личные инструменты, без согласования с руководителем подразделения и начальником СВР;</w:t>
      </w:r>
    </w:p>
    <w:p w:rsidR="007D71D4" w:rsidRPr="00CE3546" w:rsidRDefault="007D71D4" w:rsidP="007D71D4">
      <w:pPr>
        <w:ind w:firstLine="567"/>
        <w:jc w:val="both"/>
        <w:rPr>
          <w:rFonts w:ascii="Verdana" w:hAnsi="Verdana" w:cs="Calibri"/>
          <w:noProof/>
          <w:sz w:val="16"/>
          <w:szCs w:val="16"/>
        </w:rPr>
      </w:pPr>
      <w:r>
        <w:rPr>
          <w:rFonts w:ascii="Verdana" w:hAnsi="Verdana" w:cs="Calibri"/>
          <w:noProof/>
          <w:sz w:val="16"/>
          <w:szCs w:val="16"/>
        </w:rPr>
        <w:t xml:space="preserve">- </w:t>
      </w:r>
      <w:r w:rsidRPr="00CE3546">
        <w:rPr>
          <w:rFonts w:ascii="Verdana" w:hAnsi="Verdana" w:cs="Calibri"/>
          <w:noProof/>
          <w:sz w:val="16"/>
          <w:szCs w:val="16"/>
        </w:rPr>
        <w:t>ручная кладь размером, превышающим габариты 50*40*20. Категорически запрещен внос/вынос личных предметов и вещей в сумках, рюкзаках, чемоданах, портфелях, превышающих размеры ручной клади;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noProof/>
          <w:sz w:val="16"/>
          <w:szCs w:val="16"/>
        </w:rPr>
      </w:pPr>
      <w:r w:rsidRPr="00A21C4D">
        <w:rPr>
          <w:rFonts w:ascii="Verdana" w:hAnsi="Verdana" w:cs="Calibri"/>
          <w:noProof/>
          <w:sz w:val="16"/>
          <w:szCs w:val="16"/>
        </w:rPr>
        <w:t>- любые виды жидкостей в металлических, пластиковых не прозрачных емкостях (термос, кружки, бутылки, банки), за исключением прозрачной платиковой либо стеклянной запечатанной заводским способом таре;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noProof/>
          <w:sz w:val="16"/>
          <w:szCs w:val="16"/>
        </w:rPr>
      </w:pPr>
      <w:r w:rsidRPr="00A21C4D">
        <w:rPr>
          <w:rFonts w:ascii="Verdana" w:hAnsi="Verdana" w:cs="Calibri"/>
          <w:noProof/>
          <w:sz w:val="16"/>
          <w:szCs w:val="16"/>
        </w:rPr>
        <w:t>- продукты питания в не прозрачных пластиковых, металлических контейнерах;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noProof/>
          <w:sz w:val="16"/>
          <w:szCs w:val="16"/>
        </w:rPr>
        <w:t xml:space="preserve">- </w:t>
      </w: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любые виды холодного или огнестрельного оружия (всех видов, в </w:t>
      </w:r>
      <w:proofErr w:type="spell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т.ч</w:t>
      </w:r>
      <w:proofErr w:type="spell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. оружие самообороны), радиоактивные, ядовитые и взрывчатые вещества, боеприпасы, спецсредства, ножи, петарды, хлопушки, бенгальские огни;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- алкогольная продукция и спиртосодержащие напитки </w:t>
      </w:r>
      <w:r w:rsidRPr="00A21C4D">
        <w:rPr>
          <w:rFonts w:ascii="Verdana" w:hAnsi="Verdana" w:cs="Calibri"/>
          <w:sz w:val="16"/>
          <w:szCs w:val="16"/>
        </w:rPr>
        <w:t>(в том числе тонизирующие и</w:t>
      </w: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 </w:t>
      </w:r>
      <w:r w:rsidRPr="00A21C4D">
        <w:rPr>
          <w:rFonts w:ascii="Verdana" w:hAnsi="Verdana" w:cs="Calibri"/>
          <w:sz w:val="16"/>
          <w:szCs w:val="16"/>
        </w:rPr>
        <w:t>слабоалкогольные напитки)</w:t>
      </w: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наркотические средства и психотропные вещества, а также лекарственные средства, не находящиеся в блистерах и других индивидуальных заводских упаковках. Лица, задержанные с наркотическими средствами или психотропными веществами, передаются в правоохранительные органы для решения вопроса о привлечении к административной или уголовной ответственности.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- взрывоопасные и легковоспламеняющиеся вещества;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- </w:t>
      </w:r>
      <w:r w:rsidRPr="00A21C4D">
        <w:rPr>
          <w:rFonts w:ascii="Verdana" w:hAnsi="Verdana" w:cs="Calibri"/>
          <w:sz w:val="16"/>
          <w:szCs w:val="16"/>
        </w:rPr>
        <w:t>радиоэлектронные средства связи;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информационное оборудование (съемные носители, фотоаппараты, видеокамеры, ноутбуки, планшеты, жесткие диски и иные устройства для накопления, хранения и передачи данных и т.д.) без письменного согласования с начальником ОИБ и СВР.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- мобильные устройства (телефоны, смартфоны, смарт-часы и т.п.), а также иные устройства, оснащенные функциями видеосъемки и/или </w:t>
      </w:r>
      <w:proofErr w:type="spell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фотофиксации</w:t>
      </w:r>
      <w:proofErr w:type="spell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, а также имеющие установленные на указанных устройствах приложения, программное обеспечение и иные технические функции для копирования, хранения и передачи информации.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 документации (техническая и конструкторская) на бумажном носителе без согласования с начальником СЭБ и СВР;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- печатные и иные агитационные материалы (листовки, плакаты, объявления и прочее).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sz w:val="16"/>
          <w:szCs w:val="16"/>
        </w:rPr>
      </w:pPr>
    </w:p>
    <w:p w:rsidR="007D71D4" w:rsidRPr="00A21C4D" w:rsidRDefault="007D71D4" w:rsidP="007D71D4">
      <w:pPr>
        <w:keepNext/>
        <w:tabs>
          <w:tab w:val="left" w:pos="0"/>
          <w:tab w:val="left" w:pos="1080"/>
          <w:tab w:val="left" w:pos="4800"/>
        </w:tabs>
        <w:ind w:firstLine="567"/>
        <w:jc w:val="both"/>
        <w:outlineLvl w:val="8"/>
        <w:rPr>
          <w:rFonts w:ascii="Verdana" w:hAnsi="Verdana" w:cs="Calibri"/>
          <w:b/>
          <w:iCs/>
          <w:color w:val="00B050"/>
          <w:sz w:val="16"/>
          <w:szCs w:val="16"/>
          <w:lang w:eastAsia="ar-SA"/>
        </w:rPr>
      </w:pPr>
      <w:r w:rsidRPr="00A21C4D">
        <w:rPr>
          <w:rFonts w:ascii="Verdana" w:hAnsi="Verdana" w:cs="Calibri"/>
          <w:b/>
          <w:iCs/>
          <w:sz w:val="16"/>
          <w:szCs w:val="16"/>
          <w:lang w:eastAsia="ar-SA"/>
        </w:rPr>
        <w:t>4 Порядок въезда (выезда) автотранспорта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4.1 Автотранспорт, принадлежащий предприятию, пропускается через автотранспортные КПП по путевым листам с указанием маршрута движения.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4.2 Автотранспорт, не принадлежащий предприятию, пропускается через автотранспортные КПП по транспортным пропускам при наличии товарно-транспортных накладных.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4.3 </w:t>
      </w:r>
      <w:proofErr w:type="gram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В</w:t>
      </w:r>
      <w:proofErr w:type="gram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 случае прибытия автотранспорта с транзитным грузом, доступ на предприятие транзитного груза, не принадлежащего ПАО «ЧКПЗ», запрещён.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4.4 Лица, сопровождающие груз, обязаны выйти из автотранспорта и пройти на территорию завода (выйти с территории) через проходную КПП, предъявив пропуск при наличии паспорта.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4.5 Все автотранспортные средства при въезде (выезде) подлежат обязательному осмотру. Водитель автотранспортного средства при въезде (выезде) обязан: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-   остановить управляемый им транспорт до стрелы шлагбаума, либо перед стоп-линией, установить транспорт у площадки для осмотра; досмотра,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- зафиксировать автотранспорт ручным тормозом; 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 - в темное время суток выключить на автотранспорте свет фар, заглушить мотор, выйти из автомобиля и предоставить необходимые документы и транспорт для осмотра контролеру КПП.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обеспечить читаемость регистрационных знаков на управляемом им транспорте;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подготовить транспортное средство к осмотру: открыть передние и задние двери, открыть багажник, по требованию контролера КПП поднять капот (кабину), отодвинуть сиденья, открыть перчаточный ящик, сумки, ящики с инструментами, показать нишу хранения запасного колеса.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присутствовать при осмотре контролером КПП автотранспорта и перемещаемого автотранспортом имущества. По требованию контролёра КПП обеспечить возможность осмотра труднодоступных мест на автотранспорте.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-   движение автомобиля разрешается только после разрешения контролера КПП.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4.6. Оставление автотранспорта и спецтехники на территории предприятия возможно только по согласованию с начальником СВР, на основании служебной записки от руководителя подразделения где работает транспорт, с обоснованием причины оставления техники на территории предприятия, с обязательным согласованием с начальником отдела логистики.</w:t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4.7. </w:t>
      </w:r>
      <w:r w:rsidRPr="00A21C4D">
        <w:rPr>
          <w:rFonts w:ascii="Verdana" w:hAnsi="Verdana" w:cs="Calibri"/>
          <w:sz w:val="16"/>
          <w:szCs w:val="16"/>
        </w:rPr>
        <w:t xml:space="preserve">Грузовой автотранспорт, имеющий постоянный иди временный транспортный пропуск, должен иметь «Опись» комплектации транспортного средства (включающую аварийный инструмент, приборы, приспособления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15875" cy="7937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и другие предметы), утвержденную уполномоченным лицом от предприятия. В опись не включаются запасные части и расходные материалы.</w:t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4.8. При заезде грузового автотранспорта, имеющего разовый транспортный пропуск, водителем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 xml:space="preserve">составляется опись комплектации транспортного средства (включающая аварийный инструмент, приборы,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приспособления и другие предметы). При выезде автотранспорта, водитель предъявляет указанную опись на КПП.</w:t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4.9. Заезд (выезд) автотранспорта сторонних организаций с непредусмотренными конструкцией автомобиля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дополнительными ящиками допускается только при условии их обязательного досмотра.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24130" cy="15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-2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4.7.6. Запрещается заезд и выезд автотранспорта: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15875" cy="1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-2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без техпаспорта;</w:t>
      </w:r>
    </w:p>
    <w:p w:rsidR="007D71D4" w:rsidRPr="00A21C4D" w:rsidRDefault="007D71D4" w:rsidP="007D71D4">
      <w:pPr>
        <w:ind w:right="-2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без государственных или заводских номерных знаков;</w:t>
      </w:r>
    </w:p>
    <w:p w:rsidR="007D71D4" w:rsidRPr="00A21C4D" w:rsidRDefault="007D71D4" w:rsidP="007D71D4">
      <w:pPr>
        <w:numPr>
          <w:ilvl w:val="0"/>
          <w:numId w:val="19"/>
        </w:numPr>
        <w:ind w:left="0" w:right="-2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по просроченным путевым листам.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/>
          <w:sz w:val="16"/>
          <w:szCs w:val="16"/>
          <w:lang w:eastAsia="ar-SA"/>
        </w:rPr>
      </w:pP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/>
          <w:sz w:val="16"/>
          <w:szCs w:val="16"/>
          <w:lang w:eastAsia="ar-SA"/>
        </w:rPr>
      </w:pPr>
      <w:r w:rsidRPr="00A21C4D">
        <w:rPr>
          <w:rFonts w:ascii="Verdana" w:hAnsi="Verdana" w:cs="Calibri"/>
          <w:b/>
          <w:sz w:val="16"/>
          <w:szCs w:val="16"/>
          <w:lang w:eastAsia="ar-SA"/>
        </w:rPr>
        <w:lastRenderedPageBreak/>
        <w:t xml:space="preserve">5 Оформление нарушений пропускного и </w:t>
      </w:r>
      <w:proofErr w:type="spellStart"/>
      <w:r w:rsidRPr="00A21C4D">
        <w:rPr>
          <w:rFonts w:ascii="Verdana" w:hAnsi="Verdana" w:cs="Calibri"/>
          <w:b/>
          <w:sz w:val="16"/>
          <w:szCs w:val="16"/>
          <w:lang w:eastAsia="ar-SA"/>
        </w:rPr>
        <w:t>внутриобъектового</w:t>
      </w:r>
      <w:proofErr w:type="spellEnd"/>
      <w:r w:rsidRPr="00A21C4D">
        <w:rPr>
          <w:rFonts w:ascii="Verdana" w:hAnsi="Verdana" w:cs="Calibri"/>
          <w:b/>
          <w:sz w:val="16"/>
          <w:szCs w:val="16"/>
          <w:lang w:eastAsia="ar-SA"/>
        </w:rPr>
        <w:t xml:space="preserve"> режима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5.1. На лиц, нарушивших пропускной и </w:t>
      </w:r>
      <w:proofErr w:type="spell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внутриобъектовый</w:t>
      </w:r>
      <w:proofErr w:type="spell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 режим и по фактам попыток хищения собственности ПАО «ЧКПЗ», начальником караула составляется акт о нарушении с письменным объяснением нарушителя.</w:t>
      </w:r>
    </w:p>
    <w:p w:rsidR="007D71D4" w:rsidRPr="00A21C4D" w:rsidRDefault="007D71D4" w:rsidP="007D71D4">
      <w:pPr>
        <w:ind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>Акт о нарушении пропускного (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>) режима подписывается: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71755" cy="5588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14" w:firstLine="567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лицом, совершившим нарушение;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389890" cy="717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14" w:firstLine="567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лицом, его составившим;</w:t>
      </w:r>
    </w:p>
    <w:p w:rsidR="007D71D4" w:rsidRPr="00A21C4D" w:rsidRDefault="007D71D4" w:rsidP="007D71D4">
      <w:pPr>
        <w:ind w:right="14" w:firstLine="567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>- свидетелями факта нарушения.</w:t>
      </w:r>
    </w:p>
    <w:p w:rsidR="007D71D4" w:rsidRPr="00A21C4D" w:rsidRDefault="007D71D4" w:rsidP="007D71D4">
      <w:pPr>
        <w:ind w:right="7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В случае отказа лица, допустившего нарушение пропускного и/или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режимов,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15875" cy="24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подписать акт или дать письменное объяснение, в акте делается соответствующая запись об отказе в подписании акта или отказе от дачи объяснений с подписью не менее двух свидетелей.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sz w:val="16"/>
          <w:szCs w:val="16"/>
        </w:rPr>
      </w:pPr>
      <w:r w:rsidRPr="00A21C4D">
        <w:rPr>
          <w:rFonts w:ascii="Verdana" w:hAnsi="Verdana" w:cs="Calibri"/>
          <w:sz w:val="16"/>
          <w:szCs w:val="16"/>
        </w:rPr>
        <w:t xml:space="preserve">Документированию подлежат все нарушения пропускного и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режимов, а также нарушения требований действующего законодательства РФ, совершенные на территории ПАО «ЧКПЗ».</w:t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bCs/>
          <w:iCs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 xml:space="preserve">5.2. </w:t>
      </w:r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В отношении нарушителей пропускного и </w:t>
      </w:r>
      <w:proofErr w:type="spellStart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>внутриобъектового</w:t>
      </w:r>
      <w:proofErr w:type="spellEnd"/>
      <w:r w:rsidRPr="00A21C4D">
        <w:rPr>
          <w:rFonts w:ascii="Verdana" w:hAnsi="Verdana" w:cs="Calibri"/>
          <w:bCs/>
          <w:iCs/>
          <w:sz w:val="16"/>
          <w:szCs w:val="16"/>
          <w:lang w:eastAsia="ar-SA"/>
        </w:rPr>
        <w:t xml:space="preserve"> режима в течение суток с момента составления акта о нарушении, на руководителя подразделения и в Кадровую службу направляется служебная записка с приложенными актами о нарушении для принятия решения о привлечении к дисциплинарной ответственности. </w:t>
      </w:r>
    </w:p>
    <w:p w:rsidR="007D71D4" w:rsidRPr="00A21C4D" w:rsidRDefault="007D71D4" w:rsidP="007D71D4">
      <w:pPr>
        <w:ind w:right="14" w:firstLine="567"/>
        <w:jc w:val="both"/>
        <w:rPr>
          <w:rFonts w:ascii="Verdana" w:hAnsi="Verdana" w:cs="Calibri"/>
          <w:bCs/>
          <w:iCs/>
          <w:color w:val="FF0000"/>
          <w:sz w:val="16"/>
          <w:szCs w:val="16"/>
          <w:lang w:eastAsia="ar-SA"/>
        </w:rPr>
      </w:pPr>
      <w:r w:rsidRPr="00A21C4D">
        <w:rPr>
          <w:rFonts w:ascii="Verdana" w:hAnsi="Verdana" w:cs="Calibri"/>
          <w:sz w:val="16"/>
          <w:szCs w:val="16"/>
        </w:rPr>
        <w:t xml:space="preserve">5.3. Лица, нарушившие пропускной или 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внутриобъектовый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 режимы, задерживаются для пресечения нарушения, выяснения личности; причин и обстоятельств нарушения и </w:t>
      </w:r>
      <w:r w:rsidRPr="00A21C4D">
        <w:rPr>
          <w:rFonts w:ascii="Verdana" w:hAnsi="Verdana" w:cs="Calibri"/>
          <w:noProof/>
          <w:sz w:val="16"/>
          <w:szCs w:val="16"/>
        </w:rPr>
        <w:t xml:space="preserve">доставляются </w:t>
      </w:r>
      <w:r w:rsidRPr="00A21C4D">
        <w:rPr>
          <w:rFonts w:ascii="Verdana" w:hAnsi="Verdana" w:cs="Calibri"/>
          <w:sz w:val="16"/>
          <w:szCs w:val="16"/>
        </w:rPr>
        <w:t xml:space="preserve"> в караульное помещение, где соответствующими должностными лицами составляется </w:t>
      </w:r>
      <w:r w:rsidRPr="00A21C4D">
        <w:rPr>
          <w:rFonts w:ascii="Verdana" w:hAnsi="Verdana" w:cs="Calibri"/>
          <w:noProof/>
          <w:sz w:val="16"/>
          <w:szCs w:val="16"/>
        </w:rPr>
        <w:drawing>
          <wp:inline distT="0" distB="0" distL="0" distR="0">
            <wp:extent cx="24130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C4D">
        <w:rPr>
          <w:rFonts w:ascii="Verdana" w:hAnsi="Verdana" w:cs="Calibri"/>
          <w:sz w:val="16"/>
          <w:szCs w:val="16"/>
        </w:rPr>
        <w:t>акт о нарушении пропускного (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 xml:space="preserve">) режимов, который </w:t>
      </w:r>
      <w:r w:rsidRPr="00A21C4D">
        <w:rPr>
          <w:rFonts w:ascii="Verdana" w:hAnsi="Verdana" w:cs="Calibri"/>
          <w:noProof/>
          <w:sz w:val="16"/>
          <w:szCs w:val="16"/>
        </w:rPr>
        <w:t>направляется</w:t>
      </w:r>
      <w:r w:rsidRPr="00A21C4D">
        <w:rPr>
          <w:rFonts w:ascii="Verdana" w:hAnsi="Verdana" w:cs="Calibri"/>
          <w:sz w:val="16"/>
          <w:szCs w:val="16"/>
        </w:rPr>
        <w:t xml:space="preserve"> по месту работы нарушителя, а в необходимых случаях - в правоохранительные органы.</w:t>
      </w:r>
    </w:p>
    <w:tbl>
      <w:tblPr>
        <w:tblpPr w:leftFromText="180" w:rightFromText="180" w:vertAnchor="text" w:horzAnchor="margin" w:tblpY="2105"/>
        <w:tblW w:w="9390" w:type="dxa"/>
        <w:tblLook w:val="04A0" w:firstRow="1" w:lastRow="0" w:firstColumn="1" w:lastColumn="0" w:noHBand="0" w:noVBand="1"/>
      </w:tblPr>
      <w:tblGrid>
        <w:gridCol w:w="4570"/>
        <w:gridCol w:w="4820"/>
      </w:tblGrid>
      <w:tr w:rsidR="00B84A04" w:rsidRPr="00175CF3" w:rsidTr="00B84A04">
        <w:trPr>
          <w:trHeight w:val="1756"/>
        </w:trPr>
        <w:tc>
          <w:tcPr>
            <w:tcW w:w="4570" w:type="dxa"/>
            <w:shd w:val="clear" w:color="auto" w:fill="auto"/>
          </w:tcPr>
          <w:p w:rsidR="00B84A04" w:rsidRPr="006820DB" w:rsidRDefault="00B84A04" w:rsidP="00B84A04">
            <w:pPr>
              <w:pStyle w:val="Default"/>
              <w:jc w:val="center"/>
              <w:rPr>
                <w:sz w:val="22"/>
                <w:szCs w:val="22"/>
              </w:rPr>
            </w:pPr>
            <w:r w:rsidRPr="006820DB">
              <w:rPr>
                <w:sz w:val="22"/>
                <w:szCs w:val="22"/>
              </w:rPr>
              <w:t>«Заказчик»:</w:t>
            </w:r>
          </w:p>
          <w:p w:rsidR="00B84A04" w:rsidRPr="006820DB" w:rsidRDefault="00B84A04" w:rsidP="00B84A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20DB">
              <w:rPr>
                <w:b/>
                <w:sz w:val="22"/>
                <w:szCs w:val="22"/>
              </w:rPr>
              <w:t xml:space="preserve">Публичное акционерное общество «Челябинский </w:t>
            </w:r>
            <w:proofErr w:type="gramStart"/>
            <w:r w:rsidRPr="006820DB">
              <w:rPr>
                <w:b/>
                <w:sz w:val="22"/>
                <w:szCs w:val="22"/>
              </w:rPr>
              <w:t>кузнечно-прессовый</w:t>
            </w:r>
            <w:proofErr w:type="gramEnd"/>
            <w:r w:rsidRPr="006820DB">
              <w:rPr>
                <w:b/>
                <w:sz w:val="22"/>
                <w:szCs w:val="22"/>
              </w:rPr>
              <w:t xml:space="preserve"> завод»</w:t>
            </w:r>
          </w:p>
          <w:p w:rsidR="00B84A04" w:rsidRPr="006820DB" w:rsidRDefault="00B84A04" w:rsidP="00B84A04">
            <w:pPr>
              <w:pStyle w:val="Default"/>
              <w:rPr>
                <w:sz w:val="22"/>
                <w:szCs w:val="22"/>
              </w:rPr>
            </w:pPr>
          </w:p>
          <w:p w:rsidR="00B84A04" w:rsidRPr="006820DB" w:rsidRDefault="00B84A04" w:rsidP="00B84A04">
            <w:pPr>
              <w:pStyle w:val="Default"/>
              <w:rPr>
                <w:b/>
                <w:sz w:val="22"/>
                <w:szCs w:val="22"/>
              </w:rPr>
            </w:pPr>
            <w:r w:rsidRPr="006820DB">
              <w:rPr>
                <w:b/>
                <w:sz w:val="22"/>
                <w:szCs w:val="22"/>
              </w:rPr>
              <w:t>Генеральный директор</w:t>
            </w:r>
          </w:p>
          <w:p w:rsidR="00B84A04" w:rsidRPr="006820DB" w:rsidRDefault="00B84A04" w:rsidP="00B84A04">
            <w:pPr>
              <w:pStyle w:val="Default"/>
              <w:rPr>
                <w:b/>
                <w:sz w:val="22"/>
                <w:szCs w:val="22"/>
              </w:rPr>
            </w:pPr>
          </w:p>
          <w:p w:rsidR="00B84A04" w:rsidRPr="006820DB" w:rsidRDefault="00B84A04" w:rsidP="00B84A04">
            <w:pPr>
              <w:pStyle w:val="Default"/>
              <w:rPr>
                <w:sz w:val="22"/>
                <w:szCs w:val="22"/>
              </w:rPr>
            </w:pPr>
            <w:r w:rsidRPr="006820DB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</w:t>
            </w:r>
            <w:r w:rsidRPr="00B84A04">
              <w:rPr>
                <w:sz w:val="22"/>
                <w:szCs w:val="22"/>
                <w:u w:val="single"/>
              </w:rPr>
              <w:t xml:space="preserve">А.В. </w:t>
            </w:r>
            <w:proofErr w:type="spellStart"/>
            <w:r w:rsidRPr="00B84A04">
              <w:rPr>
                <w:sz w:val="22"/>
                <w:szCs w:val="22"/>
                <w:u w:val="single"/>
              </w:rPr>
              <w:t>Гартунг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:rsidR="00B84A04" w:rsidRPr="006820DB" w:rsidRDefault="00B84A04" w:rsidP="00B84A04">
            <w:pPr>
              <w:pStyle w:val="Default"/>
              <w:jc w:val="center"/>
              <w:rPr>
                <w:sz w:val="22"/>
                <w:szCs w:val="22"/>
              </w:rPr>
            </w:pPr>
            <w:r w:rsidRPr="006820DB">
              <w:rPr>
                <w:sz w:val="22"/>
                <w:szCs w:val="22"/>
              </w:rPr>
              <w:t>«Подрядчик»:</w:t>
            </w:r>
          </w:p>
          <w:p w:rsidR="00B84A04" w:rsidRPr="006820DB" w:rsidRDefault="00B84A04" w:rsidP="00B84A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20DB">
              <w:rPr>
                <w:b/>
                <w:sz w:val="22"/>
                <w:szCs w:val="22"/>
              </w:rPr>
              <w:t>Общество с ограниченной ответственностью</w:t>
            </w:r>
          </w:p>
          <w:p w:rsidR="00B84A04" w:rsidRPr="006820DB" w:rsidRDefault="00B84A04" w:rsidP="00B84A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20D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ВЕНТОПРОММАШ</w:t>
            </w:r>
            <w:r w:rsidRPr="006820DB">
              <w:rPr>
                <w:b/>
                <w:sz w:val="22"/>
                <w:szCs w:val="22"/>
              </w:rPr>
              <w:t>»</w:t>
            </w:r>
          </w:p>
          <w:p w:rsidR="00B84A04" w:rsidRPr="006820DB" w:rsidRDefault="00B84A04" w:rsidP="00B84A0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B84A04" w:rsidRPr="006820DB" w:rsidRDefault="00B84A04" w:rsidP="00B84A0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6820DB">
              <w:rPr>
                <w:rFonts w:cs="Arial"/>
                <w:b/>
                <w:sz w:val="22"/>
                <w:szCs w:val="22"/>
              </w:rPr>
              <w:t>Генеральный директор</w:t>
            </w:r>
          </w:p>
          <w:p w:rsidR="00B84A04" w:rsidRPr="006820DB" w:rsidRDefault="00B84A04" w:rsidP="00B84A0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B84A04" w:rsidRPr="00461EAD" w:rsidRDefault="00B84A04" w:rsidP="00B84A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______________________/</w:t>
            </w:r>
            <w:r w:rsidRPr="00B84A04">
              <w:rPr>
                <w:rFonts w:cs="Arial"/>
                <w:sz w:val="22"/>
                <w:szCs w:val="22"/>
                <w:u w:val="single"/>
              </w:rPr>
              <w:t xml:space="preserve">М.А. </w:t>
            </w:r>
            <w:proofErr w:type="spellStart"/>
            <w:r w:rsidRPr="00B84A04">
              <w:rPr>
                <w:rFonts w:cs="Arial"/>
                <w:sz w:val="22"/>
                <w:szCs w:val="22"/>
                <w:u w:val="single"/>
              </w:rPr>
              <w:t>Мартаков</w:t>
            </w:r>
            <w:proofErr w:type="spellEnd"/>
            <w:r>
              <w:rPr>
                <w:rFonts w:cs="Arial"/>
                <w:sz w:val="22"/>
                <w:szCs w:val="22"/>
              </w:rPr>
              <w:t>/</w:t>
            </w:r>
          </w:p>
        </w:tc>
      </w:tr>
    </w:tbl>
    <w:p w:rsidR="007D71D4" w:rsidRPr="00B84A04" w:rsidRDefault="007D71D4" w:rsidP="00B84A04">
      <w:pPr>
        <w:ind w:right="14" w:firstLine="567"/>
        <w:jc w:val="both"/>
        <w:rPr>
          <w:rFonts w:ascii="Verdana" w:hAnsi="Verdana" w:cs="Calibri"/>
          <w:bCs/>
          <w:iCs/>
          <w:color w:val="FF0000"/>
          <w:sz w:val="16"/>
          <w:szCs w:val="16"/>
          <w:lang w:eastAsia="ar-SA"/>
        </w:rPr>
      </w:pP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6908165</wp:posOffset>
            </wp:positionH>
            <wp:positionV relativeFrom="page">
              <wp:posOffset>1001395</wp:posOffset>
            </wp:positionV>
            <wp:extent cx="4445" cy="444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6908165</wp:posOffset>
            </wp:positionH>
            <wp:positionV relativeFrom="page">
              <wp:posOffset>1083310</wp:posOffset>
            </wp:positionV>
            <wp:extent cx="4445" cy="4445"/>
            <wp:effectExtent l="0" t="0" r="0" b="0"/>
            <wp:wrapTopAndBottom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6889750</wp:posOffset>
            </wp:positionH>
            <wp:positionV relativeFrom="page">
              <wp:posOffset>4718050</wp:posOffset>
            </wp:positionV>
            <wp:extent cx="4445" cy="889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6889750</wp:posOffset>
            </wp:positionH>
            <wp:positionV relativeFrom="page">
              <wp:posOffset>4796155</wp:posOffset>
            </wp:positionV>
            <wp:extent cx="4445" cy="444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6866890</wp:posOffset>
            </wp:positionH>
            <wp:positionV relativeFrom="page">
              <wp:posOffset>9166860</wp:posOffset>
            </wp:positionV>
            <wp:extent cx="4445" cy="444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6871970</wp:posOffset>
            </wp:positionH>
            <wp:positionV relativeFrom="page">
              <wp:posOffset>9436735</wp:posOffset>
            </wp:positionV>
            <wp:extent cx="4445" cy="444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6885305</wp:posOffset>
            </wp:positionH>
            <wp:positionV relativeFrom="page">
              <wp:posOffset>6126480</wp:posOffset>
            </wp:positionV>
            <wp:extent cx="4445" cy="889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6894830</wp:posOffset>
            </wp:positionH>
            <wp:positionV relativeFrom="page">
              <wp:posOffset>4320540</wp:posOffset>
            </wp:positionV>
            <wp:extent cx="4445" cy="444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6894830</wp:posOffset>
            </wp:positionH>
            <wp:positionV relativeFrom="page">
              <wp:posOffset>4334510</wp:posOffset>
            </wp:positionV>
            <wp:extent cx="4445" cy="444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6899275</wp:posOffset>
            </wp:positionH>
            <wp:positionV relativeFrom="page">
              <wp:posOffset>4357370</wp:posOffset>
            </wp:positionV>
            <wp:extent cx="4445" cy="444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6889750</wp:posOffset>
            </wp:positionH>
            <wp:positionV relativeFrom="page">
              <wp:posOffset>5257800</wp:posOffset>
            </wp:positionV>
            <wp:extent cx="4445" cy="444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6894830</wp:posOffset>
            </wp:positionH>
            <wp:positionV relativeFrom="page">
              <wp:posOffset>5276215</wp:posOffset>
            </wp:positionV>
            <wp:extent cx="4445" cy="444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6894830</wp:posOffset>
            </wp:positionH>
            <wp:positionV relativeFrom="page">
              <wp:posOffset>5303520</wp:posOffset>
            </wp:positionV>
            <wp:extent cx="4445" cy="444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5390515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5440680</wp:posOffset>
            </wp:positionV>
            <wp:extent cx="4445" cy="88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6889750</wp:posOffset>
            </wp:positionH>
            <wp:positionV relativeFrom="page">
              <wp:posOffset>5454650</wp:posOffset>
            </wp:positionV>
            <wp:extent cx="4445" cy="444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C4D">
        <w:rPr>
          <w:rFonts w:ascii="Verdana" w:hAnsi="Verdana" w:cs="Calibri"/>
          <w:sz w:val="16"/>
          <w:szCs w:val="16"/>
        </w:rPr>
        <w:t>5.4. В случае задержания и составления акта о нарушении пропускного (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>) режима в отношении работника сторонней организации, прибывшего в ПАО «ЧКПЗ» в командировку (осуществляющего выполнение работ или оказание услуг на основании заключенного договора, доставившего груз и т.д.), Акт о нарушении пропускного (</w:t>
      </w:r>
      <w:proofErr w:type="spellStart"/>
      <w:r w:rsidRPr="00A21C4D">
        <w:rPr>
          <w:rFonts w:ascii="Verdana" w:hAnsi="Verdana" w:cs="Calibri"/>
          <w:sz w:val="16"/>
          <w:szCs w:val="16"/>
        </w:rPr>
        <w:t>внутриобъектового</w:t>
      </w:r>
      <w:proofErr w:type="spellEnd"/>
      <w:r w:rsidRPr="00A21C4D">
        <w:rPr>
          <w:rFonts w:ascii="Verdana" w:hAnsi="Verdana" w:cs="Calibri"/>
          <w:sz w:val="16"/>
          <w:szCs w:val="16"/>
        </w:rPr>
        <w:t>) режима направляется в подразделение, направившее заявку на оформление пропуска для входа (въезда) на территорию ПАО «ЧКПЗ».</w:t>
      </w:r>
    </w:p>
    <w:p w:rsidR="007D71D4" w:rsidRDefault="007D71D4" w:rsidP="007D71D4">
      <w:pPr>
        <w:pStyle w:val="1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6F2DB4" w:rsidRDefault="00B84A04" w:rsidP="00B84A04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B84A04">
        <w:rPr>
          <w:sz w:val="22"/>
          <w:szCs w:val="22"/>
        </w:rPr>
        <w:t>Подписи Ст</w:t>
      </w:r>
      <w:r>
        <w:rPr>
          <w:sz w:val="22"/>
          <w:szCs w:val="22"/>
        </w:rPr>
        <w:t>о</w:t>
      </w:r>
      <w:r w:rsidRPr="00B84A04">
        <w:rPr>
          <w:sz w:val="22"/>
          <w:szCs w:val="22"/>
        </w:rPr>
        <w:t>рон:</w:t>
      </w:r>
    </w:p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>
      <w:bookmarkStart w:id="0" w:name="_GoBack"/>
      <w:bookmarkEnd w:id="0"/>
    </w:p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>
      <w:pPr>
        <w:tabs>
          <w:tab w:val="left" w:pos="8565"/>
        </w:tabs>
      </w:pPr>
      <w:r>
        <w:tab/>
      </w:r>
    </w:p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6F2DB4" w:rsidRPr="006F2DB4" w:rsidRDefault="006F2DB4" w:rsidP="006F2DB4"/>
    <w:p w:rsidR="007D71D4" w:rsidRPr="006F2DB4" w:rsidRDefault="007D71D4" w:rsidP="006F2DB4"/>
    <w:sectPr w:rsidR="007D71D4" w:rsidRPr="006F2DB4" w:rsidSect="00B84A04">
      <w:footerReference w:type="even" r:id="rId44"/>
      <w:footerReference w:type="default" r:id="rId45"/>
      <w:pgSz w:w="11906" w:h="16838"/>
      <w:pgMar w:top="851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FD" w:rsidRDefault="00BF39FD">
      <w:r>
        <w:separator/>
      </w:r>
    </w:p>
  </w:endnote>
  <w:endnote w:type="continuationSeparator" w:id="0">
    <w:p w:rsidR="00BF39FD" w:rsidRDefault="00BF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5E" w:rsidRDefault="007627C2" w:rsidP="00D827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85E" w:rsidRDefault="006F2DB4" w:rsidP="00873E9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5E" w:rsidRPr="00873E98" w:rsidRDefault="007627C2" w:rsidP="00D8274D">
    <w:pPr>
      <w:pStyle w:val="a4"/>
      <w:framePr w:wrap="around" w:vAnchor="text" w:hAnchor="margin" w:xAlign="right" w:y="1"/>
      <w:rPr>
        <w:rStyle w:val="a6"/>
        <w:b/>
        <w:color w:val="333333"/>
        <w:sz w:val="20"/>
        <w:szCs w:val="20"/>
      </w:rPr>
    </w:pPr>
    <w:r w:rsidRPr="00873E98">
      <w:rPr>
        <w:rStyle w:val="a6"/>
        <w:b/>
        <w:color w:val="333333"/>
        <w:sz w:val="20"/>
        <w:szCs w:val="20"/>
      </w:rPr>
      <w:fldChar w:fldCharType="begin"/>
    </w:r>
    <w:r w:rsidRPr="00873E98">
      <w:rPr>
        <w:rStyle w:val="a6"/>
        <w:b/>
        <w:color w:val="333333"/>
        <w:sz w:val="20"/>
        <w:szCs w:val="20"/>
      </w:rPr>
      <w:instrText xml:space="preserve">PAGE  </w:instrText>
    </w:r>
    <w:r w:rsidRPr="00873E98">
      <w:rPr>
        <w:rStyle w:val="a6"/>
        <w:b/>
        <w:color w:val="333333"/>
        <w:sz w:val="20"/>
        <w:szCs w:val="20"/>
      </w:rPr>
      <w:fldChar w:fldCharType="separate"/>
    </w:r>
    <w:r w:rsidR="006F2DB4">
      <w:rPr>
        <w:rStyle w:val="a6"/>
        <w:b/>
        <w:noProof/>
        <w:color w:val="333333"/>
        <w:sz w:val="20"/>
        <w:szCs w:val="20"/>
      </w:rPr>
      <w:t>4</w:t>
    </w:r>
    <w:r w:rsidRPr="00873E98">
      <w:rPr>
        <w:rStyle w:val="a6"/>
        <w:b/>
        <w:color w:val="333333"/>
        <w:sz w:val="20"/>
        <w:szCs w:val="20"/>
      </w:rPr>
      <w:fldChar w:fldCharType="end"/>
    </w:r>
  </w:p>
  <w:p w:rsidR="00AB385E" w:rsidRPr="00873E98" w:rsidRDefault="007627C2" w:rsidP="00873E98">
    <w:pPr>
      <w:pStyle w:val="a4"/>
      <w:ind w:right="360"/>
      <w:rPr>
        <w:b/>
        <w:color w:val="333333"/>
        <w:sz w:val="20"/>
        <w:szCs w:val="20"/>
      </w:rPr>
    </w:pPr>
    <w:r w:rsidRPr="00873E98">
      <w:rPr>
        <w:b/>
        <w:color w:val="333333"/>
        <w:sz w:val="20"/>
        <w:szCs w:val="20"/>
      </w:rPr>
      <w:t>_________________</w:t>
    </w:r>
    <w:r>
      <w:rPr>
        <w:b/>
        <w:color w:val="333333"/>
        <w:sz w:val="20"/>
        <w:szCs w:val="20"/>
      </w:rPr>
      <w:t>__</w:t>
    </w:r>
    <w:r w:rsidRPr="00873E98">
      <w:rPr>
        <w:b/>
        <w:color w:val="333333"/>
        <w:sz w:val="20"/>
        <w:szCs w:val="20"/>
      </w:rPr>
      <w:t>___</w:t>
    </w:r>
    <w:r w:rsidR="006F2DB4">
      <w:rPr>
        <w:b/>
        <w:color w:val="333333"/>
        <w:sz w:val="20"/>
        <w:szCs w:val="20"/>
      </w:rPr>
      <w:t>Заказчик</w:t>
    </w:r>
    <w:r>
      <w:rPr>
        <w:b/>
        <w:color w:val="333333"/>
        <w:sz w:val="20"/>
        <w:szCs w:val="20"/>
      </w:rPr>
      <w:t xml:space="preserve">                                        </w:t>
    </w:r>
    <w:r w:rsidRPr="00873E98">
      <w:rPr>
        <w:b/>
        <w:color w:val="333333"/>
        <w:sz w:val="20"/>
        <w:szCs w:val="20"/>
      </w:rPr>
      <w:t>_________________</w:t>
    </w:r>
    <w:r>
      <w:rPr>
        <w:b/>
        <w:color w:val="333333"/>
        <w:sz w:val="20"/>
        <w:szCs w:val="20"/>
      </w:rPr>
      <w:t>__</w:t>
    </w:r>
    <w:r w:rsidRPr="00873E98">
      <w:rPr>
        <w:b/>
        <w:color w:val="333333"/>
        <w:sz w:val="20"/>
        <w:szCs w:val="20"/>
      </w:rPr>
      <w:t>___</w:t>
    </w:r>
    <w:r w:rsidR="006F2DB4">
      <w:rPr>
        <w:b/>
        <w:color w:val="333333"/>
        <w:sz w:val="20"/>
        <w:szCs w:val="20"/>
      </w:rPr>
      <w:t>Подрядчик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FD" w:rsidRDefault="00BF39FD">
      <w:r>
        <w:separator/>
      </w:r>
    </w:p>
  </w:footnote>
  <w:footnote w:type="continuationSeparator" w:id="0">
    <w:p w:rsidR="00BF39FD" w:rsidRDefault="00BF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1" w15:restartNumberingAfterBreak="0">
    <w:nsid w:val="053C0994"/>
    <w:multiLevelType w:val="hybridMultilevel"/>
    <w:tmpl w:val="61AC6BA0"/>
    <w:lvl w:ilvl="0" w:tplc="00000004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/>
        <w:b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22332"/>
    <w:multiLevelType w:val="multilevel"/>
    <w:tmpl w:val="01241C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08BC43EB"/>
    <w:multiLevelType w:val="multilevel"/>
    <w:tmpl w:val="7CE832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0A2B3B4B"/>
    <w:multiLevelType w:val="multilevel"/>
    <w:tmpl w:val="6DCEFC8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7C766C"/>
    <w:multiLevelType w:val="hybridMultilevel"/>
    <w:tmpl w:val="CA4C5BF2"/>
    <w:lvl w:ilvl="0" w:tplc="00000004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/>
        <w:b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8C072C"/>
    <w:multiLevelType w:val="hybridMultilevel"/>
    <w:tmpl w:val="7A045724"/>
    <w:lvl w:ilvl="0" w:tplc="DD547A7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0" w:firstLine="70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8" w15:restartNumberingAfterBreak="0">
    <w:nsid w:val="2BF0459C"/>
    <w:multiLevelType w:val="multilevel"/>
    <w:tmpl w:val="6DCEFC8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D292AAE"/>
    <w:multiLevelType w:val="hybridMultilevel"/>
    <w:tmpl w:val="5588D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46B20"/>
    <w:multiLevelType w:val="multilevel"/>
    <w:tmpl w:val="FBF472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3B514864"/>
    <w:multiLevelType w:val="hybridMultilevel"/>
    <w:tmpl w:val="B7EEB912"/>
    <w:lvl w:ilvl="0" w:tplc="816A29CE">
      <w:start w:val="1"/>
      <w:numFmt w:val="bullet"/>
      <w:lvlText w:val="-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6EFED8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829D4A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CE942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DEAF4C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784B20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A48E9C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DCDCC0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C8FE76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1771E2"/>
    <w:multiLevelType w:val="multilevel"/>
    <w:tmpl w:val="6E96D1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3247F9E"/>
    <w:multiLevelType w:val="hybridMultilevel"/>
    <w:tmpl w:val="5EB01B4C"/>
    <w:lvl w:ilvl="0" w:tplc="00000005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B002A9"/>
    <w:multiLevelType w:val="hybridMultilevel"/>
    <w:tmpl w:val="6D9463F2"/>
    <w:lvl w:ilvl="0" w:tplc="00000004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950A4D"/>
    <w:multiLevelType w:val="multilevel"/>
    <w:tmpl w:val="986611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6" w15:restartNumberingAfterBreak="0">
    <w:nsid w:val="537E4E32"/>
    <w:multiLevelType w:val="multilevel"/>
    <w:tmpl w:val="354C0376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631912FE"/>
    <w:multiLevelType w:val="multilevel"/>
    <w:tmpl w:val="769C9FF0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6B975969"/>
    <w:multiLevelType w:val="hybridMultilevel"/>
    <w:tmpl w:val="D494D4AC"/>
    <w:lvl w:ilvl="0" w:tplc="00000004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/>
        <w:b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8"/>
  </w:num>
  <w:num w:numId="6">
    <w:abstractNumId w:val="9"/>
  </w:num>
  <w:num w:numId="7">
    <w:abstractNumId w:val="13"/>
  </w:num>
  <w:num w:numId="8">
    <w:abstractNumId w:val="14"/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  <w:lvlOverride w:ilvl="0">
      <w:startOverride w:val="1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0"/>
    <w:rsid w:val="00002554"/>
    <w:rsid w:val="000309F6"/>
    <w:rsid w:val="00031EA9"/>
    <w:rsid w:val="0004044F"/>
    <w:rsid w:val="00090095"/>
    <w:rsid w:val="000E0798"/>
    <w:rsid w:val="00136D8D"/>
    <w:rsid w:val="00186901"/>
    <w:rsid w:val="00191088"/>
    <w:rsid w:val="001A1F30"/>
    <w:rsid w:val="001A25A6"/>
    <w:rsid w:val="001B3875"/>
    <w:rsid w:val="0021070F"/>
    <w:rsid w:val="00243022"/>
    <w:rsid w:val="00245E3F"/>
    <w:rsid w:val="002A6FE2"/>
    <w:rsid w:val="002E5578"/>
    <w:rsid w:val="00381D4C"/>
    <w:rsid w:val="003A1026"/>
    <w:rsid w:val="003B2933"/>
    <w:rsid w:val="004C6F61"/>
    <w:rsid w:val="004D0751"/>
    <w:rsid w:val="00503A51"/>
    <w:rsid w:val="005512EA"/>
    <w:rsid w:val="00561C7E"/>
    <w:rsid w:val="005B3A44"/>
    <w:rsid w:val="005D18EC"/>
    <w:rsid w:val="005E567A"/>
    <w:rsid w:val="00622920"/>
    <w:rsid w:val="0064357C"/>
    <w:rsid w:val="00671376"/>
    <w:rsid w:val="00683E84"/>
    <w:rsid w:val="006A4703"/>
    <w:rsid w:val="006F2DB4"/>
    <w:rsid w:val="00700EAF"/>
    <w:rsid w:val="00703B3E"/>
    <w:rsid w:val="00717871"/>
    <w:rsid w:val="00761EDE"/>
    <w:rsid w:val="007627C2"/>
    <w:rsid w:val="007A1C4D"/>
    <w:rsid w:val="007A25AA"/>
    <w:rsid w:val="007C172F"/>
    <w:rsid w:val="007D71D4"/>
    <w:rsid w:val="007E1A8D"/>
    <w:rsid w:val="007F2288"/>
    <w:rsid w:val="00853D7F"/>
    <w:rsid w:val="008A1815"/>
    <w:rsid w:val="008A393C"/>
    <w:rsid w:val="008F262E"/>
    <w:rsid w:val="009040FB"/>
    <w:rsid w:val="009140EB"/>
    <w:rsid w:val="00926652"/>
    <w:rsid w:val="00931BA5"/>
    <w:rsid w:val="00934045"/>
    <w:rsid w:val="009D7CE5"/>
    <w:rsid w:val="009F2CD3"/>
    <w:rsid w:val="00A10D7F"/>
    <w:rsid w:val="00A35729"/>
    <w:rsid w:val="00AE729D"/>
    <w:rsid w:val="00B17277"/>
    <w:rsid w:val="00B4131D"/>
    <w:rsid w:val="00B62BAF"/>
    <w:rsid w:val="00B84A04"/>
    <w:rsid w:val="00B93445"/>
    <w:rsid w:val="00BD0A4D"/>
    <w:rsid w:val="00BF39FD"/>
    <w:rsid w:val="00C07813"/>
    <w:rsid w:val="00C1552F"/>
    <w:rsid w:val="00C27852"/>
    <w:rsid w:val="00C7140B"/>
    <w:rsid w:val="00CB277F"/>
    <w:rsid w:val="00D31067"/>
    <w:rsid w:val="00D319AD"/>
    <w:rsid w:val="00D3695A"/>
    <w:rsid w:val="00D45900"/>
    <w:rsid w:val="00D46CE8"/>
    <w:rsid w:val="00D80B47"/>
    <w:rsid w:val="00DA3C2C"/>
    <w:rsid w:val="00DE6084"/>
    <w:rsid w:val="00E00BBD"/>
    <w:rsid w:val="00E12C30"/>
    <w:rsid w:val="00E141C0"/>
    <w:rsid w:val="00E645D6"/>
    <w:rsid w:val="00EC525D"/>
    <w:rsid w:val="00F26E67"/>
    <w:rsid w:val="00F32654"/>
    <w:rsid w:val="00F34603"/>
    <w:rsid w:val="00F34ED3"/>
    <w:rsid w:val="00F4438A"/>
    <w:rsid w:val="00F965B2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4601"/>
  <w15:docId w15:val="{D7B9B83A-76E9-4D53-B736-88FED34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7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727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172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7277"/>
  </w:style>
  <w:style w:type="paragraph" w:styleId="a7">
    <w:name w:val="Body Text"/>
    <w:basedOn w:val="a"/>
    <w:link w:val="a8"/>
    <w:rsid w:val="00B17277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17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B17277"/>
    <w:pPr>
      <w:suppressAutoHyphens/>
      <w:spacing w:before="240" w:after="60"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ab">
    <w:name w:val="Заголовок Знак"/>
    <w:basedOn w:val="a0"/>
    <w:link w:val="a9"/>
    <w:rsid w:val="00B17277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customStyle="1" w:styleId="ac">
    <w:name w:val="Àáçàö"/>
    <w:basedOn w:val="a"/>
    <w:rsid w:val="00B17277"/>
    <w:pPr>
      <w:autoSpaceDE w:val="0"/>
      <w:spacing w:before="120"/>
      <w:ind w:firstLine="709"/>
      <w:jc w:val="both"/>
    </w:pPr>
    <w:rPr>
      <w:sz w:val="20"/>
      <w:szCs w:val="20"/>
      <w:lang w:eastAsia="ar-SA"/>
    </w:rPr>
  </w:style>
  <w:style w:type="paragraph" w:styleId="ad">
    <w:name w:val="Body Text Indent"/>
    <w:basedOn w:val="a"/>
    <w:link w:val="ae"/>
    <w:rsid w:val="00B172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1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a"/>
    <w:rsid w:val="00B17277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"/>
    <w:rsid w:val="00B17277"/>
    <w:pPr>
      <w:numPr>
        <w:ilvl w:val="1"/>
        <w:numId w:val="2"/>
      </w:numPr>
      <w:jc w:val="both"/>
    </w:pPr>
  </w:style>
  <w:style w:type="paragraph" w:customStyle="1" w:styleId="-1">
    <w:name w:val="Контракт-подпункт"/>
    <w:basedOn w:val="a"/>
    <w:rsid w:val="00B17277"/>
    <w:pPr>
      <w:numPr>
        <w:ilvl w:val="2"/>
        <w:numId w:val="2"/>
      </w:numPr>
      <w:jc w:val="both"/>
    </w:pPr>
    <w:rPr>
      <w:lang w:val="x-none" w:eastAsia="x-none"/>
    </w:rPr>
  </w:style>
  <w:style w:type="paragraph" w:customStyle="1" w:styleId="-2">
    <w:name w:val="Контракт-подподпункт"/>
    <w:basedOn w:val="a"/>
    <w:rsid w:val="00B17277"/>
    <w:pPr>
      <w:numPr>
        <w:ilvl w:val="3"/>
        <w:numId w:val="2"/>
      </w:numPr>
      <w:jc w:val="both"/>
    </w:pPr>
  </w:style>
  <w:style w:type="paragraph" w:customStyle="1" w:styleId="21">
    <w:name w:val="Основной текст 21"/>
    <w:basedOn w:val="a"/>
    <w:rsid w:val="00B17277"/>
    <w:pPr>
      <w:overflowPunct w:val="0"/>
      <w:autoSpaceDE w:val="0"/>
      <w:ind w:firstLine="567"/>
      <w:jc w:val="both"/>
      <w:textAlignment w:val="baseline"/>
    </w:pPr>
    <w:rPr>
      <w:szCs w:val="20"/>
      <w:lang w:val="en-AU" w:eastAsia="ar-SA"/>
    </w:rPr>
  </w:style>
  <w:style w:type="character" w:styleId="af">
    <w:name w:val="Strong"/>
    <w:qFormat/>
    <w:rsid w:val="00B17277"/>
    <w:rPr>
      <w:b/>
      <w:bCs/>
    </w:rPr>
  </w:style>
  <w:style w:type="paragraph" w:styleId="2">
    <w:name w:val="Body Text 2"/>
    <w:basedOn w:val="a"/>
    <w:link w:val="20"/>
    <w:uiPriority w:val="99"/>
    <w:unhideWhenUsed/>
    <w:rsid w:val="00B172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1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lainText">
    <w:name w:val="Plain Text Знак"/>
    <w:link w:val="PlainText1"/>
    <w:locked/>
    <w:rsid w:val="00B17277"/>
    <w:rPr>
      <w:rFonts w:ascii="Courier New" w:hAnsi="Courier New" w:cs="Courier New"/>
    </w:rPr>
  </w:style>
  <w:style w:type="paragraph" w:customStyle="1" w:styleId="PlainText1">
    <w:name w:val="Plain Text1"/>
    <w:basedOn w:val="a"/>
    <w:link w:val="PlainText"/>
    <w:rsid w:val="00B17277"/>
    <w:pPr>
      <w:widowControl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f1">
    <w:name w:val="Hyperlink"/>
    <w:uiPriority w:val="99"/>
    <w:unhideWhenUsed/>
    <w:rsid w:val="00B17277"/>
    <w:rPr>
      <w:color w:val="0000FF"/>
      <w:u w:val="single"/>
    </w:rPr>
  </w:style>
  <w:style w:type="paragraph" w:styleId="aa">
    <w:name w:val="Subtitle"/>
    <w:basedOn w:val="a"/>
    <w:next w:val="a"/>
    <w:link w:val="af2"/>
    <w:uiPriority w:val="11"/>
    <w:qFormat/>
    <w:rsid w:val="00B1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a"/>
    <w:uiPriority w:val="11"/>
    <w:rsid w:val="00B1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6C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80B4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0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Абзац списка Знак"/>
    <w:aliases w:val="Абзац списка для документа Знак,Подпись рисунка Знак"/>
    <w:link w:val="af6"/>
    <w:uiPriority w:val="34"/>
    <w:locked/>
    <w:rsid w:val="00622920"/>
    <w:rPr>
      <w:rFonts w:ascii="Calibri" w:eastAsia="Calibri" w:hAnsi="Calibri" w:cs="Calibri"/>
    </w:rPr>
  </w:style>
  <w:style w:type="paragraph" w:styleId="af6">
    <w:name w:val="List Paragraph"/>
    <w:aliases w:val="Абзац списка для документа,Подпись рисунка"/>
    <w:basedOn w:val="a"/>
    <w:link w:val="af5"/>
    <w:uiPriority w:val="34"/>
    <w:qFormat/>
    <w:rsid w:val="006229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622920"/>
    <w:pPr>
      <w:suppressAutoHyphens/>
      <w:ind w:firstLine="720"/>
      <w:jc w:val="both"/>
    </w:pPr>
    <w:rPr>
      <w:kern w:val="2"/>
      <w:sz w:val="20"/>
      <w:szCs w:val="20"/>
      <w:lang w:eastAsia="ar-SA"/>
    </w:rPr>
  </w:style>
  <w:style w:type="character" w:customStyle="1" w:styleId="af7">
    <w:name w:val="Текст сноски Знак"/>
    <w:aliases w:val="Знак6 Знак Знак"/>
    <w:basedOn w:val="a0"/>
    <w:link w:val="af8"/>
    <w:uiPriority w:val="99"/>
    <w:qFormat/>
    <w:locked/>
    <w:rsid w:val="00136D8D"/>
    <w:rPr>
      <w:rFonts w:ascii="Times New Roman" w:eastAsia="Times New Roman" w:hAnsi="Times New Roman" w:cs="Times New Roman"/>
    </w:rPr>
  </w:style>
  <w:style w:type="paragraph" w:styleId="af8">
    <w:name w:val="footnote text"/>
    <w:aliases w:val="Знак6 Знак"/>
    <w:basedOn w:val="a"/>
    <w:link w:val="af7"/>
    <w:uiPriority w:val="99"/>
    <w:unhideWhenUsed/>
    <w:qFormat/>
    <w:rsid w:val="00136D8D"/>
    <w:pPr>
      <w:widowControl w:val="0"/>
      <w:overflowPunct w:val="0"/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36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Ссылка на сноску 45"/>
    <w:uiPriority w:val="99"/>
    <w:semiHidden/>
    <w:unhideWhenUsed/>
    <w:qFormat/>
    <w:rsid w:val="00136D8D"/>
    <w:rPr>
      <w:vertAlign w:val="superscript"/>
    </w:rPr>
  </w:style>
  <w:style w:type="paragraph" w:customStyle="1" w:styleId="Default">
    <w:name w:val="Default"/>
    <w:rsid w:val="00B84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6F2DB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F2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Евгения Евгеньевна</dc:creator>
  <cp:lastModifiedBy>Шрайнер Елена Александровна</cp:lastModifiedBy>
  <cp:revision>5</cp:revision>
  <cp:lastPrinted>2020-10-28T05:29:00Z</cp:lastPrinted>
  <dcterms:created xsi:type="dcterms:W3CDTF">2023-12-27T05:51:00Z</dcterms:created>
  <dcterms:modified xsi:type="dcterms:W3CDTF">2023-12-27T10:42:00Z</dcterms:modified>
</cp:coreProperties>
</file>