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A04" w:rsidRDefault="00FD4994" w:rsidP="008D5A04">
      <w:pPr>
        <w:tabs>
          <w:tab w:val="left" w:pos="6420"/>
        </w:tabs>
        <w:jc w:val="right"/>
      </w:pPr>
      <w:r>
        <w:t>Приложение №</w:t>
      </w:r>
      <w:r w:rsidR="003B73FB">
        <w:t>2</w:t>
      </w:r>
      <w:r>
        <w:t xml:space="preserve"> к </w:t>
      </w:r>
      <w:r w:rsidR="003B73FB">
        <w:t>Договору подряда</w:t>
      </w:r>
    </w:p>
    <w:p w:rsidR="00FD4994" w:rsidRPr="000B200D" w:rsidRDefault="00FD4994" w:rsidP="008D5A04">
      <w:pPr>
        <w:tabs>
          <w:tab w:val="left" w:pos="6420"/>
        </w:tabs>
        <w:jc w:val="right"/>
      </w:pPr>
      <w:r>
        <w:t>№_______от ____________202</w:t>
      </w:r>
      <w:r w:rsidR="00277BDE">
        <w:t>3</w:t>
      </w:r>
      <w:r>
        <w:t>г.</w:t>
      </w:r>
    </w:p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>
      <w:pPr>
        <w:rPr>
          <w:b/>
          <w:sz w:val="32"/>
          <w:szCs w:val="32"/>
        </w:rPr>
      </w:pPr>
    </w:p>
    <w:p w:rsidR="00E34D41" w:rsidRPr="00E8282A" w:rsidRDefault="00487A42" w:rsidP="00C203B4">
      <w:pPr>
        <w:tabs>
          <w:tab w:val="left" w:pos="3119"/>
        </w:tabs>
        <w:spacing w:line="360" w:lineRule="auto"/>
        <w:jc w:val="center"/>
        <w:rPr>
          <w:b/>
          <w:sz w:val="32"/>
          <w:szCs w:val="32"/>
        </w:rPr>
      </w:pPr>
      <w:r w:rsidRPr="00E8282A">
        <w:rPr>
          <w:b/>
          <w:sz w:val="32"/>
          <w:szCs w:val="32"/>
        </w:rPr>
        <w:t>ПОРЯДОК</w:t>
      </w:r>
    </w:p>
    <w:p w:rsidR="003D1505" w:rsidRDefault="003D1505" w:rsidP="003D1505">
      <w:pPr>
        <w:spacing w:line="0" w:lineRule="atLeast"/>
        <w:contextualSpacing/>
        <w:jc w:val="center"/>
        <w:rPr>
          <w:b/>
          <w:sz w:val="28"/>
          <w:szCs w:val="28"/>
        </w:rPr>
      </w:pPr>
      <w:r w:rsidRPr="00FA5C5A">
        <w:rPr>
          <w:b/>
          <w:sz w:val="28"/>
          <w:szCs w:val="28"/>
        </w:rPr>
        <w:t xml:space="preserve">формирования стоимости </w:t>
      </w:r>
      <w:r>
        <w:rPr>
          <w:b/>
          <w:sz w:val="28"/>
          <w:szCs w:val="28"/>
        </w:rPr>
        <w:t>капитального ремонта кровли склада гипсовых добавок</w:t>
      </w:r>
      <w:r w:rsidRPr="007B06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рамках </w:t>
      </w:r>
    </w:p>
    <w:p w:rsidR="003D1505" w:rsidRPr="00FA5C5A" w:rsidRDefault="003D1505" w:rsidP="003D1505">
      <w:pPr>
        <w:spacing w:line="480" w:lineRule="auto"/>
        <w:ind w:left="1418" w:hanging="851"/>
        <w:jc w:val="center"/>
        <w:rPr>
          <w:b/>
          <w:sz w:val="28"/>
          <w:szCs w:val="28"/>
        </w:rPr>
      </w:pPr>
      <w:r w:rsidRPr="007B06F2">
        <w:rPr>
          <w:b/>
          <w:sz w:val="28"/>
          <w:szCs w:val="28"/>
        </w:rPr>
        <w:t>Инвестиционно</w:t>
      </w:r>
      <w:r>
        <w:rPr>
          <w:b/>
          <w:sz w:val="28"/>
          <w:szCs w:val="28"/>
        </w:rPr>
        <w:t xml:space="preserve">го </w:t>
      </w:r>
      <w:r w:rsidRPr="007B06F2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7B06F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Кав-2023-0018</w:t>
      </w:r>
      <w:r w:rsidRPr="00607DE5">
        <w:rPr>
          <w:b/>
          <w:sz w:val="28"/>
          <w:szCs w:val="28"/>
        </w:rPr>
        <w:t>-ТП «</w:t>
      </w:r>
      <w:r>
        <w:rPr>
          <w:b/>
          <w:sz w:val="28"/>
          <w:szCs w:val="28"/>
        </w:rPr>
        <w:t>Замена кровли склада добавок</w:t>
      </w:r>
      <w:r w:rsidRPr="00607DE5">
        <w:rPr>
          <w:b/>
          <w:sz w:val="28"/>
          <w:szCs w:val="28"/>
        </w:rPr>
        <w:t>», предприятия АО «</w:t>
      </w:r>
      <w:proofErr w:type="spellStart"/>
      <w:r w:rsidRPr="00607DE5">
        <w:rPr>
          <w:b/>
          <w:sz w:val="28"/>
          <w:szCs w:val="28"/>
        </w:rPr>
        <w:t>Кавказцемент</w:t>
      </w:r>
      <w:proofErr w:type="spellEnd"/>
      <w:r w:rsidRPr="00607DE5">
        <w:rPr>
          <w:b/>
          <w:sz w:val="28"/>
          <w:szCs w:val="28"/>
        </w:rPr>
        <w:t>»</w:t>
      </w:r>
    </w:p>
    <w:p w:rsidR="00530AD0" w:rsidRPr="0082314E" w:rsidRDefault="00530AD0" w:rsidP="007969BF">
      <w:pPr>
        <w:jc w:val="center"/>
        <w:rPr>
          <w:sz w:val="28"/>
          <w:szCs w:val="28"/>
        </w:rPr>
      </w:pPr>
    </w:p>
    <w:p w:rsidR="0028268C" w:rsidRPr="00E8282A" w:rsidRDefault="0028268C" w:rsidP="00357049">
      <w:pPr>
        <w:tabs>
          <w:tab w:val="left" w:pos="3255"/>
          <w:tab w:val="left" w:pos="8222"/>
        </w:tabs>
        <w:spacing w:line="360" w:lineRule="auto"/>
        <w:ind w:left="851" w:right="1132"/>
        <w:jc w:val="center"/>
        <w:rPr>
          <w:b/>
          <w:sz w:val="32"/>
          <w:szCs w:val="32"/>
        </w:rPr>
      </w:pPr>
    </w:p>
    <w:p w:rsidR="0028268C" w:rsidRPr="00E8282A" w:rsidRDefault="0028268C" w:rsidP="00357049">
      <w:pPr>
        <w:spacing w:line="360" w:lineRule="auto"/>
        <w:ind w:left="1080" w:right="1435"/>
        <w:jc w:val="center"/>
        <w:rPr>
          <w:sz w:val="32"/>
          <w:szCs w:val="32"/>
        </w:rPr>
      </w:pPr>
    </w:p>
    <w:p w:rsidR="0028268C" w:rsidRPr="00E8282A" w:rsidRDefault="0028268C" w:rsidP="0028268C">
      <w:pPr>
        <w:rPr>
          <w:sz w:val="32"/>
          <w:szCs w:val="32"/>
        </w:rPr>
      </w:pPr>
    </w:p>
    <w:p w:rsidR="0028268C" w:rsidRPr="00E8282A" w:rsidRDefault="0028268C" w:rsidP="0028268C">
      <w:pPr>
        <w:rPr>
          <w:sz w:val="32"/>
          <w:szCs w:val="32"/>
        </w:rPr>
      </w:pPr>
    </w:p>
    <w:p w:rsidR="0028268C" w:rsidRPr="00E8282A" w:rsidRDefault="0028268C" w:rsidP="0028268C">
      <w:pPr>
        <w:rPr>
          <w:sz w:val="32"/>
          <w:szCs w:val="32"/>
        </w:rPr>
      </w:pPr>
    </w:p>
    <w:p w:rsidR="0028268C" w:rsidRPr="00E8282A" w:rsidRDefault="0028268C" w:rsidP="0028268C">
      <w:pPr>
        <w:rPr>
          <w:sz w:val="32"/>
          <w:szCs w:val="32"/>
        </w:rPr>
      </w:pPr>
    </w:p>
    <w:p w:rsidR="0028268C" w:rsidRPr="00E8282A" w:rsidRDefault="0028268C" w:rsidP="0028268C">
      <w:pPr>
        <w:rPr>
          <w:sz w:val="32"/>
          <w:szCs w:val="32"/>
        </w:rPr>
      </w:pPr>
    </w:p>
    <w:p w:rsidR="0028268C" w:rsidRPr="00E8282A" w:rsidRDefault="0028268C" w:rsidP="0028268C">
      <w:pPr>
        <w:rPr>
          <w:sz w:val="32"/>
          <w:szCs w:val="32"/>
        </w:rPr>
      </w:pPr>
    </w:p>
    <w:p w:rsidR="0028268C" w:rsidRPr="00E8282A" w:rsidRDefault="0028268C" w:rsidP="0028268C">
      <w:pPr>
        <w:rPr>
          <w:sz w:val="32"/>
          <w:szCs w:val="32"/>
        </w:rPr>
      </w:pPr>
    </w:p>
    <w:p w:rsidR="0028268C" w:rsidRPr="00E8282A" w:rsidRDefault="0028268C" w:rsidP="0028268C">
      <w:pPr>
        <w:rPr>
          <w:sz w:val="32"/>
          <w:szCs w:val="32"/>
        </w:rPr>
      </w:pPr>
    </w:p>
    <w:p w:rsidR="00FC6314" w:rsidRPr="00E8282A" w:rsidRDefault="00FC6314" w:rsidP="0028268C">
      <w:pPr>
        <w:rPr>
          <w:sz w:val="32"/>
          <w:szCs w:val="32"/>
        </w:rPr>
      </w:pPr>
    </w:p>
    <w:p w:rsidR="00FC6314" w:rsidRPr="00E8282A" w:rsidRDefault="00FC6314" w:rsidP="0028268C">
      <w:pPr>
        <w:rPr>
          <w:sz w:val="32"/>
          <w:szCs w:val="32"/>
        </w:rPr>
      </w:pPr>
    </w:p>
    <w:p w:rsidR="00FC6314" w:rsidRPr="00E8282A" w:rsidRDefault="00FC6314" w:rsidP="0028268C">
      <w:pPr>
        <w:rPr>
          <w:sz w:val="32"/>
          <w:szCs w:val="32"/>
        </w:rPr>
      </w:pPr>
    </w:p>
    <w:p w:rsidR="0028268C" w:rsidRPr="00E8282A" w:rsidRDefault="0028268C" w:rsidP="0028268C">
      <w:pPr>
        <w:rPr>
          <w:sz w:val="32"/>
          <w:szCs w:val="32"/>
        </w:rPr>
      </w:pPr>
    </w:p>
    <w:p w:rsidR="000A22B8" w:rsidRPr="00E8282A" w:rsidRDefault="000A22B8" w:rsidP="0028268C">
      <w:pPr>
        <w:rPr>
          <w:sz w:val="32"/>
          <w:szCs w:val="32"/>
        </w:rPr>
      </w:pPr>
    </w:p>
    <w:p w:rsidR="0028268C" w:rsidRPr="00E8282A" w:rsidRDefault="0028268C" w:rsidP="0028268C">
      <w:pPr>
        <w:rPr>
          <w:sz w:val="32"/>
          <w:szCs w:val="32"/>
        </w:rPr>
      </w:pPr>
    </w:p>
    <w:p w:rsidR="00530AD0" w:rsidRPr="00E8282A" w:rsidRDefault="00530AD0" w:rsidP="0028268C">
      <w:pPr>
        <w:rPr>
          <w:sz w:val="32"/>
          <w:szCs w:val="32"/>
        </w:rPr>
      </w:pPr>
    </w:p>
    <w:p w:rsidR="00AD73AA" w:rsidRPr="00E8282A" w:rsidRDefault="00AD73AA" w:rsidP="0028268C">
      <w:pPr>
        <w:rPr>
          <w:sz w:val="32"/>
          <w:szCs w:val="32"/>
        </w:rPr>
      </w:pPr>
    </w:p>
    <w:p w:rsidR="00D41C40" w:rsidRPr="00E8282A" w:rsidRDefault="00D41C40" w:rsidP="0028268C">
      <w:pPr>
        <w:rPr>
          <w:sz w:val="32"/>
          <w:szCs w:val="32"/>
        </w:rPr>
      </w:pPr>
    </w:p>
    <w:p w:rsidR="00D41C40" w:rsidRPr="00E8282A" w:rsidRDefault="00D41C40" w:rsidP="0028268C">
      <w:pPr>
        <w:rPr>
          <w:sz w:val="32"/>
          <w:szCs w:val="32"/>
        </w:rPr>
      </w:pPr>
    </w:p>
    <w:p w:rsidR="00C203B4" w:rsidRPr="00E8282A" w:rsidRDefault="00C203B4" w:rsidP="0017291A">
      <w:pPr>
        <w:tabs>
          <w:tab w:val="left" w:pos="3255"/>
        </w:tabs>
        <w:jc w:val="center"/>
        <w:rPr>
          <w:b/>
          <w:sz w:val="26"/>
          <w:szCs w:val="26"/>
        </w:rPr>
      </w:pPr>
    </w:p>
    <w:p w:rsidR="0028268C" w:rsidRPr="00E8282A" w:rsidRDefault="0017291A" w:rsidP="0017291A">
      <w:pPr>
        <w:tabs>
          <w:tab w:val="left" w:pos="3255"/>
        </w:tabs>
        <w:jc w:val="center"/>
        <w:rPr>
          <w:b/>
          <w:sz w:val="26"/>
          <w:szCs w:val="26"/>
        </w:rPr>
      </w:pPr>
      <w:r w:rsidRPr="00E8282A">
        <w:rPr>
          <w:b/>
          <w:sz w:val="26"/>
          <w:szCs w:val="26"/>
        </w:rPr>
        <w:t>СОДЕРЖАНИЕ</w:t>
      </w:r>
    </w:p>
    <w:p w:rsidR="00C203B4" w:rsidRPr="00E8282A" w:rsidRDefault="00C203B4" w:rsidP="00C203B4">
      <w:pPr>
        <w:tabs>
          <w:tab w:val="left" w:pos="3255"/>
        </w:tabs>
        <w:spacing w:line="360" w:lineRule="auto"/>
        <w:jc w:val="center"/>
        <w:rPr>
          <w:b/>
          <w:sz w:val="26"/>
          <w:szCs w:val="26"/>
        </w:rPr>
      </w:pPr>
    </w:p>
    <w:p w:rsidR="0017291A" w:rsidRPr="00E8282A" w:rsidRDefault="0017291A" w:rsidP="00C203B4">
      <w:pPr>
        <w:tabs>
          <w:tab w:val="left" w:pos="3255"/>
        </w:tabs>
        <w:spacing w:line="360" w:lineRule="auto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579"/>
      </w:tblGrid>
      <w:tr w:rsidR="00294B5D" w:rsidRPr="00E8282A" w:rsidTr="00957821">
        <w:tc>
          <w:tcPr>
            <w:tcW w:w="675" w:type="dxa"/>
            <w:vAlign w:val="center"/>
          </w:tcPr>
          <w:p w:rsidR="00294B5D" w:rsidRPr="00E8282A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8282A">
              <w:rPr>
                <w:sz w:val="26"/>
                <w:szCs w:val="26"/>
              </w:rPr>
              <w:t>1</w:t>
            </w:r>
          </w:p>
        </w:tc>
        <w:tc>
          <w:tcPr>
            <w:tcW w:w="8222" w:type="dxa"/>
            <w:vAlign w:val="center"/>
          </w:tcPr>
          <w:p w:rsidR="00294B5D" w:rsidRPr="00E8282A" w:rsidRDefault="00294B5D" w:rsidP="00957821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E8282A">
              <w:rPr>
                <w:sz w:val="26"/>
                <w:szCs w:val="26"/>
              </w:rPr>
              <w:t>Общие положения</w:t>
            </w:r>
          </w:p>
        </w:tc>
        <w:tc>
          <w:tcPr>
            <w:tcW w:w="579" w:type="dxa"/>
            <w:vAlign w:val="center"/>
          </w:tcPr>
          <w:p w:rsidR="0061610E" w:rsidRPr="00E8282A" w:rsidRDefault="00294B5D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E8282A">
              <w:rPr>
                <w:sz w:val="26"/>
                <w:szCs w:val="26"/>
              </w:rPr>
              <w:t>3</w:t>
            </w:r>
          </w:p>
        </w:tc>
      </w:tr>
      <w:tr w:rsidR="00294B5D" w:rsidRPr="00E8282A" w:rsidTr="00957821">
        <w:tc>
          <w:tcPr>
            <w:tcW w:w="675" w:type="dxa"/>
            <w:vAlign w:val="center"/>
          </w:tcPr>
          <w:p w:rsidR="00294B5D" w:rsidRPr="00E8282A" w:rsidRDefault="0061610E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E8282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222" w:type="dxa"/>
            <w:vAlign w:val="center"/>
          </w:tcPr>
          <w:p w:rsidR="00294B5D" w:rsidRPr="00E8282A" w:rsidRDefault="0057458E" w:rsidP="00957821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E8282A">
              <w:rPr>
                <w:sz w:val="26"/>
                <w:szCs w:val="26"/>
              </w:rPr>
              <w:t xml:space="preserve">Определение стоимости </w:t>
            </w:r>
            <w:r w:rsidR="00294B5D" w:rsidRPr="00E8282A">
              <w:rPr>
                <w:sz w:val="26"/>
                <w:szCs w:val="26"/>
              </w:rPr>
              <w:t xml:space="preserve">работ по </w:t>
            </w:r>
            <w:r w:rsidR="00770603" w:rsidRPr="00E8282A">
              <w:rPr>
                <w:sz w:val="26"/>
                <w:szCs w:val="26"/>
              </w:rPr>
              <w:t xml:space="preserve">Договору </w:t>
            </w:r>
            <w:r w:rsidR="00822C13" w:rsidRPr="00E8282A">
              <w:rPr>
                <w:sz w:val="26"/>
                <w:szCs w:val="26"/>
              </w:rPr>
              <w:t>подряд</w:t>
            </w:r>
            <w:r w:rsidR="00770603" w:rsidRPr="00E8282A">
              <w:rPr>
                <w:sz w:val="26"/>
                <w:szCs w:val="26"/>
              </w:rPr>
              <w:t>а</w:t>
            </w:r>
          </w:p>
        </w:tc>
        <w:tc>
          <w:tcPr>
            <w:tcW w:w="579" w:type="dxa"/>
            <w:vAlign w:val="center"/>
          </w:tcPr>
          <w:p w:rsidR="00294B5D" w:rsidRPr="00E8282A" w:rsidRDefault="00294B5D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8282A">
              <w:rPr>
                <w:sz w:val="26"/>
                <w:szCs w:val="26"/>
              </w:rPr>
              <w:t>3</w:t>
            </w:r>
          </w:p>
        </w:tc>
      </w:tr>
      <w:tr w:rsidR="00294B5D" w:rsidRPr="00E8282A" w:rsidTr="00957821">
        <w:tc>
          <w:tcPr>
            <w:tcW w:w="675" w:type="dxa"/>
            <w:vAlign w:val="center"/>
          </w:tcPr>
          <w:p w:rsidR="00294B5D" w:rsidRPr="00E8282A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8282A">
              <w:rPr>
                <w:sz w:val="26"/>
                <w:szCs w:val="26"/>
              </w:rPr>
              <w:t>3</w:t>
            </w:r>
          </w:p>
        </w:tc>
        <w:tc>
          <w:tcPr>
            <w:tcW w:w="8222" w:type="dxa"/>
            <w:vAlign w:val="center"/>
          </w:tcPr>
          <w:p w:rsidR="00294B5D" w:rsidRPr="00E8282A" w:rsidRDefault="00294B5D" w:rsidP="00957821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E8282A">
              <w:rPr>
                <w:sz w:val="26"/>
                <w:szCs w:val="26"/>
              </w:rPr>
              <w:t>Расчет элементов стоимости строительно-монтажных работ</w:t>
            </w:r>
          </w:p>
        </w:tc>
        <w:tc>
          <w:tcPr>
            <w:tcW w:w="579" w:type="dxa"/>
            <w:vAlign w:val="center"/>
          </w:tcPr>
          <w:p w:rsidR="00294B5D" w:rsidRPr="00E8282A" w:rsidRDefault="00957821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8282A">
              <w:rPr>
                <w:sz w:val="26"/>
                <w:szCs w:val="26"/>
              </w:rPr>
              <w:t>4</w:t>
            </w:r>
          </w:p>
        </w:tc>
      </w:tr>
      <w:tr w:rsidR="00294B5D" w:rsidRPr="00E8282A" w:rsidTr="00957821">
        <w:tc>
          <w:tcPr>
            <w:tcW w:w="675" w:type="dxa"/>
            <w:vAlign w:val="center"/>
          </w:tcPr>
          <w:p w:rsidR="00294B5D" w:rsidRPr="00E8282A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8282A">
              <w:rPr>
                <w:sz w:val="26"/>
                <w:szCs w:val="26"/>
              </w:rPr>
              <w:t>4</w:t>
            </w:r>
          </w:p>
        </w:tc>
        <w:tc>
          <w:tcPr>
            <w:tcW w:w="8222" w:type="dxa"/>
            <w:vAlign w:val="center"/>
          </w:tcPr>
          <w:p w:rsidR="00294B5D" w:rsidRPr="00E8282A" w:rsidRDefault="00957821" w:rsidP="00957821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E8282A">
              <w:rPr>
                <w:sz w:val="26"/>
                <w:szCs w:val="26"/>
              </w:rPr>
              <w:t>Предоставление сметной документации</w:t>
            </w:r>
          </w:p>
        </w:tc>
        <w:tc>
          <w:tcPr>
            <w:tcW w:w="579" w:type="dxa"/>
            <w:vAlign w:val="center"/>
          </w:tcPr>
          <w:p w:rsidR="00294B5D" w:rsidRPr="00E8282A" w:rsidRDefault="00823536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8282A">
              <w:rPr>
                <w:sz w:val="26"/>
                <w:szCs w:val="26"/>
              </w:rPr>
              <w:t>5</w:t>
            </w:r>
          </w:p>
        </w:tc>
      </w:tr>
    </w:tbl>
    <w:p w:rsidR="00294B5D" w:rsidRPr="00E8282A" w:rsidRDefault="00294B5D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6C4065" w:rsidRPr="00E8282A" w:rsidRDefault="006C4065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  <w:lang w:val="en-US"/>
        </w:rPr>
      </w:pPr>
    </w:p>
    <w:p w:rsidR="00F911D5" w:rsidRPr="00E8282A" w:rsidRDefault="00F911D5" w:rsidP="0017291A">
      <w:pPr>
        <w:tabs>
          <w:tab w:val="left" w:pos="3255"/>
        </w:tabs>
        <w:rPr>
          <w:b/>
          <w:sz w:val="26"/>
          <w:szCs w:val="26"/>
          <w:lang w:val="en-US"/>
        </w:rPr>
      </w:pPr>
    </w:p>
    <w:p w:rsidR="00476BAE" w:rsidRPr="00E8282A" w:rsidRDefault="00476BAE" w:rsidP="0017291A">
      <w:pPr>
        <w:tabs>
          <w:tab w:val="left" w:pos="3255"/>
        </w:tabs>
        <w:rPr>
          <w:b/>
          <w:sz w:val="26"/>
          <w:szCs w:val="26"/>
          <w:lang w:val="en-US"/>
        </w:rPr>
      </w:pPr>
    </w:p>
    <w:p w:rsidR="0017291A" w:rsidRPr="00E8282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770603" w:rsidRPr="00E8282A" w:rsidRDefault="00770603" w:rsidP="0017291A">
      <w:pPr>
        <w:tabs>
          <w:tab w:val="left" w:pos="3255"/>
        </w:tabs>
        <w:rPr>
          <w:b/>
          <w:sz w:val="26"/>
          <w:szCs w:val="26"/>
        </w:rPr>
      </w:pPr>
    </w:p>
    <w:p w:rsidR="00770603" w:rsidRPr="00E8282A" w:rsidRDefault="00770603" w:rsidP="0017291A">
      <w:pPr>
        <w:tabs>
          <w:tab w:val="left" w:pos="3255"/>
        </w:tabs>
        <w:rPr>
          <w:b/>
          <w:sz w:val="26"/>
          <w:szCs w:val="26"/>
        </w:rPr>
      </w:pPr>
    </w:p>
    <w:p w:rsidR="00530AD0" w:rsidRPr="00E8282A" w:rsidRDefault="00530AD0" w:rsidP="0017291A">
      <w:pPr>
        <w:tabs>
          <w:tab w:val="left" w:pos="3255"/>
        </w:tabs>
        <w:rPr>
          <w:b/>
          <w:sz w:val="26"/>
          <w:szCs w:val="26"/>
        </w:rPr>
      </w:pPr>
    </w:p>
    <w:p w:rsidR="009D43F9" w:rsidRPr="00E8282A" w:rsidRDefault="009D43F9" w:rsidP="0057458E">
      <w:pPr>
        <w:numPr>
          <w:ilvl w:val="0"/>
          <w:numId w:val="12"/>
        </w:numPr>
        <w:tabs>
          <w:tab w:val="left" w:pos="1276"/>
        </w:tabs>
        <w:ind w:left="1985" w:hanging="992"/>
        <w:jc w:val="center"/>
        <w:rPr>
          <w:b/>
          <w:szCs w:val="26"/>
        </w:rPr>
      </w:pPr>
      <w:r w:rsidRPr="00E8282A">
        <w:rPr>
          <w:b/>
          <w:szCs w:val="26"/>
        </w:rPr>
        <w:t>Общие положения</w:t>
      </w:r>
    </w:p>
    <w:p w:rsidR="0061610E" w:rsidRPr="00E8282A" w:rsidRDefault="0061610E" w:rsidP="0061610E">
      <w:pPr>
        <w:tabs>
          <w:tab w:val="left" w:pos="1985"/>
        </w:tabs>
        <w:ind w:left="1985"/>
        <w:rPr>
          <w:b/>
          <w:szCs w:val="26"/>
        </w:rPr>
      </w:pPr>
    </w:p>
    <w:p w:rsidR="00713251" w:rsidRPr="00E8282A" w:rsidRDefault="009D43F9" w:rsidP="00D41C40">
      <w:pPr>
        <w:ind w:firstLine="709"/>
        <w:jc w:val="both"/>
      </w:pPr>
      <w:r w:rsidRPr="00E8282A">
        <w:rPr>
          <w:szCs w:val="26"/>
        </w:rPr>
        <w:t xml:space="preserve">Настоящий «Порядок» определяет порядок формирования стоимости и взаиморасчетов между </w:t>
      </w:r>
      <w:r w:rsidRPr="00E8282A">
        <w:t xml:space="preserve">Заказчиком и </w:t>
      </w:r>
      <w:r w:rsidR="00E95538" w:rsidRPr="00E8282A">
        <w:t>П</w:t>
      </w:r>
      <w:r w:rsidR="00822C13" w:rsidRPr="00E8282A">
        <w:t>одряд</w:t>
      </w:r>
      <w:r w:rsidR="00B5413D" w:rsidRPr="00E8282A">
        <w:t xml:space="preserve">чиком </w:t>
      </w:r>
      <w:r w:rsidR="0051013B" w:rsidRPr="00E8282A">
        <w:t xml:space="preserve">при производстве </w:t>
      </w:r>
      <w:r w:rsidR="001B1889" w:rsidRPr="00E8282A">
        <w:t>строительно-монтажных</w:t>
      </w:r>
      <w:r w:rsidR="00770603" w:rsidRPr="00E8282A">
        <w:t xml:space="preserve"> работ </w:t>
      </w:r>
      <w:r w:rsidR="00B5413D" w:rsidRPr="00E8282A">
        <w:t xml:space="preserve">по Договору </w:t>
      </w:r>
      <w:r w:rsidR="00822C13" w:rsidRPr="00E8282A">
        <w:t>подряд</w:t>
      </w:r>
      <w:r w:rsidR="00B5413D" w:rsidRPr="00E8282A">
        <w:t>а №</w:t>
      </w:r>
      <w:r w:rsidR="00146F46" w:rsidRPr="00E8282A">
        <w:t>__</w:t>
      </w:r>
      <w:r w:rsidR="006C4065" w:rsidRPr="00E8282A">
        <w:t xml:space="preserve"> </w:t>
      </w:r>
      <w:r w:rsidR="00E27497" w:rsidRPr="00E8282A">
        <w:t xml:space="preserve">от </w:t>
      </w:r>
      <w:r w:rsidR="006C4065" w:rsidRPr="00E8282A">
        <w:t>__.__</w:t>
      </w:r>
      <w:r w:rsidR="00B66FBA" w:rsidRPr="00E8282A">
        <w:t>.</w:t>
      </w:r>
      <w:r w:rsidR="00D41C40" w:rsidRPr="00E8282A">
        <w:t>20</w:t>
      </w:r>
      <w:r w:rsidR="0062051B" w:rsidRPr="00E8282A">
        <w:t>2</w:t>
      </w:r>
      <w:r w:rsidR="00584420">
        <w:t>3</w:t>
      </w:r>
      <w:r w:rsidR="006C4065" w:rsidRPr="00E8282A">
        <w:t xml:space="preserve"> </w:t>
      </w:r>
      <w:r w:rsidR="0051013B" w:rsidRPr="00E8282A">
        <w:t xml:space="preserve">г. </w:t>
      </w:r>
      <w:r w:rsidR="00584420">
        <w:t>на в</w:t>
      </w:r>
      <w:r w:rsidR="00584420" w:rsidRPr="001E5DFA">
        <w:t>ыполнение строительно-монтажных работ по рабочей документации объекта «</w:t>
      </w:r>
      <w:r w:rsidR="003D1505" w:rsidRPr="003D1505">
        <w:rPr>
          <w:b/>
        </w:rPr>
        <w:t>капитальн</w:t>
      </w:r>
      <w:r w:rsidR="003D1505">
        <w:rPr>
          <w:b/>
        </w:rPr>
        <w:t>ый</w:t>
      </w:r>
      <w:r w:rsidR="003D1505" w:rsidRPr="003D1505">
        <w:rPr>
          <w:b/>
        </w:rPr>
        <w:t xml:space="preserve"> ремонт кровли склада гипсовых добавок</w:t>
      </w:r>
      <w:r w:rsidR="00584420" w:rsidRPr="001E5DFA">
        <w:rPr>
          <w:b/>
          <w:szCs w:val="28"/>
        </w:rPr>
        <w:t xml:space="preserve">»  во исполнение инвестиционного проекта </w:t>
      </w:r>
      <w:r w:rsidR="003D1505" w:rsidRPr="003D1505">
        <w:rPr>
          <w:b/>
        </w:rPr>
        <w:t>Кав-2023-0018-ТП «Замена кровли склада добавок»</w:t>
      </w:r>
      <w:r w:rsidR="00584420" w:rsidRPr="001E5DFA">
        <w:rPr>
          <w:b/>
          <w:szCs w:val="28"/>
        </w:rPr>
        <w:t>.</w:t>
      </w:r>
    </w:p>
    <w:p w:rsidR="00476BAE" w:rsidRPr="00E8282A" w:rsidRDefault="009D43F9" w:rsidP="00713251">
      <w:pPr>
        <w:pStyle w:val="10"/>
        <w:spacing w:after="0" w:line="264" w:lineRule="auto"/>
        <w:rPr>
          <w:szCs w:val="26"/>
        </w:rPr>
      </w:pPr>
      <w:r w:rsidRPr="00E8282A">
        <w:rPr>
          <w:szCs w:val="26"/>
        </w:rPr>
        <w:t xml:space="preserve">Положения, приведенные в «Порядке», обязательны для Заказчика и </w:t>
      </w:r>
      <w:r w:rsidR="00E95538" w:rsidRPr="00E8282A">
        <w:rPr>
          <w:szCs w:val="26"/>
        </w:rPr>
        <w:t>П</w:t>
      </w:r>
      <w:r w:rsidR="00822C13" w:rsidRPr="00E8282A">
        <w:rPr>
          <w:szCs w:val="26"/>
        </w:rPr>
        <w:t>одряд</w:t>
      </w:r>
      <w:r w:rsidR="00530AD0" w:rsidRPr="00E8282A">
        <w:rPr>
          <w:szCs w:val="26"/>
        </w:rPr>
        <w:t>чика,</w:t>
      </w:r>
      <w:r w:rsidR="001B2571" w:rsidRPr="00E8282A">
        <w:rPr>
          <w:szCs w:val="26"/>
        </w:rPr>
        <w:t xml:space="preserve"> </w:t>
      </w:r>
      <w:r w:rsidR="00530AD0" w:rsidRPr="00E8282A">
        <w:rPr>
          <w:szCs w:val="26"/>
        </w:rPr>
        <w:t>участвующих</w:t>
      </w:r>
      <w:r w:rsidRPr="00E8282A">
        <w:rPr>
          <w:szCs w:val="26"/>
        </w:rPr>
        <w:t xml:space="preserve"> в строительстве данного объекта, независимо от их ведомственной принадлежности и форм собственности.</w:t>
      </w:r>
    </w:p>
    <w:p w:rsidR="009D43F9" w:rsidRPr="00E8282A" w:rsidRDefault="009D43F9" w:rsidP="00476BAE">
      <w:pPr>
        <w:numPr>
          <w:ilvl w:val="1"/>
          <w:numId w:val="12"/>
        </w:numPr>
        <w:tabs>
          <w:tab w:val="left" w:pos="709"/>
        </w:tabs>
        <w:ind w:left="993" w:hanging="567"/>
        <w:jc w:val="both"/>
        <w:rPr>
          <w:szCs w:val="26"/>
        </w:rPr>
      </w:pPr>
      <w:r w:rsidRPr="00E8282A">
        <w:rPr>
          <w:szCs w:val="26"/>
        </w:rPr>
        <w:t>Настоящий «Порядок» подготовлен в соответствии с действующими в Российской Федерации законодательными актами и нормативно-методическими документами</w:t>
      </w:r>
      <w:r w:rsidR="002E2C64" w:rsidRPr="00E8282A">
        <w:rPr>
          <w:szCs w:val="26"/>
        </w:rPr>
        <w:t>.</w:t>
      </w:r>
    </w:p>
    <w:p w:rsidR="009D43F9" w:rsidRPr="00E8282A" w:rsidRDefault="009D43F9" w:rsidP="00476BAE">
      <w:pPr>
        <w:numPr>
          <w:ilvl w:val="1"/>
          <w:numId w:val="12"/>
        </w:numPr>
        <w:tabs>
          <w:tab w:val="left" w:pos="567"/>
        </w:tabs>
        <w:ind w:left="993" w:hanging="567"/>
        <w:jc w:val="both"/>
        <w:rPr>
          <w:szCs w:val="26"/>
        </w:rPr>
      </w:pPr>
      <w:r w:rsidRPr="00E8282A">
        <w:rPr>
          <w:szCs w:val="26"/>
        </w:rPr>
        <w:t xml:space="preserve">При изменении законодательных актов положения настоящего «Порядка» </w:t>
      </w:r>
      <w:r w:rsidR="00770603" w:rsidRPr="00E8282A">
        <w:rPr>
          <w:szCs w:val="26"/>
        </w:rPr>
        <w:t>подлежат</w:t>
      </w:r>
      <w:r w:rsidRPr="00E8282A">
        <w:rPr>
          <w:szCs w:val="26"/>
        </w:rPr>
        <w:t xml:space="preserve"> корректиров</w:t>
      </w:r>
      <w:r w:rsidR="00770603" w:rsidRPr="00E8282A">
        <w:rPr>
          <w:szCs w:val="26"/>
        </w:rPr>
        <w:t>ке</w:t>
      </w:r>
      <w:r w:rsidRPr="00E8282A">
        <w:rPr>
          <w:szCs w:val="26"/>
        </w:rPr>
        <w:t>.</w:t>
      </w:r>
    </w:p>
    <w:p w:rsidR="009D43F9" w:rsidRPr="00E8282A" w:rsidRDefault="009D43F9" w:rsidP="00476BAE">
      <w:pPr>
        <w:numPr>
          <w:ilvl w:val="1"/>
          <w:numId w:val="12"/>
        </w:numPr>
        <w:tabs>
          <w:tab w:val="left" w:pos="567"/>
        </w:tabs>
        <w:ind w:left="993" w:hanging="567"/>
        <w:jc w:val="both"/>
        <w:rPr>
          <w:szCs w:val="26"/>
        </w:rPr>
      </w:pPr>
      <w:r w:rsidRPr="00E8282A">
        <w:rPr>
          <w:szCs w:val="26"/>
        </w:rPr>
        <w:t xml:space="preserve">Ответственные представители Заказчика и </w:t>
      </w:r>
      <w:r w:rsidR="00E95538" w:rsidRPr="00E8282A">
        <w:rPr>
          <w:szCs w:val="26"/>
        </w:rPr>
        <w:t>П</w:t>
      </w:r>
      <w:r w:rsidR="00822C13" w:rsidRPr="00E8282A">
        <w:rPr>
          <w:szCs w:val="26"/>
        </w:rPr>
        <w:t>одряд</w:t>
      </w:r>
      <w:r w:rsidR="00530AD0" w:rsidRPr="00E8282A">
        <w:rPr>
          <w:szCs w:val="26"/>
        </w:rPr>
        <w:t>чика назначаются</w:t>
      </w:r>
      <w:r w:rsidRPr="00E8282A">
        <w:rPr>
          <w:szCs w:val="26"/>
        </w:rPr>
        <w:t xml:space="preserve"> приказом по организации за подписью генерального директора или другого уполномоченного лица. Копии приказов о назначении ответственных представителей передаются от Заказчика </w:t>
      </w:r>
      <w:r w:rsidR="00E95538" w:rsidRPr="00E8282A">
        <w:rPr>
          <w:szCs w:val="26"/>
        </w:rPr>
        <w:t>П</w:t>
      </w:r>
      <w:r w:rsidR="00822C13" w:rsidRPr="00E8282A">
        <w:rPr>
          <w:szCs w:val="26"/>
        </w:rPr>
        <w:t>одряд</w:t>
      </w:r>
      <w:r w:rsidRPr="00E8282A">
        <w:rPr>
          <w:szCs w:val="26"/>
        </w:rPr>
        <w:t xml:space="preserve">чику и от </w:t>
      </w:r>
      <w:r w:rsidR="00E95538" w:rsidRPr="00E8282A">
        <w:rPr>
          <w:szCs w:val="26"/>
        </w:rPr>
        <w:t>П</w:t>
      </w:r>
      <w:r w:rsidR="00822C13" w:rsidRPr="00E8282A">
        <w:rPr>
          <w:szCs w:val="26"/>
        </w:rPr>
        <w:t>одряд</w:t>
      </w:r>
      <w:r w:rsidRPr="00E8282A">
        <w:rPr>
          <w:szCs w:val="26"/>
        </w:rPr>
        <w:t>чика Заказчику с сопроводительными письмами.</w:t>
      </w:r>
    </w:p>
    <w:p w:rsidR="00304B78" w:rsidRPr="00E8282A" w:rsidRDefault="00304B78" w:rsidP="009D43F9">
      <w:pPr>
        <w:tabs>
          <w:tab w:val="left" w:pos="567"/>
        </w:tabs>
        <w:jc w:val="both"/>
        <w:rPr>
          <w:szCs w:val="26"/>
        </w:rPr>
      </w:pPr>
    </w:p>
    <w:p w:rsidR="009D43F9" w:rsidRPr="00E8282A" w:rsidRDefault="00326DBE" w:rsidP="0057458E">
      <w:pPr>
        <w:numPr>
          <w:ilvl w:val="0"/>
          <w:numId w:val="12"/>
        </w:numPr>
        <w:tabs>
          <w:tab w:val="left" w:pos="1134"/>
        </w:tabs>
        <w:ind w:left="0" w:firstLine="851"/>
        <w:jc w:val="center"/>
        <w:rPr>
          <w:b/>
          <w:szCs w:val="26"/>
        </w:rPr>
      </w:pPr>
      <w:r w:rsidRPr="00E8282A">
        <w:rPr>
          <w:b/>
          <w:szCs w:val="26"/>
        </w:rPr>
        <w:t>О</w:t>
      </w:r>
      <w:r w:rsidR="00770603" w:rsidRPr="00E8282A">
        <w:rPr>
          <w:b/>
          <w:szCs w:val="26"/>
        </w:rPr>
        <w:t xml:space="preserve">пределение </w:t>
      </w:r>
      <w:r w:rsidR="00530AD0" w:rsidRPr="00E8282A">
        <w:rPr>
          <w:b/>
          <w:szCs w:val="26"/>
        </w:rPr>
        <w:t>стоимости работ</w:t>
      </w:r>
      <w:r w:rsidRPr="00E8282A">
        <w:rPr>
          <w:b/>
          <w:szCs w:val="26"/>
        </w:rPr>
        <w:t xml:space="preserve"> по </w:t>
      </w:r>
      <w:r w:rsidR="0043571C" w:rsidRPr="00E8282A">
        <w:rPr>
          <w:b/>
          <w:szCs w:val="26"/>
        </w:rPr>
        <w:t>Договору</w:t>
      </w:r>
      <w:r w:rsidR="001B2571" w:rsidRPr="00E8282A">
        <w:rPr>
          <w:b/>
          <w:szCs w:val="26"/>
        </w:rPr>
        <w:t xml:space="preserve"> </w:t>
      </w:r>
      <w:r w:rsidR="00822C13" w:rsidRPr="00E8282A">
        <w:rPr>
          <w:b/>
          <w:szCs w:val="26"/>
        </w:rPr>
        <w:t>подряд</w:t>
      </w:r>
      <w:r w:rsidR="00770603" w:rsidRPr="00E8282A">
        <w:rPr>
          <w:b/>
          <w:szCs w:val="26"/>
        </w:rPr>
        <w:t>а</w:t>
      </w:r>
    </w:p>
    <w:p w:rsidR="0061610E" w:rsidRPr="00E8282A" w:rsidRDefault="0061610E" w:rsidP="0061610E">
      <w:pPr>
        <w:tabs>
          <w:tab w:val="left" w:pos="1134"/>
        </w:tabs>
        <w:ind w:left="851"/>
        <w:rPr>
          <w:b/>
          <w:szCs w:val="26"/>
        </w:rPr>
      </w:pPr>
    </w:p>
    <w:p w:rsidR="00801B4C" w:rsidRPr="00E8282A" w:rsidRDefault="0061610E" w:rsidP="005E6FBD">
      <w:pPr>
        <w:tabs>
          <w:tab w:val="left" w:pos="567"/>
          <w:tab w:val="left" w:pos="709"/>
        </w:tabs>
        <w:ind w:firstLine="567"/>
        <w:jc w:val="both"/>
        <w:rPr>
          <w:szCs w:val="26"/>
        </w:rPr>
      </w:pPr>
      <w:r w:rsidRPr="00E8282A">
        <w:rPr>
          <w:szCs w:val="26"/>
        </w:rPr>
        <w:t>Стоимость</w:t>
      </w:r>
      <w:r w:rsidR="00DB77AB" w:rsidRPr="00E8282A">
        <w:rPr>
          <w:szCs w:val="26"/>
        </w:rPr>
        <w:t xml:space="preserve"> работ </w:t>
      </w:r>
      <w:r w:rsidR="003A1C8C" w:rsidRPr="00E8282A">
        <w:rPr>
          <w:szCs w:val="26"/>
        </w:rPr>
        <w:t xml:space="preserve">для взаиморасчетов </w:t>
      </w:r>
      <w:r w:rsidR="00BE282F" w:rsidRPr="00E8282A">
        <w:rPr>
          <w:szCs w:val="26"/>
        </w:rPr>
        <w:t xml:space="preserve">между </w:t>
      </w:r>
      <w:r w:rsidR="00E27497" w:rsidRPr="00E8282A">
        <w:t xml:space="preserve">АО </w:t>
      </w:r>
      <w:r w:rsidR="00CA5CD8" w:rsidRPr="00E8282A">
        <w:t>«</w:t>
      </w:r>
      <w:proofErr w:type="spellStart"/>
      <w:r w:rsidR="00FD4994" w:rsidRPr="00E8282A">
        <w:t>Кавказцемент</w:t>
      </w:r>
      <w:proofErr w:type="spellEnd"/>
      <w:r w:rsidR="00E27497" w:rsidRPr="00E8282A">
        <w:t>»</w:t>
      </w:r>
      <w:r w:rsidR="001B2571" w:rsidRPr="00E8282A">
        <w:t xml:space="preserve"> </w:t>
      </w:r>
      <w:r w:rsidR="00BE282F" w:rsidRPr="00E8282A">
        <w:rPr>
          <w:szCs w:val="26"/>
        </w:rPr>
        <w:t>и</w:t>
      </w:r>
      <w:r w:rsidR="001B2571" w:rsidRPr="00E8282A">
        <w:rPr>
          <w:szCs w:val="26"/>
        </w:rPr>
        <w:t xml:space="preserve"> </w:t>
      </w:r>
      <w:r w:rsidR="003D1505">
        <w:rPr>
          <w:szCs w:val="26"/>
        </w:rPr>
        <w:t>ОО</w:t>
      </w:r>
      <w:r w:rsidR="003B73FB">
        <w:rPr>
          <w:szCs w:val="26"/>
        </w:rPr>
        <w:t>О «</w:t>
      </w:r>
      <w:r w:rsidR="003D1505">
        <w:rPr>
          <w:szCs w:val="26"/>
        </w:rPr>
        <w:t>_______</w:t>
      </w:r>
      <w:r w:rsidR="003B73FB">
        <w:rPr>
          <w:szCs w:val="26"/>
        </w:rPr>
        <w:t>»</w:t>
      </w:r>
      <w:r w:rsidR="001B2571" w:rsidRPr="00E8282A">
        <w:rPr>
          <w:szCs w:val="26"/>
        </w:rPr>
        <w:t xml:space="preserve"> </w:t>
      </w:r>
      <w:r w:rsidR="00DB77AB" w:rsidRPr="00E8282A">
        <w:rPr>
          <w:szCs w:val="26"/>
        </w:rPr>
        <w:t xml:space="preserve">определяется </w:t>
      </w:r>
      <w:r w:rsidR="005D5E23" w:rsidRPr="00E8282A">
        <w:rPr>
          <w:szCs w:val="26"/>
        </w:rPr>
        <w:t>на основании Л</w:t>
      </w:r>
      <w:r w:rsidR="00DE65EE" w:rsidRPr="00E8282A">
        <w:rPr>
          <w:szCs w:val="26"/>
        </w:rPr>
        <w:t>окальных сметных расчетов</w:t>
      </w:r>
      <w:r w:rsidR="003D5FAF" w:rsidRPr="00E8282A">
        <w:rPr>
          <w:szCs w:val="26"/>
        </w:rPr>
        <w:t xml:space="preserve"> и Расчетов стоимости работ</w:t>
      </w:r>
      <w:r w:rsidR="00801B4C" w:rsidRPr="00E8282A">
        <w:rPr>
          <w:szCs w:val="26"/>
        </w:rPr>
        <w:t>.</w:t>
      </w:r>
    </w:p>
    <w:p w:rsidR="00E67279" w:rsidRPr="00E8282A" w:rsidRDefault="00E67279" w:rsidP="00801B4C">
      <w:pPr>
        <w:tabs>
          <w:tab w:val="left" w:pos="567"/>
          <w:tab w:val="left" w:pos="709"/>
        </w:tabs>
        <w:jc w:val="both"/>
        <w:rPr>
          <w:szCs w:val="26"/>
        </w:rPr>
      </w:pPr>
    </w:p>
    <w:p w:rsidR="00E67279" w:rsidRPr="00E8282A" w:rsidRDefault="00801B4C" w:rsidP="00E67279">
      <w:pPr>
        <w:numPr>
          <w:ilvl w:val="1"/>
          <w:numId w:val="12"/>
        </w:numPr>
        <w:tabs>
          <w:tab w:val="left" w:pos="284"/>
          <w:tab w:val="left" w:pos="709"/>
        </w:tabs>
        <w:jc w:val="both"/>
        <w:rPr>
          <w:b/>
          <w:szCs w:val="26"/>
          <w:u w:val="single"/>
        </w:rPr>
      </w:pPr>
      <w:r w:rsidRPr="00E8282A">
        <w:rPr>
          <w:b/>
          <w:szCs w:val="26"/>
          <w:u w:val="single"/>
        </w:rPr>
        <w:t>Формирование Локальных сметных расчетов.</w:t>
      </w:r>
    </w:p>
    <w:p w:rsidR="00DB77AB" w:rsidRPr="00E8282A" w:rsidRDefault="00801B4C" w:rsidP="0000052A">
      <w:pPr>
        <w:pStyle w:val="a9"/>
        <w:numPr>
          <w:ilvl w:val="2"/>
          <w:numId w:val="39"/>
        </w:numPr>
        <w:tabs>
          <w:tab w:val="left" w:pos="567"/>
          <w:tab w:val="left" w:pos="709"/>
        </w:tabs>
        <w:ind w:left="1134"/>
        <w:jc w:val="both"/>
        <w:rPr>
          <w:szCs w:val="26"/>
        </w:rPr>
      </w:pPr>
      <w:r w:rsidRPr="00E8282A">
        <w:rPr>
          <w:szCs w:val="26"/>
        </w:rPr>
        <w:t xml:space="preserve">Локальные сметные расчеты составляются </w:t>
      </w:r>
      <w:r w:rsidR="00DB77AB" w:rsidRPr="00E8282A">
        <w:rPr>
          <w:szCs w:val="26"/>
        </w:rPr>
        <w:t xml:space="preserve">базисно-индексным методом </w:t>
      </w:r>
      <w:r w:rsidR="00DE65EE" w:rsidRPr="00E8282A">
        <w:rPr>
          <w:szCs w:val="26"/>
        </w:rPr>
        <w:t>на основании</w:t>
      </w:r>
      <w:r w:rsidR="00DB77AB" w:rsidRPr="00E8282A">
        <w:rPr>
          <w:szCs w:val="26"/>
        </w:rPr>
        <w:t>:</w:t>
      </w:r>
    </w:p>
    <w:p w:rsidR="00DE15FE" w:rsidRPr="00E8282A" w:rsidRDefault="00DB77AB" w:rsidP="0000052A">
      <w:pPr>
        <w:numPr>
          <w:ilvl w:val="0"/>
          <w:numId w:val="8"/>
        </w:numPr>
        <w:tabs>
          <w:tab w:val="left" w:pos="567"/>
          <w:tab w:val="left" w:pos="1276"/>
        </w:tabs>
        <w:ind w:left="1134" w:hanging="567"/>
        <w:jc w:val="both"/>
        <w:rPr>
          <w:szCs w:val="26"/>
        </w:rPr>
      </w:pPr>
      <w:r w:rsidRPr="00E8282A">
        <w:rPr>
          <w:szCs w:val="26"/>
        </w:rPr>
        <w:t xml:space="preserve">Сборников </w:t>
      </w:r>
      <w:r w:rsidR="00801B4C" w:rsidRPr="00E8282A">
        <w:rPr>
          <w:szCs w:val="26"/>
        </w:rPr>
        <w:t>Федеральных Единичных Р</w:t>
      </w:r>
      <w:r w:rsidRPr="00E8282A">
        <w:rPr>
          <w:szCs w:val="26"/>
        </w:rPr>
        <w:t>асценок (</w:t>
      </w:r>
      <w:r w:rsidR="00801B4C" w:rsidRPr="00E8282A">
        <w:rPr>
          <w:szCs w:val="26"/>
        </w:rPr>
        <w:t>Ф</w:t>
      </w:r>
      <w:r w:rsidRPr="00E8282A">
        <w:rPr>
          <w:szCs w:val="26"/>
        </w:rPr>
        <w:t>ЕР-200</w:t>
      </w:r>
      <w:r w:rsidR="00FB4396" w:rsidRPr="00E8282A">
        <w:rPr>
          <w:szCs w:val="26"/>
        </w:rPr>
        <w:t>1</w:t>
      </w:r>
      <w:r w:rsidR="00801B4C" w:rsidRPr="00E8282A">
        <w:rPr>
          <w:szCs w:val="26"/>
        </w:rPr>
        <w:t xml:space="preserve"> редакция 20</w:t>
      </w:r>
      <w:r w:rsidR="00A21E83" w:rsidRPr="00E8282A">
        <w:rPr>
          <w:szCs w:val="26"/>
        </w:rPr>
        <w:t>20</w:t>
      </w:r>
      <w:r w:rsidR="00801B4C" w:rsidRPr="00E8282A">
        <w:rPr>
          <w:szCs w:val="26"/>
        </w:rPr>
        <w:t xml:space="preserve"> </w:t>
      </w:r>
      <w:r w:rsidR="007D28DA" w:rsidRPr="00E8282A">
        <w:rPr>
          <w:szCs w:val="26"/>
        </w:rPr>
        <w:t>г.</w:t>
      </w:r>
      <w:r w:rsidRPr="00E8282A">
        <w:rPr>
          <w:szCs w:val="26"/>
        </w:rPr>
        <w:t xml:space="preserve">); </w:t>
      </w:r>
    </w:p>
    <w:p w:rsidR="00DE15FE" w:rsidRPr="00E8282A" w:rsidRDefault="00DE7C16" w:rsidP="0000052A">
      <w:pPr>
        <w:numPr>
          <w:ilvl w:val="0"/>
          <w:numId w:val="8"/>
        </w:numPr>
        <w:tabs>
          <w:tab w:val="left" w:pos="567"/>
          <w:tab w:val="left" w:pos="1276"/>
        </w:tabs>
        <w:ind w:left="1134" w:hanging="567"/>
        <w:jc w:val="both"/>
        <w:rPr>
          <w:szCs w:val="26"/>
        </w:rPr>
      </w:pPr>
      <w:r w:rsidRPr="00E8282A">
        <w:rPr>
          <w:szCs w:val="26"/>
        </w:rPr>
        <w:t>Ф</w:t>
      </w:r>
      <w:r w:rsidR="00DB77AB" w:rsidRPr="00E8282A">
        <w:rPr>
          <w:szCs w:val="26"/>
        </w:rPr>
        <w:t>актической стоимости основных строительных материалов (с учетом транспортных расходов по доставке материалов франко-строительная площадка, заготовительн</w:t>
      </w:r>
      <w:r w:rsidR="00092164" w:rsidRPr="00E8282A">
        <w:rPr>
          <w:szCs w:val="26"/>
        </w:rPr>
        <w:t xml:space="preserve">о-складских расходов), </w:t>
      </w:r>
      <w:r w:rsidR="00DB77AB" w:rsidRPr="00E8282A">
        <w:rPr>
          <w:szCs w:val="26"/>
        </w:rPr>
        <w:t xml:space="preserve">а </w:t>
      </w:r>
      <w:r w:rsidR="0000052A" w:rsidRPr="00E8282A">
        <w:rPr>
          <w:szCs w:val="26"/>
        </w:rPr>
        <w:t>также Федера</w:t>
      </w:r>
      <w:r w:rsidR="00530AD0" w:rsidRPr="00E8282A">
        <w:rPr>
          <w:szCs w:val="26"/>
        </w:rPr>
        <w:t>льных</w:t>
      </w:r>
      <w:r w:rsidR="00DB77AB" w:rsidRPr="00E8282A">
        <w:rPr>
          <w:szCs w:val="26"/>
        </w:rPr>
        <w:t xml:space="preserve"> Сборников средних сметных цен на материалы, изделия и конструкции (</w:t>
      </w:r>
      <w:r w:rsidR="0000052A" w:rsidRPr="00E8282A">
        <w:rPr>
          <w:szCs w:val="26"/>
        </w:rPr>
        <w:t>Ф</w:t>
      </w:r>
      <w:r w:rsidR="00FB1EAB" w:rsidRPr="00E8282A">
        <w:rPr>
          <w:szCs w:val="26"/>
        </w:rPr>
        <w:t>ССЦ-2001</w:t>
      </w:r>
      <w:r w:rsidR="0000052A" w:rsidRPr="00E8282A">
        <w:rPr>
          <w:szCs w:val="26"/>
        </w:rPr>
        <w:t xml:space="preserve"> редакция 20</w:t>
      </w:r>
      <w:r w:rsidR="00A21E83" w:rsidRPr="00E8282A">
        <w:rPr>
          <w:szCs w:val="26"/>
        </w:rPr>
        <w:t>20</w:t>
      </w:r>
      <w:r w:rsidR="0000052A" w:rsidRPr="00E8282A">
        <w:rPr>
          <w:szCs w:val="26"/>
        </w:rPr>
        <w:t xml:space="preserve"> </w:t>
      </w:r>
      <w:r w:rsidR="007D28DA" w:rsidRPr="00E8282A">
        <w:rPr>
          <w:szCs w:val="26"/>
        </w:rPr>
        <w:t>г.</w:t>
      </w:r>
      <w:r w:rsidR="00DB77AB" w:rsidRPr="00E8282A">
        <w:rPr>
          <w:szCs w:val="26"/>
        </w:rPr>
        <w:t>);</w:t>
      </w:r>
    </w:p>
    <w:p w:rsidR="00DE15FE" w:rsidRPr="00E8282A" w:rsidRDefault="0000052A" w:rsidP="0000052A">
      <w:pPr>
        <w:numPr>
          <w:ilvl w:val="0"/>
          <w:numId w:val="8"/>
        </w:numPr>
        <w:tabs>
          <w:tab w:val="left" w:pos="567"/>
          <w:tab w:val="left" w:pos="1276"/>
        </w:tabs>
        <w:ind w:left="1134" w:hanging="567"/>
        <w:jc w:val="both"/>
        <w:rPr>
          <w:szCs w:val="26"/>
        </w:rPr>
      </w:pPr>
      <w:r w:rsidRPr="00E8282A">
        <w:rPr>
          <w:szCs w:val="26"/>
        </w:rPr>
        <w:t xml:space="preserve">Федерального </w:t>
      </w:r>
      <w:r w:rsidR="00DB77AB" w:rsidRPr="00E8282A">
        <w:rPr>
          <w:szCs w:val="26"/>
        </w:rPr>
        <w:t>Сборника сметных норм и расценок на эксплуатацию строительных машин и механизмов</w:t>
      </w:r>
      <w:r w:rsidRPr="00E8282A">
        <w:rPr>
          <w:szCs w:val="26"/>
        </w:rPr>
        <w:t xml:space="preserve"> (ФСЭМ в редакции</w:t>
      </w:r>
      <w:r w:rsidR="00146F46" w:rsidRPr="00E8282A">
        <w:rPr>
          <w:szCs w:val="26"/>
        </w:rPr>
        <w:t xml:space="preserve"> 20</w:t>
      </w:r>
      <w:r w:rsidR="00A21E83" w:rsidRPr="00E8282A">
        <w:rPr>
          <w:szCs w:val="26"/>
        </w:rPr>
        <w:t>20</w:t>
      </w:r>
      <w:r w:rsidR="00146F46" w:rsidRPr="00E8282A">
        <w:rPr>
          <w:szCs w:val="26"/>
        </w:rPr>
        <w:t>г.</w:t>
      </w:r>
      <w:r w:rsidRPr="00E8282A">
        <w:rPr>
          <w:szCs w:val="26"/>
        </w:rPr>
        <w:t>)</w:t>
      </w:r>
      <w:r w:rsidR="00DB77AB" w:rsidRPr="00E8282A">
        <w:rPr>
          <w:szCs w:val="26"/>
        </w:rPr>
        <w:t xml:space="preserve">; </w:t>
      </w:r>
    </w:p>
    <w:p w:rsidR="00DB77AB" w:rsidRPr="00E8282A" w:rsidRDefault="0000052A" w:rsidP="0000052A">
      <w:pPr>
        <w:numPr>
          <w:ilvl w:val="0"/>
          <w:numId w:val="8"/>
        </w:numPr>
        <w:tabs>
          <w:tab w:val="left" w:pos="567"/>
          <w:tab w:val="left" w:pos="1276"/>
        </w:tabs>
        <w:ind w:left="1134" w:hanging="567"/>
        <w:jc w:val="both"/>
        <w:rPr>
          <w:szCs w:val="26"/>
        </w:rPr>
      </w:pPr>
      <w:r w:rsidRPr="00E8282A">
        <w:rPr>
          <w:szCs w:val="26"/>
        </w:rPr>
        <w:t>Федерального</w:t>
      </w:r>
      <w:r w:rsidR="00DB77AB" w:rsidRPr="00E8282A">
        <w:rPr>
          <w:szCs w:val="26"/>
        </w:rPr>
        <w:t xml:space="preserve"> Сборника сметных цен на перевозку грузов для строительств</w:t>
      </w:r>
      <w:r w:rsidR="00F63FA6" w:rsidRPr="00E8282A">
        <w:rPr>
          <w:szCs w:val="26"/>
        </w:rPr>
        <w:t>а</w:t>
      </w:r>
      <w:r w:rsidRPr="00E8282A">
        <w:rPr>
          <w:szCs w:val="26"/>
        </w:rPr>
        <w:t xml:space="preserve"> (</w:t>
      </w:r>
      <w:proofErr w:type="spellStart"/>
      <w:r w:rsidR="00146F46" w:rsidRPr="00E8282A">
        <w:rPr>
          <w:szCs w:val="26"/>
        </w:rPr>
        <w:t>Ф</w:t>
      </w:r>
      <w:r w:rsidRPr="00E8282A">
        <w:rPr>
          <w:szCs w:val="26"/>
        </w:rPr>
        <w:t>ССЦпг</w:t>
      </w:r>
      <w:proofErr w:type="spellEnd"/>
      <w:r w:rsidRPr="00E8282A">
        <w:rPr>
          <w:szCs w:val="26"/>
        </w:rPr>
        <w:t xml:space="preserve"> в редакции</w:t>
      </w:r>
      <w:r w:rsidR="00146F46" w:rsidRPr="00E8282A">
        <w:rPr>
          <w:szCs w:val="26"/>
        </w:rPr>
        <w:t xml:space="preserve"> 20</w:t>
      </w:r>
      <w:r w:rsidR="00A21E83" w:rsidRPr="00E8282A">
        <w:rPr>
          <w:szCs w:val="26"/>
        </w:rPr>
        <w:t>20</w:t>
      </w:r>
      <w:r w:rsidR="00146F46" w:rsidRPr="00E8282A">
        <w:rPr>
          <w:szCs w:val="26"/>
        </w:rPr>
        <w:t>г.</w:t>
      </w:r>
      <w:r w:rsidRPr="00E8282A">
        <w:rPr>
          <w:szCs w:val="26"/>
        </w:rPr>
        <w:t>)</w:t>
      </w:r>
      <w:r w:rsidR="00DB77AB" w:rsidRPr="00E8282A">
        <w:rPr>
          <w:szCs w:val="26"/>
        </w:rPr>
        <w:t>.</w:t>
      </w:r>
    </w:p>
    <w:p w:rsidR="00957821" w:rsidRPr="00E8282A" w:rsidRDefault="009E3DCA" w:rsidP="00957821">
      <w:pPr>
        <w:pStyle w:val="a9"/>
        <w:numPr>
          <w:ilvl w:val="2"/>
          <w:numId w:val="39"/>
        </w:numPr>
        <w:tabs>
          <w:tab w:val="left" w:pos="284"/>
          <w:tab w:val="left" w:pos="567"/>
        </w:tabs>
        <w:ind w:left="1134"/>
        <w:jc w:val="both"/>
      </w:pPr>
      <w:r w:rsidRPr="00E8282A">
        <w:t xml:space="preserve">Для пересчета в </w:t>
      </w:r>
      <w:r w:rsidR="00EE446C" w:rsidRPr="00E8282A">
        <w:t xml:space="preserve">текущий уровень цен применяются ежеквартальные </w:t>
      </w:r>
      <w:r w:rsidRPr="00E8282A">
        <w:t>и</w:t>
      </w:r>
      <w:r w:rsidR="00E6275F" w:rsidRPr="00E8282A">
        <w:t>ндекс</w:t>
      </w:r>
      <w:r w:rsidRPr="00E8282A">
        <w:t>ы</w:t>
      </w:r>
      <w:r w:rsidR="00DB77AB" w:rsidRPr="00E8282A">
        <w:t xml:space="preserve"> изменения </w:t>
      </w:r>
      <w:r w:rsidR="00E6275F" w:rsidRPr="00E8282A">
        <w:t>сметной стоимости строительно-монтажных работ</w:t>
      </w:r>
      <w:r w:rsidR="00EE446C" w:rsidRPr="00E8282A">
        <w:t xml:space="preserve"> по статьям затрат</w:t>
      </w:r>
      <w:r w:rsidR="004D49CD" w:rsidRPr="00E8282A">
        <w:rPr>
          <w:rStyle w:val="FontStyle60"/>
          <w:sz w:val="24"/>
          <w:szCs w:val="24"/>
        </w:rPr>
        <w:t xml:space="preserve">, индексы изменения сметной стоимости оборудования, индексы изменения сметной стоимости пусконаладочных работ, а также </w:t>
      </w:r>
      <w:r w:rsidR="00C65290" w:rsidRPr="00E8282A">
        <w:rPr>
          <w:rStyle w:val="FontStyle60"/>
          <w:sz w:val="24"/>
          <w:szCs w:val="24"/>
        </w:rPr>
        <w:t>индексы изменения сметной с</w:t>
      </w:r>
      <w:r w:rsidR="004D49CD" w:rsidRPr="00E8282A">
        <w:rPr>
          <w:rStyle w:val="FontStyle60"/>
          <w:sz w:val="24"/>
          <w:szCs w:val="24"/>
        </w:rPr>
        <w:t xml:space="preserve">тоимости прочих работ и затрат, </w:t>
      </w:r>
      <w:r w:rsidR="004D49CD" w:rsidRPr="00E8282A">
        <w:t xml:space="preserve">разработанные </w:t>
      </w:r>
      <w:r w:rsidR="00623DC0" w:rsidRPr="00E8282A">
        <w:t>Министерством строительство и жилищно-коммунального хозяйства Российской Федерации</w:t>
      </w:r>
      <w:r w:rsidR="00801D69" w:rsidRPr="00E8282A">
        <w:t xml:space="preserve"> на момент формирования Локальных сметных расчетов</w:t>
      </w:r>
      <w:r w:rsidR="00623DC0" w:rsidRPr="00E8282A">
        <w:t>.</w:t>
      </w:r>
    </w:p>
    <w:p w:rsidR="00957821" w:rsidRPr="00E8282A" w:rsidRDefault="00957821" w:rsidP="00957821">
      <w:pPr>
        <w:pStyle w:val="a9"/>
        <w:tabs>
          <w:tab w:val="left" w:pos="284"/>
          <w:tab w:val="left" w:pos="567"/>
        </w:tabs>
        <w:ind w:left="1134"/>
        <w:jc w:val="both"/>
      </w:pPr>
    </w:p>
    <w:p w:rsidR="00957821" w:rsidRPr="00E8282A" w:rsidRDefault="00957821" w:rsidP="00957821">
      <w:pPr>
        <w:pStyle w:val="a9"/>
        <w:numPr>
          <w:ilvl w:val="1"/>
          <w:numId w:val="12"/>
        </w:numPr>
        <w:tabs>
          <w:tab w:val="left" w:pos="284"/>
          <w:tab w:val="left" w:pos="567"/>
        </w:tabs>
        <w:jc w:val="both"/>
        <w:rPr>
          <w:u w:val="single"/>
        </w:rPr>
      </w:pPr>
      <w:r w:rsidRPr="00E8282A">
        <w:rPr>
          <w:b/>
          <w:szCs w:val="26"/>
          <w:u w:val="single"/>
        </w:rPr>
        <w:t>Формирование Расчетов стоимости работ.</w:t>
      </w:r>
    </w:p>
    <w:p w:rsidR="00A21E83" w:rsidRPr="00E8282A" w:rsidRDefault="00957821" w:rsidP="00A21E83">
      <w:pPr>
        <w:pStyle w:val="a9"/>
        <w:numPr>
          <w:ilvl w:val="2"/>
          <w:numId w:val="49"/>
        </w:numPr>
        <w:tabs>
          <w:tab w:val="left" w:pos="567"/>
        </w:tabs>
        <w:jc w:val="both"/>
        <w:rPr>
          <w:szCs w:val="26"/>
        </w:rPr>
      </w:pPr>
      <w:r w:rsidRPr="00E8282A">
        <w:rPr>
          <w:szCs w:val="26"/>
        </w:rPr>
        <w:t>Расчеты стоимости работ формируются на основании твердых единичных расценок (договорных цен) на виды работ, определенные и согласованные Заказчиком.</w:t>
      </w:r>
    </w:p>
    <w:p w:rsidR="00A21E83" w:rsidRPr="00E8282A" w:rsidRDefault="00957821" w:rsidP="00A21E83">
      <w:pPr>
        <w:pStyle w:val="a9"/>
        <w:numPr>
          <w:ilvl w:val="2"/>
          <w:numId w:val="49"/>
        </w:numPr>
        <w:tabs>
          <w:tab w:val="left" w:pos="567"/>
        </w:tabs>
        <w:jc w:val="both"/>
        <w:rPr>
          <w:szCs w:val="26"/>
        </w:rPr>
      </w:pPr>
      <w:r w:rsidRPr="00E8282A">
        <w:rPr>
          <w:szCs w:val="26"/>
        </w:rPr>
        <w:t>Твердые единичные расценки на виды работ формируются в соответствии с п.2.1 настоящего Порядка.</w:t>
      </w:r>
    </w:p>
    <w:p w:rsidR="00CF7AB4" w:rsidRPr="00E8282A" w:rsidRDefault="00957821" w:rsidP="00A21E83">
      <w:pPr>
        <w:pStyle w:val="a9"/>
        <w:numPr>
          <w:ilvl w:val="2"/>
          <w:numId w:val="49"/>
        </w:numPr>
        <w:tabs>
          <w:tab w:val="left" w:pos="567"/>
        </w:tabs>
        <w:jc w:val="both"/>
        <w:rPr>
          <w:szCs w:val="26"/>
        </w:rPr>
      </w:pPr>
      <w:r w:rsidRPr="00E8282A">
        <w:rPr>
          <w:szCs w:val="26"/>
        </w:rPr>
        <w:lastRenderedPageBreak/>
        <w:t>Договорные цены являются твердыми и включают в себя все затраты Подрядчика, в том числе прочие</w:t>
      </w:r>
      <w:r w:rsidR="00A21E83" w:rsidRPr="00E8282A">
        <w:rPr>
          <w:szCs w:val="26"/>
        </w:rPr>
        <w:t xml:space="preserve"> расходы</w:t>
      </w:r>
      <w:r w:rsidRPr="00E8282A">
        <w:rPr>
          <w:szCs w:val="26"/>
        </w:rPr>
        <w:t>.</w:t>
      </w:r>
    </w:p>
    <w:p w:rsidR="003144E5" w:rsidRPr="00E8282A" w:rsidRDefault="003144E5" w:rsidP="003144E5">
      <w:pPr>
        <w:tabs>
          <w:tab w:val="left" w:pos="567"/>
        </w:tabs>
        <w:ind w:left="414"/>
        <w:jc w:val="both"/>
        <w:rPr>
          <w:szCs w:val="26"/>
        </w:rPr>
      </w:pPr>
    </w:p>
    <w:p w:rsidR="004D49CD" w:rsidRPr="00E8282A" w:rsidRDefault="00DE15FE" w:rsidP="00957821">
      <w:pPr>
        <w:numPr>
          <w:ilvl w:val="0"/>
          <w:numId w:val="12"/>
        </w:numPr>
        <w:tabs>
          <w:tab w:val="left" w:pos="1276"/>
        </w:tabs>
        <w:ind w:left="0" w:firstLine="993"/>
        <w:jc w:val="center"/>
        <w:rPr>
          <w:b/>
          <w:szCs w:val="26"/>
        </w:rPr>
      </w:pPr>
      <w:r w:rsidRPr="00E8282A">
        <w:rPr>
          <w:b/>
          <w:szCs w:val="26"/>
        </w:rPr>
        <w:t>Расчет элементов стоимости строительно-монтажных работ</w:t>
      </w:r>
    </w:p>
    <w:p w:rsidR="002B185C" w:rsidRPr="00E8282A" w:rsidRDefault="00D305CC" w:rsidP="00476BAE">
      <w:pPr>
        <w:pStyle w:val="a9"/>
        <w:numPr>
          <w:ilvl w:val="1"/>
          <w:numId w:val="19"/>
        </w:numPr>
        <w:tabs>
          <w:tab w:val="left" w:pos="1276"/>
        </w:tabs>
        <w:ind w:left="851" w:hanging="425"/>
        <w:rPr>
          <w:b/>
          <w:szCs w:val="26"/>
        </w:rPr>
      </w:pPr>
      <w:r w:rsidRPr="00E8282A">
        <w:rPr>
          <w:b/>
          <w:szCs w:val="26"/>
        </w:rPr>
        <w:t xml:space="preserve">Затраты на материалы, изделия, </w:t>
      </w:r>
      <w:r w:rsidR="00DE15FE" w:rsidRPr="00E8282A">
        <w:rPr>
          <w:b/>
          <w:szCs w:val="26"/>
        </w:rPr>
        <w:t>конструкции</w:t>
      </w:r>
      <w:r w:rsidRPr="00E8282A">
        <w:rPr>
          <w:b/>
          <w:szCs w:val="26"/>
        </w:rPr>
        <w:t xml:space="preserve"> и оборудование</w:t>
      </w:r>
    </w:p>
    <w:p w:rsidR="00F63FA6" w:rsidRPr="00476BAE" w:rsidRDefault="00DE15FE" w:rsidP="005E6FBD">
      <w:pPr>
        <w:pStyle w:val="a9"/>
        <w:numPr>
          <w:ilvl w:val="2"/>
          <w:numId w:val="45"/>
        </w:numPr>
        <w:tabs>
          <w:tab w:val="left" w:pos="567"/>
        </w:tabs>
        <w:ind w:left="1134"/>
        <w:jc w:val="both"/>
        <w:rPr>
          <w:b/>
          <w:szCs w:val="26"/>
        </w:rPr>
      </w:pPr>
      <w:r w:rsidRPr="00476BAE">
        <w:rPr>
          <w:szCs w:val="26"/>
        </w:rPr>
        <w:t>Стоимость</w:t>
      </w:r>
      <w:r w:rsidR="00D305CC" w:rsidRPr="00476BAE">
        <w:rPr>
          <w:szCs w:val="26"/>
        </w:rPr>
        <w:t xml:space="preserve"> основных материалов, изделий, </w:t>
      </w:r>
      <w:r w:rsidRPr="00476BAE">
        <w:rPr>
          <w:szCs w:val="26"/>
        </w:rPr>
        <w:t>конструкций</w:t>
      </w:r>
      <w:r w:rsidR="00D305CC" w:rsidRPr="00476BAE">
        <w:rPr>
          <w:szCs w:val="26"/>
        </w:rPr>
        <w:t xml:space="preserve"> и оборудования</w:t>
      </w:r>
      <w:r w:rsidR="005D5E23" w:rsidRPr="00476BAE">
        <w:rPr>
          <w:szCs w:val="26"/>
        </w:rPr>
        <w:t xml:space="preserve"> включае</w:t>
      </w:r>
      <w:r w:rsidR="00982E05" w:rsidRPr="00476BAE">
        <w:rPr>
          <w:szCs w:val="26"/>
        </w:rPr>
        <w:t xml:space="preserve">тся </w:t>
      </w:r>
      <w:r w:rsidR="005D5E23" w:rsidRPr="00476BAE">
        <w:rPr>
          <w:szCs w:val="26"/>
        </w:rPr>
        <w:t>в Л</w:t>
      </w:r>
      <w:r w:rsidR="00BD17EB" w:rsidRPr="00476BAE">
        <w:rPr>
          <w:szCs w:val="26"/>
        </w:rPr>
        <w:t>окальные сметные расчеты</w:t>
      </w:r>
      <w:r w:rsidR="00982E05" w:rsidRPr="00476BAE">
        <w:rPr>
          <w:szCs w:val="26"/>
        </w:rPr>
        <w:t xml:space="preserve"> по фактической стоимости на</w:t>
      </w:r>
      <w:r w:rsidR="00476BAE" w:rsidRPr="00476BAE">
        <w:rPr>
          <w:szCs w:val="26"/>
        </w:rPr>
        <w:t xml:space="preserve"> </w:t>
      </w:r>
      <w:r w:rsidR="00362787" w:rsidRPr="00476BAE">
        <w:rPr>
          <w:szCs w:val="26"/>
        </w:rPr>
        <w:t xml:space="preserve">основании прайс-листов и коммерческих предложений </w:t>
      </w:r>
      <w:r w:rsidR="00DE7C16" w:rsidRPr="00476BAE">
        <w:rPr>
          <w:szCs w:val="26"/>
        </w:rPr>
        <w:t>П</w:t>
      </w:r>
      <w:r w:rsidR="00362787" w:rsidRPr="00476BAE">
        <w:rPr>
          <w:szCs w:val="26"/>
        </w:rPr>
        <w:t>оставщиков</w:t>
      </w:r>
      <w:r w:rsidR="00D305CC" w:rsidRPr="00476BAE">
        <w:rPr>
          <w:szCs w:val="26"/>
        </w:rPr>
        <w:t xml:space="preserve"> основных материалов, изделий, </w:t>
      </w:r>
      <w:r w:rsidR="00362787" w:rsidRPr="00476BAE">
        <w:rPr>
          <w:szCs w:val="26"/>
        </w:rPr>
        <w:t>конструкций</w:t>
      </w:r>
      <w:r w:rsidR="00D305CC" w:rsidRPr="00476BAE">
        <w:rPr>
          <w:szCs w:val="26"/>
        </w:rPr>
        <w:t xml:space="preserve"> и оборудования</w:t>
      </w:r>
      <w:r w:rsidRPr="00476BAE">
        <w:rPr>
          <w:szCs w:val="26"/>
        </w:rPr>
        <w:t>.</w:t>
      </w:r>
    </w:p>
    <w:p w:rsidR="00F63FA6" w:rsidRPr="00F62E32" w:rsidRDefault="00F63FA6" w:rsidP="005E6FBD">
      <w:pPr>
        <w:tabs>
          <w:tab w:val="left" w:pos="0"/>
        </w:tabs>
        <w:ind w:firstLine="567"/>
        <w:jc w:val="both"/>
        <w:rPr>
          <w:szCs w:val="26"/>
        </w:rPr>
      </w:pPr>
      <w:r w:rsidRPr="00F62E32">
        <w:rPr>
          <w:szCs w:val="26"/>
        </w:rPr>
        <w:t xml:space="preserve">В случае, если стоимость основных материалов, изделий, конструкций и </w:t>
      </w:r>
      <w:r w:rsidR="00530AD0" w:rsidRPr="00F62E32">
        <w:rPr>
          <w:szCs w:val="26"/>
        </w:rPr>
        <w:t>оборудования не</w:t>
      </w:r>
      <w:r w:rsidR="005E6FBD">
        <w:rPr>
          <w:szCs w:val="26"/>
        </w:rPr>
        <w:t xml:space="preserve"> </w:t>
      </w:r>
      <w:r w:rsidRPr="00F62E32">
        <w:rPr>
          <w:szCs w:val="26"/>
        </w:rPr>
        <w:t>включает в себя доставку франко-</w:t>
      </w:r>
      <w:proofErr w:type="spellStart"/>
      <w:r w:rsidRPr="00F62E32">
        <w:rPr>
          <w:szCs w:val="26"/>
        </w:rPr>
        <w:t>приобъектный</w:t>
      </w:r>
      <w:proofErr w:type="spellEnd"/>
      <w:r w:rsidRPr="00F62E32">
        <w:rPr>
          <w:szCs w:val="26"/>
        </w:rPr>
        <w:t xml:space="preserve"> склад, затраты на доставку включаются в Локальные сметные расчеты:</w:t>
      </w:r>
    </w:p>
    <w:p w:rsidR="00F63FA6" w:rsidRPr="00F62E32" w:rsidRDefault="00F63FA6" w:rsidP="005E6FBD">
      <w:pPr>
        <w:pStyle w:val="a9"/>
        <w:numPr>
          <w:ilvl w:val="0"/>
          <w:numId w:val="46"/>
        </w:numPr>
        <w:tabs>
          <w:tab w:val="left" w:pos="567"/>
        </w:tabs>
        <w:jc w:val="both"/>
        <w:rPr>
          <w:szCs w:val="26"/>
        </w:rPr>
      </w:pPr>
      <w:r w:rsidRPr="00F62E32">
        <w:rPr>
          <w:szCs w:val="26"/>
        </w:rPr>
        <w:t>в размере 5% от фактической стоимости</w:t>
      </w:r>
      <w:r w:rsidR="00D305CC" w:rsidRPr="00F62E32">
        <w:rPr>
          <w:szCs w:val="26"/>
        </w:rPr>
        <w:t xml:space="preserve"> основных материалов, изделий, </w:t>
      </w:r>
      <w:r w:rsidRPr="00F62E32">
        <w:rPr>
          <w:szCs w:val="26"/>
        </w:rPr>
        <w:t>конструкций</w:t>
      </w:r>
      <w:r w:rsidR="00D305CC" w:rsidRPr="00F62E32">
        <w:rPr>
          <w:szCs w:val="26"/>
        </w:rPr>
        <w:t xml:space="preserve"> и оборудования</w:t>
      </w:r>
      <w:r w:rsidRPr="00F62E32">
        <w:rPr>
          <w:szCs w:val="26"/>
        </w:rPr>
        <w:t xml:space="preserve"> (кроме дорогостоящего оборудования</w:t>
      </w:r>
      <w:r w:rsidR="00796389" w:rsidRPr="00F62E32">
        <w:rPr>
          <w:szCs w:val="26"/>
        </w:rPr>
        <w:t xml:space="preserve"> и материалов</w:t>
      </w:r>
      <w:r w:rsidRPr="00F62E32">
        <w:rPr>
          <w:szCs w:val="26"/>
        </w:rPr>
        <w:t>);</w:t>
      </w:r>
    </w:p>
    <w:p w:rsidR="00F63FA6" w:rsidRPr="00F62E32" w:rsidRDefault="00F63FA6" w:rsidP="005E6FBD">
      <w:pPr>
        <w:pStyle w:val="a9"/>
        <w:numPr>
          <w:ilvl w:val="0"/>
          <w:numId w:val="46"/>
        </w:numPr>
        <w:tabs>
          <w:tab w:val="left" w:pos="567"/>
        </w:tabs>
        <w:jc w:val="both"/>
        <w:rPr>
          <w:szCs w:val="26"/>
        </w:rPr>
      </w:pPr>
      <w:r w:rsidRPr="00F62E32">
        <w:rPr>
          <w:szCs w:val="26"/>
        </w:rPr>
        <w:t xml:space="preserve">по фактическим затратам с предоставлением подтверждающих документов </w:t>
      </w:r>
      <w:r w:rsidR="00FB1EAB" w:rsidRPr="00F62E32">
        <w:rPr>
          <w:szCs w:val="26"/>
        </w:rPr>
        <w:t>(</w:t>
      </w:r>
      <w:r w:rsidR="002F37E7" w:rsidRPr="00F62E32">
        <w:rPr>
          <w:szCs w:val="26"/>
        </w:rPr>
        <w:t xml:space="preserve">в т.ч. </w:t>
      </w:r>
      <w:r w:rsidRPr="00F62E32">
        <w:rPr>
          <w:szCs w:val="26"/>
        </w:rPr>
        <w:t>дорогостояще</w:t>
      </w:r>
      <w:r w:rsidR="00FB1EAB" w:rsidRPr="00F62E32">
        <w:rPr>
          <w:szCs w:val="26"/>
        </w:rPr>
        <w:t>е</w:t>
      </w:r>
      <w:r w:rsidRPr="00F62E32">
        <w:rPr>
          <w:szCs w:val="26"/>
        </w:rPr>
        <w:t xml:space="preserve"> оборудовани</w:t>
      </w:r>
      <w:r w:rsidR="00FB1EAB" w:rsidRPr="00F62E32">
        <w:rPr>
          <w:szCs w:val="26"/>
        </w:rPr>
        <w:t>е).</w:t>
      </w:r>
    </w:p>
    <w:p w:rsidR="005E6FBD" w:rsidRDefault="00F63FA6" w:rsidP="005E6FBD">
      <w:pPr>
        <w:tabs>
          <w:tab w:val="left" w:pos="567"/>
        </w:tabs>
        <w:ind w:firstLine="567"/>
        <w:jc w:val="both"/>
        <w:rPr>
          <w:szCs w:val="26"/>
        </w:rPr>
      </w:pPr>
      <w:r w:rsidRPr="005E6FBD">
        <w:rPr>
          <w:szCs w:val="26"/>
        </w:rPr>
        <w:t>Заготовительно-складские расходы включаются в Локальные сметные расчеты в</w:t>
      </w:r>
      <w:r w:rsidR="00476BAE" w:rsidRPr="005E6FBD">
        <w:rPr>
          <w:szCs w:val="26"/>
        </w:rPr>
        <w:t xml:space="preserve"> </w:t>
      </w:r>
      <w:r w:rsidR="00530AD0" w:rsidRPr="005E6FBD">
        <w:rPr>
          <w:szCs w:val="26"/>
        </w:rPr>
        <w:t>следующем</w:t>
      </w:r>
      <w:r w:rsidRPr="005E6FBD">
        <w:rPr>
          <w:szCs w:val="26"/>
        </w:rPr>
        <w:t xml:space="preserve"> размере:</w:t>
      </w:r>
    </w:p>
    <w:p w:rsidR="005E6FBD" w:rsidRPr="005E6FBD" w:rsidRDefault="00F63FA6" w:rsidP="005E6FBD">
      <w:pPr>
        <w:pStyle w:val="a9"/>
        <w:numPr>
          <w:ilvl w:val="0"/>
          <w:numId w:val="48"/>
        </w:numPr>
        <w:tabs>
          <w:tab w:val="left" w:pos="567"/>
        </w:tabs>
        <w:ind w:left="1134"/>
        <w:jc w:val="both"/>
        <w:rPr>
          <w:szCs w:val="26"/>
        </w:rPr>
      </w:pPr>
      <w:r w:rsidRPr="005E6FBD">
        <w:rPr>
          <w:szCs w:val="26"/>
        </w:rPr>
        <w:t>по строительным материалам, изделиям и конструкциям (за исключением м/к) –2% от стоимости строительных материалов, изделий и конструкций;</w:t>
      </w:r>
    </w:p>
    <w:p w:rsidR="005E6FBD" w:rsidRPr="005E6FBD" w:rsidRDefault="00F63FA6" w:rsidP="005E6FBD">
      <w:pPr>
        <w:pStyle w:val="a9"/>
        <w:numPr>
          <w:ilvl w:val="0"/>
          <w:numId w:val="48"/>
        </w:numPr>
        <w:tabs>
          <w:tab w:val="left" w:pos="567"/>
        </w:tabs>
        <w:ind w:left="1134"/>
        <w:jc w:val="both"/>
        <w:rPr>
          <w:szCs w:val="26"/>
        </w:rPr>
      </w:pPr>
      <w:r w:rsidRPr="005E6FBD">
        <w:rPr>
          <w:szCs w:val="26"/>
        </w:rPr>
        <w:t>по металлическим конструкциям – 0,75% от стоимости металлоконструкций;</w:t>
      </w:r>
    </w:p>
    <w:p w:rsidR="00F63FA6" w:rsidRPr="005E6FBD" w:rsidRDefault="00F63FA6" w:rsidP="005E6FBD">
      <w:pPr>
        <w:pStyle w:val="a9"/>
        <w:numPr>
          <w:ilvl w:val="0"/>
          <w:numId w:val="48"/>
        </w:numPr>
        <w:tabs>
          <w:tab w:val="left" w:pos="567"/>
        </w:tabs>
        <w:ind w:left="1134"/>
        <w:jc w:val="both"/>
        <w:rPr>
          <w:szCs w:val="26"/>
        </w:rPr>
      </w:pPr>
      <w:r w:rsidRPr="005E6FBD">
        <w:rPr>
          <w:szCs w:val="26"/>
        </w:rPr>
        <w:t>по оборудованию – 0,5 % от стоимости оборудования.</w:t>
      </w:r>
    </w:p>
    <w:p w:rsidR="00F63FA6" w:rsidRPr="005E6FBD" w:rsidRDefault="00F63FA6" w:rsidP="005E6FBD">
      <w:pPr>
        <w:pStyle w:val="a9"/>
        <w:numPr>
          <w:ilvl w:val="2"/>
          <w:numId w:val="45"/>
        </w:numPr>
        <w:tabs>
          <w:tab w:val="left" w:pos="567"/>
        </w:tabs>
        <w:ind w:left="1134"/>
        <w:jc w:val="both"/>
        <w:rPr>
          <w:szCs w:val="26"/>
        </w:rPr>
      </w:pPr>
      <w:r w:rsidRPr="005E6FBD">
        <w:rPr>
          <w:szCs w:val="26"/>
        </w:rPr>
        <w:t xml:space="preserve">Сметная стоимость прочих (расходных) материальных ресурсов и материалов, включенная в Локальные сметные расчеты, определяется по </w:t>
      </w:r>
      <w:r w:rsidR="00625CE5" w:rsidRPr="005E6FBD">
        <w:rPr>
          <w:szCs w:val="26"/>
        </w:rPr>
        <w:t xml:space="preserve">Федеральным </w:t>
      </w:r>
      <w:r w:rsidR="00530AD0" w:rsidRPr="005E6FBD">
        <w:rPr>
          <w:szCs w:val="26"/>
        </w:rPr>
        <w:t>Сборникам сметных</w:t>
      </w:r>
      <w:r w:rsidRPr="005E6FBD">
        <w:rPr>
          <w:szCs w:val="26"/>
        </w:rPr>
        <w:t xml:space="preserve"> цен на </w:t>
      </w:r>
      <w:r w:rsidR="00530AD0" w:rsidRPr="005E6FBD">
        <w:rPr>
          <w:szCs w:val="26"/>
        </w:rPr>
        <w:t>материалы</w:t>
      </w:r>
      <w:r w:rsidR="00A21E83">
        <w:rPr>
          <w:szCs w:val="26"/>
        </w:rPr>
        <w:t xml:space="preserve"> (ФССЦ-2001 редакция 2020</w:t>
      </w:r>
      <w:r w:rsidR="00625CE5" w:rsidRPr="005E6FBD">
        <w:rPr>
          <w:szCs w:val="26"/>
        </w:rPr>
        <w:t xml:space="preserve"> </w:t>
      </w:r>
      <w:r w:rsidR="00D305CC" w:rsidRPr="005E6FBD">
        <w:rPr>
          <w:szCs w:val="26"/>
        </w:rPr>
        <w:t xml:space="preserve">г.) </w:t>
      </w:r>
      <w:r w:rsidR="00530AD0" w:rsidRPr="005E6FBD">
        <w:rPr>
          <w:szCs w:val="26"/>
        </w:rPr>
        <w:t xml:space="preserve"> с</w:t>
      </w:r>
      <w:r w:rsidR="00625CE5" w:rsidRPr="005E6FBD">
        <w:rPr>
          <w:szCs w:val="26"/>
        </w:rPr>
        <w:t xml:space="preserve"> </w:t>
      </w:r>
      <w:r w:rsidR="00530AD0" w:rsidRPr="005E6FBD">
        <w:rPr>
          <w:szCs w:val="26"/>
        </w:rPr>
        <w:t>применением индексов</w:t>
      </w:r>
      <w:r w:rsidRPr="005E6FBD">
        <w:rPr>
          <w:szCs w:val="26"/>
        </w:rPr>
        <w:t>, указанных в п.</w:t>
      </w:r>
      <w:r w:rsidR="009E230B" w:rsidRPr="005E6FBD">
        <w:rPr>
          <w:szCs w:val="26"/>
        </w:rPr>
        <w:t>2</w:t>
      </w:r>
      <w:r w:rsidRPr="005E6FBD">
        <w:rPr>
          <w:szCs w:val="26"/>
        </w:rPr>
        <w:t>.</w:t>
      </w:r>
      <w:r w:rsidR="00625CE5" w:rsidRPr="005E6FBD">
        <w:rPr>
          <w:szCs w:val="26"/>
        </w:rPr>
        <w:t>1.</w:t>
      </w:r>
      <w:r w:rsidRPr="005E6FBD">
        <w:rPr>
          <w:szCs w:val="26"/>
        </w:rPr>
        <w:t>2.</w:t>
      </w:r>
    </w:p>
    <w:p w:rsidR="00304B78" w:rsidRPr="00F62E32" w:rsidRDefault="00304B78" w:rsidP="003511EF">
      <w:pPr>
        <w:tabs>
          <w:tab w:val="left" w:pos="567"/>
        </w:tabs>
        <w:jc w:val="both"/>
        <w:rPr>
          <w:szCs w:val="26"/>
        </w:rPr>
      </w:pPr>
    </w:p>
    <w:p w:rsidR="00DE15FE" w:rsidRPr="00F62E32" w:rsidRDefault="0045637C" w:rsidP="005E6FBD">
      <w:pPr>
        <w:numPr>
          <w:ilvl w:val="1"/>
          <w:numId w:val="45"/>
        </w:numPr>
        <w:tabs>
          <w:tab w:val="left" w:pos="851"/>
        </w:tabs>
        <w:ind w:left="851" w:hanging="567"/>
        <w:rPr>
          <w:b/>
          <w:szCs w:val="26"/>
        </w:rPr>
      </w:pPr>
      <w:r w:rsidRPr="00F62E32">
        <w:rPr>
          <w:b/>
          <w:szCs w:val="26"/>
        </w:rPr>
        <w:t xml:space="preserve">Затраты на </w:t>
      </w:r>
      <w:r w:rsidR="002B185C" w:rsidRPr="00F62E32">
        <w:rPr>
          <w:b/>
          <w:szCs w:val="26"/>
        </w:rPr>
        <w:t>эксплуатацию машин и механизмов</w:t>
      </w:r>
    </w:p>
    <w:p w:rsidR="003A1C8C" w:rsidRPr="00F62E32" w:rsidRDefault="003A1C8C" w:rsidP="005E6FBD">
      <w:pPr>
        <w:tabs>
          <w:tab w:val="left" w:pos="567"/>
        </w:tabs>
        <w:ind w:left="851"/>
        <w:rPr>
          <w:b/>
          <w:szCs w:val="26"/>
        </w:rPr>
      </w:pPr>
    </w:p>
    <w:p w:rsidR="003511EF" w:rsidRPr="00F62E32" w:rsidRDefault="0045637C" w:rsidP="005E6FBD">
      <w:pPr>
        <w:numPr>
          <w:ilvl w:val="2"/>
          <w:numId w:val="20"/>
        </w:numPr>
        <w:tabs>
          <w:tab w:val="left" w:pos="567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>Стоимость эксплуатации маш</w:t>
      </w:r>
      <w:r w:rsidR="00625CE5">
        <w:rPr>
          <w:szCs w:val="26"/>
        </w:rPr>
        <w:t>ин и механизмов определяется по Федера</w:t>
      </w:r>
      <w:r w:rsidR="009E230B" w:rsidRPr="00F62E32">
        <w:rPr>
          <w:szCs w:val="26"/>
        </w:rPr>
        <w:t>льному</w:t>
      </w:r>
      <w:r w:rsidRPr="00F62E32">
        <w:rPr>
          <w:szCs w:val="26"/>
        </w:rPr>
        <w:t xml:space="preserve"> Сборнику сметных норм и расценок на эксплуатацию строительных машин (</w:t>
      </w:r>
      <w:r w:rsidR="00625CE5">
        <w:rPr>
          <w:szCs w:val="26"/>
        </w:rPr>
        <w:t>Ф</w:t>
      </w:r>
      <w:r w:rsidR="00D305CC" w:rsidRPr="00F62E32">
        <w:rPr>
          <w:szCs w:val="26"/>
        </w:rPr>
        <w:t>С</w:t>
      </w:r>
      <w:r w:rsidR="00CE259B" w:rsidRPr="00F62E32">
        <w:rPr>
          <w:szCs w:val="26"/>
        </w:rPr>
        <w:t>Ц</w:t>
      </w:r>
      <w:r w:rsidR="00854CA3" w:rsidRPr="00F62E32">
        <w:rPr>
          <w:szCs w:val="26"/>
        </w:rPr>
        <w:t>ЭМ-2001</w:t>
      </w:r>
      <w:r w:rsidR="00A21E83">
        <w:rPr>
          <w:szCs w:val="26"/>
        </w:rPr>
        <w:t xml:space="preserve"> редакция 2020</w:t>
      </w:r>
      <w:r w:rsidR="00625CE5">
        <w:rPr>
          <w:szCs w:val="26"/>
        </w:rPr>
        <w:t xml:space="preserve"> </w:t>
      </w:r>
      <w:r w:rsidR="007D28DA" w:rsidRPr="00F62E32">
        <w:rPr>
          <w:szCs w:val="26"/>
        </w:rPr>
        <w:t>г.</w:t>
      </w:r>
      <w:r w:rsidR="00854CA3" w:rsidRPr="00F62E32">
        <w:rPr>
          <w:szCs w:val="26"/>
        </w:rPr>
        <w:t>) с применением индекса</w:t>
      </w:r>
      <w:r w:rsidRPr="00F62E32">
        <w:rPr>
          <w:szCs w:val="26"/>
        </w:rPr>
        <w:t xml:space="preserve"> изменения </w:t>
      </w:r>
      <w:r w:rsidR="00623591" w:rsidRPr="00F62E32">
        <w:rPr>
          <w:szCs w:val="26"/>
        </w:rPr>
        <w:t xml:space="preserve">сметной </w:t>
      </w:r>
      <w:r w:rsidRPr="00F62E32">
        <w:rPr>
          <w:szCs w:val="26"/>
        </w:rPr>
        <w:t xml:space="preserve">стоимости </w:t>
      </w:r>
      <w:r w:rsidR="00854CA3" w:rsidRPr="00F62E32">
        <w:rPr>
          <w:szCs w:val="26"/>
        </w:rPr>
        <w:t>на эксплуатацию машин и механизмов</w:t>
      </w:r>
      <w:r w:rsidR="0043571C" w:rsidRPr="00F62E32">
        <w:rPr>
          <w:szCs w:val="26"/>
        </w:rPr>
        <w:t xml:space="preserve"> согласно</w:t>
      </w:r>
      <w:r w:rsidR="00A30FDE" w:rsidRPr="00F62E32">
        <w:rPr>
          <w:szCs w:val="26"/>
        </w:rPr>
        <w:t xml:space="preserve"> п.2.</w:t>
      </w:r>
      <w:r w:rsidR="00625CE5">
        <w:rPr>
          <w:szCs w:val="26"/>
        </w:rPr>
        <w:t>1.</w:t>
      </w:r>
      <w:r w:rsidR="00A30FDE" w:rsidRPr="00F62E32">
        <w:rPr>
          <w:szCs w:val="26"/>
        </w:rPr>
        <w:t>2</w:t>
      </w:r>
      <w:r w:rsidRPr="00F62E32">
        <w:rPr>
          <w:szCs w:val="26"/>
        </w:rPr>
        <w:t>.</w:t>
      </w:r>
    </w:p>
    <w:p w:rsidR="00304B78" w:rsidRPr="00F62E32" w:rsidRDefault="00304B78" w:rsidP="005E6FBD">
      <w:pPr>
        <w:tabs>
          <w:tab w:val="left" w:pos="567"/>
        </w:tabs>
        <w:ind w:left="851"/>
        <w:jc w:val="both"/>
        <w:rPr>
          <w:szCs w:val="26"/>
        </w:rPr>
      </w:pPr>
    </w:p>
    <w:p w:rsidR="0045637C" w:rsidRPr="00F62E32" w:rsidRDefault="00AB0D06" w:rsidP="005E6FBD">
      <w:pPr>
        <w:numPr>
          <w:ilvl w:val="1"/>
          <w:numId w:val="45"/>
        </w:numPr>
        <w:tabs>
          <w:tab w:val="left" w:pos="567"/>
        </w:tabs>
        <w:ind w:left="851" w:hanging="567"/>
        <w:rPr>
          <w:b/>
          <w:szCs w:val="26"/>
        </w:rPr>
      </w:pPr>
      <w:r w:rsidRPr="00F62E32">
        <w:rPr>
          <w:b/>
          <w:szCs w:val="26"/>
        </w:rPr>
        <w:t xml:space="preserve">Затраты на </w:t>
      </w:r>
      <w:r w:rsidR="00801D69" w:rsidRPr="00F62E32">
        <w:rPr>
          <w:b/>
          <w:szCs w:val="26"/>
        </w:rPr>
        <w:t>оплату труда рабочих-</w:t>
      </w:r>
      <w:r w:rsidRPr="00F62E32">
        <w:rPr>
          <w:b/>
          <w:szCs w:val="26"/>
        </w:rPr>
        <w:t>строителей</w:t>
      </w:r>
      <w:r w:rsidR="00396505" w:rsidRPr="00F62E32">
        <w:rPr>
          <w:b/>
          <w:szCs w:val="26"/>
        </w:rPr>
        <w:t xml:space="preserve"> и машинистов</w:t>
      </w:r>
    </w:p>
    <w:p w:rsidR="003A1C8C" w:rsidRPr="00F62E32" w:rsidRDefault="003A1C8C" w:rsidP="005E6FBD">
      <w:pPr>
        <w:tabs>
          <w:tab w:val="left" w:pos="567"/>
        </w:tabs>
        <w:ind w:left="851"/>
        <w:rPr>
          <w:b/>
          <w:szCs w:val="26"/>
        </w:rPr>
      </w:pPr>
    </w:p>
    <w:p w:rsidR="00623591" w:rsidRPr="00F62E32" w:rsidRDefault="00854CA3" w:rsidP="005E6FBD">
      <w:pPr>
        <w:numPr>
          <w:ilvl w:val="2"/>
          <w:numId w:val="21"/>
        </w:numPr>
        <w:tabs>
          <w:tab w:val="left" w:pos="567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>Размер затрат на оплату труда рабочих-строителей</w:t>
      </w:r>
      <w:r w:rsidR="00396505" w:rsidRPr="00F62E32">
        <w:rPr>
          <w:szCs w:val="26"/>
        </w:rPr>
        <w:t xml:space="preserve"> и машинистов</w:t>
      </w:r>
      <w:r w:rsidRPr="00F62E32">
        <w:rPr>
          <w:szCs w:val="26"/>
        </w:rPr>
        <w:t xml:space="preserve"> определяется в Локальных сметных расчетах </w:t>
      </w:r>
      <w:r w:rsidR="00623591" w:rsidRPr="00F62E32">
        <w:rPr>
          <w:szCs w:val="26"/>
        </w:rPr>
        <w:t xml:space="preserve">на основании </w:t>
      </w:r>
      <w:r w:rsidR="00625CE5">
        <w:rPr>
          <w:szCs w:val="26"/>
        </w:rPr>
        <w:t>Федера</w:t>
      </w:r>
      <w:r w:rsidR="003F2E14" w:rsidRPr="00F62E32">
        <w:rPr>
          <w:szCs w:val="26"/>
        </w:rPr>
        <w:t>льных</w:t>
      </w:r>
      <w:r w:rsidR="008960A7" w:rsidRPr="00F62E32">
        <w:rPr>
          <w:szCs w:val="26"/>
        </w:rPr>
        <w:t xml:space="preserve"> единичных расценок </w:t>
      </w:r>
      <w:r w:rsidR="00C65290" w:rsidRPr="00F62E32">
        <w:rPr>
          <w:szCs w:val="26"/>
        </w:rPr>
        <w:t>(</w:t>
      </w:r>
      <w:r w:rsidR="00625CE5">
        <w:rPr>
          <w:szCs w:val="26"/>
        </w:rPr>
        <w:t>Ф</w:t>
      </w:r>
      <w:r w:rsidR="008960A7" w:rsidRPr="00F62E32">
        <w:rPr>
          <w:szCs w:val="26"/>
        </w:rPr>
        <w:t>ЕР-</w:t>
      </w:r>
      <w:r w:rsidR="00530AD0" w:rsidRPr="00F62E32">
        <w:rPr>
          <w:szCs w:val="26"/>
        </w:rPr>
        <w:t>2001</w:t>
      </w:r>
      <w:r w:rsidR="00A21E83">
        <w:rPr>
          <w:szCs w:val="26"/>
        </w:rPr>
        <w:t xml:space="preserve"> редакция 2020</w:t>
      </w:r>
      <w:r w:rsidR="00625CE5">
        <w:rPr>
          <w:szCs w:val="26"/>
        </w:rPr>
        <w:t xml:space="preserve"> </w:t>
      </w:r>
      <w:r w:rsidR="007D28DA" w:rsidRPr="00F62E32">
        <w:rPr>
          <w:szCs w:val="26"/>
        </w:rPr>
        <w:t>г.</w:t>
      </w:r>
      <w:r w:rsidR="00C65290" w:rsidRPr="00F62E32">
        <w:rPr>
          <w:szCs w:val="26"/>
        </w:rPr>
        <w:t>)</w:t>
      </w:r>
      <w:r w:rsidR="00530AD0" w:rsidRPr="00F62E32">
        <w:rPr>
          <w:szCs w:val="26"/>
        </w:rPr>
        <w:t xml:space="preserve"> с</w:t>
      </w:r>
      <w:r w:rsidR="00623591" w:rsidRPr="00F62E32">
        <w:rPr>
          <w:szCs w:val="26"/>
        </w:rPr>
        <w:t xml:space="preserve"> применением индекса изменения стоимости на оплату труда</w:t>
      </w:r>
      <w:r w:rsidR="0043571C" w:rsidRPr="00F62E32">
        <w:rPr>
          <w:szCs w:val="26"/>
        </w:rPr>
        <w:t xml:space="preserve"> согласно</w:t>
      </w:r>
      <w:r w:rsidR="00623591" w:rsidRPr="00F62E32">
        <w:rPr>
          <w:szCs w:val="26"/>
        </w:rPr>
        <w:t xml:space="preserve"> п.2.</w:t>
      </w:r>
      <w:r w:rsidR="00625CE5">
        <w:rPr>
          <w:szCs w:val="26"/>
        </w:rPr>
        <w:t>1.</w:t>
      </w:r>
      <w:r w:rsidR="00623591" w:rsidRPr="00F62E32">
        <w:rPr>
          <w:szCs w:val="26"/>
        </w:rPr>
        <w:t>2.</w:t>
      </w:r>
    </w:p>
    <w:p w:rsidR="00304B78" w:rsidRPr="00F62E32" w:rsidRDefault="00304B78" w:rsidP="005E6FBD">
      <w:pPr>
        <w:tabs>
          <w:tab w:val="left" w:pos="567"/>
        </w:tabs>
        <w:ind w:left="851"/>
        <w:rPr>
          <w:szCs w:val="26"/>
        </w:rPr>
      </w:pPr>
    </w:p>
    <w:p w:rsidR="00AB0D06" w:rsidRDefault="007148BF" w:rsidP="005E6FBD">
      <w:pPr>
        <w:numPr>
          <w:ilvl w:val="1"/>
          <w:numId w:val="45"/>
        </w:numPr>
        <w:tabs>
          <w:tab w:val="left" w:pos="567"/>
        </w:tabs>
        <w:ind w:left="851" w:hanging="567"/>
        <w:rPr>
          <w:b/>
          <w:szCs w:val="26"/>
        </w:rPr>
      </w:pPr>
      <w:r w:rsidRPr="00F62E32">
        <w:rPr>
          <w:b/>
          <w:szCs w:val="26"/>
        </w:rPr>
        <w:t>Накладные расходы</w:t>
      </w:r>
    </w:p>
    <w:p w:rsidR="003144E5" w:rsidRPr="00F62E32" w:rsidRDefault="003144E5" w:rsidP="003144E5">
      <w:pPr>
        <w:tabs>
          <w:tab w:val="left" w:pos="567"/>
        </w:tabs>
        <w:ind w:left="284"/>
        <w:rPr>
          <w:b/>
          <w:szCs w:val="26"/>
        </w:rPr>
      </w:pPr>
    </w:p>
    <w:p w:rsidR="00304B78" w:rsidRPr="00E67279" w:rsidRDefault="007148BF" w:rsidP="005E6FBD">
      <w:pPr>
        <w:numPr>
          <w:ilvl w:val="2"/>
          <w:numId w:val="22"/>
        </w:numPr>
        <w:tabs>
          <w:tab w:val="left" w:pos="567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 xml:space="preserve">Размер </w:t>
      </w:r>
      <w:r w:rsidR="0043571C" w:rsidRPr="00F62E32">
        <w:rPr>
          <w:szCs w:val="26"/>
        </w:rPr>
        <w:t xml:space="preserve">накладных расходов </w:t>
      </w:r>
      <w:r w:rsidR="00530AD0" w:rsidRPr="00F62E32">
        <w:rPr>
          <w:szCs w:val="26"/>
        </w:rPr>
        <w:t>определяется в</w:t>
      </w:r>
      <w:r w:rsidR="00625CE5">
        <w:rPr>
          <w:szCs w:val="26"/>
        </w:rPr>
        <w:t xml:space="preserve"> соответствии с Приложением №</w:t>
      </w:r>
      <w:r w:rsidRPr="00F62E32">
        <w:rPr>
          <w:szCs w:val="26"/>
        </w:rPr>
        <w:t xml:space="preserve">4 «Методических указаний </w:t>
      </w:r>
      <w:r w:rsidR="00625CE5">
        <w:rPr>
          <w:color w:val="000000"/>
          <w:szCs w:val="22"/>
        </w:rPr>
        <w:t>по определению величины накладных расходов в строительстве</w:t>
      </w:r>
      <w:r w:rsidR="00625CE5" w:rsidRPr="00F62E32">
        <w:rPr>
          <w:szCs w:val="26"/>
        </w:rPr>
        <w:t xml:space="preserve">» </w:t>
      </w:r>
      <w:r w:rsidR="00277BDE">
        <w:t>«Методика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строительства» в соответствии с Приказом Минстроя и ЖКХ РФ № 812/</w:t>
      </w:r>
      <w:proofErr w:type="spellStart"/>
      <w:r w:rsidR="00277BDE">
        <w:t>пр</w:t>
      </w:r>
      <w:proofErr w:type="spellEnd"/>
      <w:r w:rsidR="00277BDE">
        <w:t xml:space="preserve"> от 21.12.2020 г.</w:t>
      </w:r>
      <w:r w:rsidRPr="00F62E32">
        <w:rPr>
          <w:szCs w:val="26"/>
        </w:rPr>
        <w:t xml:space="preserve"> в процентах от величины заработной платы рабо</w:t>
      </w:r>
      <w:r w:rsidR="00625CE5">
        <w:rPr>
          <w:szCs w:val="26"/>
        </w:rPr>
        <w:t>чих</w:t>
      </w:r>
      <w:r w:rsidR="00E67279">
        <w:rPr>
          <w:szCs w:val="26"/>
        </w:rPr>
        <w:t xml:space="preserve"> </w:t>
      </w:r>
      <w:r w:rsidR="00624730" w:rsidRPr="00F62E32">
        <w:rPr>
          <w:szCs w:val="26"/>
        </w:rPr>
        <w:t>строителей и механизаторов</w:t>
      </w:r>
      <w:bookmarkStart w:id="0" w:name="_Hlk141285635"/>
      <w:r w:rsidR="002A537A">
        <w:rPr>
          <w:szCs w:val="26"/>
        </w:rPr>
        <w:t>, в соответствии со сметными нормативами, сведения о которых включены в ФРСН</w:t>
      </w:r>
      <w:bookmarkEnd w:id="0"/>
      <w:r w:rsidR="002A537A">
        <w:rPr>
          <w:szCs w:val="26"/>
        </w:rPr>
        <w:t>.</w:t>
      </w:r>
    </w:p>
    <w:p w:rsidR="00530AD0" w:rsidRPr="00F62E32" w:rsidRDefault="00530AD0" w:rsidP="005E6FBD">
      <w:pPr>
        <w:tabs>
          <w:tab w:val="left" w:pos="567"/>
        </w:tabs>
        <w:ind w:left="851"/>
        <w:rPr>
          <w:szCs w:val="26"/>
        </w:rPr>
      </w:pPr>
    </w:p>
    <w:p w:rsidR="007148BF" w:rsidRDefault="007148BF" w:rsidP="005E6FBD">
      <w:pPr>
        <w:numPr>
          <w:ilvl w:val="1"/>
          <w:numId w:val="45"/>
        </w:numPr>
        <w:tabs>
          <w:tab w:val="left" w:pos="567"/>
        </w:tabs>
        <w:ind w:left="851" w:hanging="567"/>
        <w:rPr>
          <w:b/>
          <w:szCs w:val="26"/>
        </w:rPr>
      </w:pPr>
      <w:r w:rsidRPr="00F62E32">
        <w:rPr>
          <w:b/>
          <w:szCs w:val="26"/>
        </w:rPr>
        <w:lastRenderedPageBreak/>
        <w:t>Сметная прибыль</w:t>
      </w:r>
    </w:p>
    <w:p w:rsidR="003144E5" w:rsidRPr="00F62E32" w:rsidRDefault="003144E5" w:rsidP="003144E5">
      <w:pPr>
        <w:tabs>
          <w:tab w:val="left" w:pos="567"/>
        </w:tabs>
        <w:ind w:left="851"/>
        <w:rPr>
          <w:b/>
          <w:szCs w:val="26"/>
        </w:rPr>
      </w:pPr>
    </w:p>
    <w:p w:rsidR="00B65BE3" w:rsidRDefault="006352FC" w:rsidP="00B65BE3">
      <w:pPr>
        <w:numPr>
          <w:ilvl w:val="2"/>
          <w:numId w:val="23"/>
        </w:numPr>
        <w:tabs>
          <w:tab w:val="left" w:pos="567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>Размер сметной прибыли определяется в соответствии с Прил</w:t>
      </w:r>
      <w:r w:rsidR="00E67279">
        <w:rPr>
          <w:szCs w:val="26"/>
        </w:rPr>
        <w:t>ожением №</w:t>
      </w:r>
      <w:r w:rsidRPr="00F62E32">
        <w:rPr>
          <w:szCs w:val="26"/>
        </w:rPr>
        <w:t>3 «Методических указаний по определению величины сметной прибыли в строительстве</w:t>
      </w:r>
      <w:r w:rsidR="00E67279" w:rsidRPr="00F62E32">
        <w:rPr>
          <w:szCs w:val="26"/>
        </w:rPr>
        <w:t>»</w:t>
      </w:r>
      <w:r w:rsidRPr="00F62E32">
        <w:rPr>
          <w:szCs w:val="26"/>
        </w:rPr>
        <w:t xml:space="preserve"> МДС </w:t>
      </w:r>
      <w:r w:rsidR="00277BDE">
        <w:t>«Методика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строительства» в соответствии с Приказом Минстроя и ЖКХ РФ № 774/</w:t>
      </w:r>
      <w:proofErr w:type="spellStart"/>
      <w:r w:rsidR="00277BDE">
        <w:t>пр</w:t>
      </w:r>
      <w:proofErr w:type="spellEnd"/>
      <w:r w:rsidR="00277BDE">
        <w:t xml:space="preserve"> от 11.12.2020 г</w:t>
      </w:r>
      <w:r w:rsidRPr="00F62E32">
        <w:rPr>
          <w:szCs w:val="26"/>
        </w:rPr>
        <w:t xml:space="preserve"> </w:t>
      </w:r>
      <w:r w:rsidR="00522445" w:rsidRPr="00F62E32">
        <w:rPr>
          <w:szCs w:val="26"/>
        </w:rPr>
        <w:t>п</w:t>
      </w:r>
      <w:r w:rsidRPr="00F62E32">
        <w:rPr>
          <w:szCs w:val="26"/>
        </w:rPr>
        <w:t>о видам строительных и монтажных работ, в процентах от величины заработной платы рабо</w:t>
      </w:r>
      <w:r w:rsidR="00A21E83">
        <w:rPr>
          <w:szCs w:val="26"/>
        </w:rPr>
        <w:t xml:space="preserve">чих </w:t>
      </w:r>
      <w:r w:rsidR="00624730" w:rsidRPr="00F62E32">
        <w:rPr>
          <w:szCs w:val="26"/>
        </w:rPr>
        <w:t>строителей и механизаторов</w:t>
      </w:r>
      <w:r w:rsidR="002A537A" w:rsidRPr="002A537A">
        <w:rPr>
          <w:szCs w:val="26"/>
        </w:rPr>
        <w:t>, в соответствии со сметными нормативами, сведения о которых включены в ФРСН</w:t>
      </w:r>
      <w:bookmarkStart w:id="1" w:name="_GoBack"/>
      <w:bookmarkEnd w:id="1"/>
      <w:r w:rsidR="00624730" w:rsidRPr="00F62E32">
        <w:rPr>
          <w:szCs w:val="26"/>
        </w:rPr>
        <w:t>.</w:t>
      </w:r>
    </w:p>
    <w:p w:rsidR="005E7A99" w:rsidRDefault="005E7A99" w:rsidP="00FE1820">
      <w:pPr>
        <w:tabs>
          <w:tab w:val="left" w:pos="567"/>
        </w:tabs>
        <w:ind w:left="1134"/>
        <w:jc w:val="both"/>
        <w:rPr>
          <w:szCs w:val="26"/>
        </w:rPr>
      </w:pPr>
    </w:p>
    <w:p w:rsidR="003144E5" w:rsidRDefault="003144E5" w:rsidP="00FE1820">
      <w:pPr>
        <w:tabs>
          <w:tab w:val="left" w:pos="567"/>
        </w:tabs>
        <w:ind w:left="1134"/>
        <w:jc w:val="both"/>
        <w:rPr>
          <w:szCs w:val="26"/>
        </w:rPr>
      </w:pPr>
    </w:p>
    <w:p w:rsidR="00B65BE3" w:rsidRDefault="00B65BE3" w:rsidP="00B65BE3">
      <w:pPr>
        <w:tabs>
          <w:tab w:val="left" w:pos="567"/>
        </w:tabs>
        <w:ind w:left="1134"/>
        <w:jc w:val="both"/>
        <w:rPr>
          <w:szCs w:val="26"/>
        </w:rPr>
      </w:pPr>
    </w:p>
    <w:p w:rsidR="00957821" w:rsidRPr="00645077" w:rsidRDefault="00957821" w:rsidP="00957821">
      <w:pPr>
        <w:pStyle w:val="a9"/>
        <w:numPr>
          <w:ilvl w:val="0"/>
          <w:numId w:val="43"/>
        </w:numPr>
        <w:tabs>
          <w:tab w:val="left" w:pos="567"/>
        </w:tabs>
        <w:jc w:val="center"/>
        <w:rPr>
          <w:b/>
          <w:szCs w:val="26"/>
        </w:rPr>
      </w:pPr>
      <w:r>
        <w:rPr>
          <w:b/>
          <w:szCs w:val="26"/>
        </w:rPr>
        <w:t>Предоставление сметной документации</w:t>
      </w:r>
    </w:p>
    <w:p w:rsidR="00957821" w:rsidRPr="00645077" w:rsidRDefault="00957821" w:rsidP="00957821">
      <w:pPr>
        <w:pStyle w:val="a9"/>
        <w:tabs>
          <w:tab w:val="left" w:pos="567"/>
        </w:tabs>
        <w:ind w:left="360"/>
        <w:jc w:val="both"/>
        <w:rPr>
          <w:b/>
          <w:szCs w:val="26"/>
        </w:rPr>
      </w:pPr>
    </w:p>
    <w:p w:rsidR="00957821" w:rsidRDefault="00957821" w:rsidP="005E6FBD">
      <w:pPr>
        <w:pStyle w:val="a9"/>
        <w:numPr>
          <w:ilvl w:val="1"/>
          <w:numId w:val="44"/>
        </w:numPr>
        <w:tabs>
          <w:tab w:val="left" w:pos="1134"/>
        </w:tabs>
        <w:ind w:left="851" w:hanging="567"/>
        <w:jc w:val="both"/>
        <w:rPr>
          <w:szCs w:val="26"/>
        </w:rPr>
      </w:pPr>
      <w:r>
        <w:rPr>
          <w:szCs w:val="26"/>
        </w:rPr>
        <w:t>Сметная документация разрабатывается в программном комплексе «</w:t>
      </w:r>
      <w:proofErr w:type="spellStart"/>
      <w:r>
        <w:rPr>
          <w:szCs w:val="26"/>
          <w:lang w:val="en-US"/>
        </w:rPr>
        <w:t>Smeta</w:t>
      </w:r>
      <w:proofErr w:type="spellEnd"/>
      <w:r w:rsidRPr="00645077">
        <w:rPr>
          <w:szCs w:val="26"/>
        </w:rPr>
        <w:t>.</w:t>
      </w:r>
      <w:r>
        <w:rPr>
          <w:szCs w:val="26"/>
          <w:lang w:val="en-US"/>
        </w:rPr>
        <w:t>RU</w:t>
      </w:r>
      <w:r>
        <w:rPr>
          <w:szCs w:val="26"/>
        </w:rPr>
        <w:t>».</w:t>
      </w:r>
    </w:p>
    <w:p w:rsidR="00957821" w:rsidRPr="00957821" w:rsidRDefault="00957821" w:rsidP="005E6FBD">
      <w:pPr>
        <w:pStyle w:val="a9"/>
        <w:numPr>
          <w:ilvl w:val="1"/>
          <w:numId w:val="44"/>
        </w:numPr>
        <w:tabs>
          <w:tab w:val="left" w:pos="1134"/>
        </w:tabs>
        <w:ind w:left="851" w:hanging="567"/>
        <w:jc w:val="both"/>
        <w:rPr>
          <w:szCs w:val="26"/>
        </w:rPr>
      </w:pPr>
      <w:r w:rsidRPr="00957821">
        <w:rPr>
          <w:szCs w:val="26"/>
        </w:rPr>
        <w:t xml:space="preserve">Сметная документация предоставляется в печатном виде и в электронном виде в форматах </w:t>
      </w:r>
      <w:r w:rsidRPr="00957821">
        <w:rPr>
          <w:szCs w:val="26"/>
          <w:lang w:val="en-US"/>
        </w:rPr>
        <w:t>MS</w:t>
      </w:r>
      <w:r w:rsidRPr="00957821">
        <w:rPr>
          <w:szCs w:val="26"/>
        </w:rPr>
        <w:t xml:space="preserve"> </w:t>
      </w:r>
      <w:r w:rsidRPr="00957821">
        <w:rPr>
          <w:szCs w:val="26"/>
          <w:lang w:val="en-US"/>
        </w:rPr>
        <w:t>Excel</w:t>
      </w:r>
      <w:r w:rsidR="00146F46">
        <w:rPr>
          <w:szCs w:val="26"/>
        </w:rPr>
        <w:t xml:space="preserve"> </w:t>
      </w:r>
      <w:r w:rsidRPr="00957821">
        <w:rPr>
          <w:szCs w:val="26"/>
        </w:rPr>
        <w:t xml:space="preserve">и </w:t>
      </w:r>
      <w:proofErr w:type="spellStart"/>
      <w:r w:rsidRPr="00957821">
        <w:rPr>
          <w:szCs w:val="26"/>
          <w:lang w:val="en-US"/>
        </w:rPr>
        <w:t>Sob</w:t>
      </w:r>
      <w:r>
        <w:rPr>
          <w:szCs w:val="26"/>
          <w:lang w:val="en-US"/>
        </w:rPr>
        <w:t>x</w:t>
      </w:r>
      <w:proofErr w:type="spellEnd"/>
      <w:r w:rsidRPr="00957821">
        <w:rPr>
          <w:szCs w:val="26"/>
        </w:rPr>
        <w:t>.</w:t>
      </w:r>
    </w:p>
    <w:p w:rsidR="002A5C98" w:rsidRDefault="002A5C98" w:rsidP="002A5C98">
      <w:pPr>
        <w:tabs>
          <w:tab w:val="left" w:pos="567"/>
        </w:tabs>
        <w:jc w:val="both"/>
        <w:rPr>
          <w:szCs w:val="26"/>
        </w:rPr>
      </w:pPr>
    </w:p>
    <w:p w:rsidR="00F55F4A" w:rsidRPr="002A5C98" w:rsidRDefault="00F55F4A" w:rsidP="002A5C98">
      <w:pPr>
        <w:tabs>
          <w:tab w:val="left" w:pos="567"/>
        </w:tabs>
        <w:jc w:val="both"/>
        <w:rPr>
          <w:szCs w:val="26"/>
        </w:rPr>
      </w:pPr>
    </w:p>
    <w:p w:rsidR="00C030FE" w:rsidRPr="00CB19B7" w:rsidRDefault="00C030FE" w:rsidP="00C030FE">
      <w:pPr>
        <w:pStyle w:val="a9"/>
        <w:tabs>
          <w:tab w:val="left" w:pos="567"/>
        </w:tabs>
        <w:ind w:left="733"/>
        <w:jc w:val="both"/>
        <w:rPr>
          <w:szCs w:val="26"/>
        </w:rPr>
      </w:pPr>
    </w:p>
    <w:p w:rsidR="00A746EE" w:rsidRPr="00F62E32" w:rsidRDefault="00A746EE" w:rsidP="001E68D4">
      <w:pPr>
        <w:tabs>
          <w:tab w:val="left" w:pos="3255"/>
        </w:tabs>
        <w:jc w:val="both"/>
        <w:rPr>
          <w:szCs w:val="26"/>
        </w:rPr>
      </w:pPr>
    </w:p>
    <w:tbl>
      <w:tblPr>
        <w:tblpPr w:leftFromText="180" w:rightFromText="180" w:vertAnchor="text" w:horzAnchor="margin" w:tblpXSpec="right" w:tblpY="-100"/>
        <w:tblW w:w="9455" w:type="dxa"/>
        <w:tblLook w:val="00A0" w:firstRow="1" w:lastRow="0" w:firstColumn="1" w:lastColumn="0" w:noHBand="0" w:noVBand="0"/>
      </w:tblPr>
      <w:tblGrid>
        <w:gridCol w:w="4608"/>
        <w:gridCol w:w="887"/>
        <w:gridCol w:w="3960"/>
      </w:tblGrid>
      <w:tr w:rsidR="00F55F4A" w:rsidRPr="00F62E32" w:rsidTr="00F55F4A">
        <w:trPr>
          <w:trHeight w:val="2336"/>
        </w:trPr>
        <w:tc>
          <w:tcPr>
            <w:tcW w:w="4608" w:type="dxa"/>
          </w:tcPr>
          <w:p w:rsidR="00F55F4A" w:rsidRDefault="00F55F4A" w:rsidP="00F55F4A">
            <w:pPr>
              <w:jc w:val="both"/>
              <w:rPr>
                <w:b/>
              </w:rPr>
            </w:pPr>
            <w:r>
              <w:rPr>
                <w:b/>
              </w:rPr>
              <w:t>Заказчик:</w:t>
            </w:r>
            <w:r>
              <w:rPr>
                <w:b/>
              </w:rPr>
              <w:tab/>
            </w:r>
          </w:p>
          <w:p w:rsidR="00F55F4A" w:rsidRDefault="00F55F4A" w:rsidP="00F55F4A">
            <w:pPr>
              <w:jc w:val="both"/>
              <w:rPr>
                <w:b/>
              </w:rPr>
            </w:pPr>
            <w:r w:rsidRPr="00F62E32">
              <w:rPr>
                <w:b/>
              </w:rPr>
              <w:t>Генеральный директор</w:t>
            </w:r>
          </w:p>
          <w:p w:rsidR="00F55F4A" w:rsidRDefault="00F55F4A" w:rsidP="00F55F4A">
            <w:pPr>
              <w:spacing w:line="252" w:lineRule="auto"/>
              <w:rPr>
                <w:b/>
              </w:rPr>
            </w:pPr>
            <w:r w:rsidRPr="00F62E32">
              <w:rPr>
                <w:b/>
              </w:rPr>
              <w:t>АО «</w:t>
            </w:r>
            <w:proofErr w:type="spellStart"/>
            <w:r w:rsidR="00FD4994">
              <w:rPr>
                <w:b/>
              </w:rPr>
              <w:t>Кавказцемент</w:t>
            </w:r>
            <w:proofErr w:type="spellEnd"/>
            <w:r w:rsidRPr="00F62E32">
              <w:rPr>
                <w:b/>
              </w:rPr>
              <w:t>»</w:t>
            </w:r>
          </w:p>
          <w:p w:rsidR="00F55F4A" w:rsidRDefault="00F55F4A" w:rsidP="00F55F4A">
            <w:pPr>
              <w:spacing w:line="252" w:lineRule="auto"/>
              <w:rPr>
                <w:b/>
              </w:rPr>
            </w:pPr>
            <w:r w:rsidRPr="00F62E32">
              <w:rPr>
                <w:b/>
              </w:rPr>
              <w:t xml:space="preserve">          </w:t>
            </w:r>
          </w:p>
          <w:p w:rsidR="00F55F4A" w:rsidRPr="0010027B" w:rsidRDefault="00F55F4A" w:rsidP="00F55F4A">
            <w:pPr>
              <w:spacing w:line="252" w:lineRule="auto"/>
              <w:rPr>
                <w:b/>
                <w:color w:val="000000"/>
              </w:rPr>
            </w:pPr>
          </w:p>
          <w:p w:rsidR="00F55F4A" w:rsidRPr="00F62E32" w:rsidRDefault="00F55F4A" w:rsidP="00FD4994">
            <w:pPr>
              <w:jc w:val="both"/>
              <w:rPr>
                <w:szCs w:val="26"/>
              </w:rPr>
            </w:pPr>
            <w:r w:rsidRPr="00F62E32">
              <w:rPr>
                <w:b/>
              </w:rPr>
              <w:t xml:space="preserve">__________________ </w:t>
            </w:r>
            <w:r w:rsidR="003A5631">
              <w:rPr>
                <w:b/>
              </w:rPr>
              <w:t>В.</w:t>
            </w:r>
            <w:r w:rsidR="003B73FB">
              <w:rPr>
                <w:b/>
              </w:rPr>
              <w:t xml:space="preserve"> </w:t>
            </w:r>
            <w:r w:rsidR="00FD4994">
              <w:rPr>
                <w:b/>
              </w:rPr>
              <w:t>Ю. Сокольцов</w:t>
            </w:r>
          </w:p>
        </w:tc>
        <w:tc>
          <w:tcPr>
            <w:tcW w:w="887" w:type="dxa"/>
          </w:tcPr>
          <w:p w:rsidR="00F55F4A" w:rsidRPr="00F62E32" w:rsidRDefault="00F55F4A" w:rsidP="00F55F4A">
            <w:pPr>
              <w:ind w:left="252" w:right="-468"/>
              <w:jc w:val="both"/>
              <w:rPr>
                <w:b/>
                <w:szCs w:val="26"/>
              </w:rPr>
            </w:pPr>
          </w:p>
        </w:tc>
        <w:tc>
          <w:tcPr>
            <w:tcW w:w="3960" w:type="dxa"/>
          </w:tcPr>
          <w:p w:rsidR="00F55F4A" w:rsidRDefault="00F55F4A" w:rsidP="00F55F4A">
            <w:pPr>
              <w:ind w:left="-468" w:firstLine="468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F62E32">
              <w:rPr>
                <w:b/>
              </w:rPr>
              <w:t>одрядчик:</w:t>
            </w:r>
          </w:p>
          <w:p w:rsidR="00F55F4A" w:rsidRDefault="003B73FB" w:rsidP="00F55F4A">
            <w:pPr>
              <w:ind w:left="-468" w:firstLine="468"/>
              <w:jc w:val="both"/>
              <w:rPr>
                <w:b/>
              </w:rPr>
            </w:pPr>
            <w:r>
              <w:rPr>
                <w:b/>
              </w:rPr>
              <w:t>Директор</w:t>
            </w:r>
          </w:p>
          <w:p w:rsidR="00F55F4A" w:rsidRDefault="003D1505" w:rsidP="00F55F4A">
            <w:pPr>
              <w:spacing w:line="25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ОО</w:t>
            </w:r>
            <w:r w:rsidR="003B73FB">
              <w:rPr>
                <w:b/>
                <w:color w:val="000000"/>
              </w:rPr>
              <w:t>О</w:t>
            </w:r>
            <w:r w:rsidR="00F55F4A" w:rsidRPr="0010027B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_________</w:t>
            </w:r>
            <w:r w:rsidR="00F55F4A" w:rsidRPr="0010027B">
              <w:rPr>
                <w:b/>
                <w:color w:val="000000"/>
              </w:rPr>
              <w:t>»</w:t>
            </w:r>
          </w:p>
          <w:p w:rsidR="00F55F4A" w:rsidRDefault="00F55F4A" w:rsidP="00F55F4A">
            <w:pPr>
              <w:spacing w:line="252" w:lineRule="auto"/>
              <w:rPr>
                <w:b/>
                <w:color w:val="000000"/>
              </w:rPr>
            </w:pPr>
          </w:p>
          <w:p w:rsidR="00F55F4A" w:rsidRDefault="00F55F4A" w:rsidP="00F55F4A">
            <w:pPr>
              <w:spacing w:line="252" w:lineRule="auto"/>
              <w:rPr>
                <w:b/>
                <w:color w:val="000000"/>
              </w:rPr>
            </w:pPr>
          </w:p>
          <w:p w:rsidR="00F55F4A" w:rsidRPr="0010027B" w:rsidRDefault="00F55F4A" w:rsidP="00F55F4A">
            <w:pPr>
              <w:spacing w:line="252" w:lineRule="auto"/>
              <w:rPr>
                <w:b/>
                <w:color w:val="000000"/>
              </w:rPr>
            </w:pPr>
            <w:r w:rsidRPr="00F62E32">
              <w:rPr>
                <w:b/>
              </w:rPr>
              <w:t xml:space="preserve">________________ </w:t>
            </w:r>
          </w:p>
          <w:p w:rsidR="00F55F4A" w:rsidRPr="00F62E32" w:rsidRDefault="00F55F4A" w:rsidP="00F55F4A">
            <w:pPr>
              <w:ind w:left="-468" w:firstLine="468"/>
              <w:jc w:val="both"/>
              <w:rPr>
                <w:szCs w:val="26"/>
              </w:rPr>
            </w:pPr>
          </w:p>
        </w:tc>
      </w:tr>
    </w:tbl>
    <w:p w:rsidR="00843B2C" w:rsidRPr="00F62E32" w:rsidRDefault="00843B2C" w:rsidP="003144E5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43B2C" w:rsidRPr="00F62E32" w:rsidSect="00476BAE">
      <w:footerReference w:type="even" r:id="rId8"/>
      <w:footerReference w:type="default" r:id="rId9"/>
      <w:pgSz w:w="11906" w:h="16838"/>
      <w:pgMar w:top="1134" w:right="850" w:bottom="1134" w:left="1134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A27" w:rsidRDefault="00966A27">
      <w:r>
        <w:separator/>
      </w:r>
    </w:p>
  </w:endnote>
  <w:endnote w:type="continuationSeparator" w:id="0">
    <w:p w:rsidR="00966A27" w:rsidRDefault="0096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16F82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414" w:rsidRDefault="00847414" w:rsidP="002D67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16F82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BDE">
      <w:rPr>
        <w:rStyle w:val="a5"/>
        <w:noProof/>
      </w:rPr>
      <w:t>1</w:t>
    </w:r>
    <w:r>
      <w:rPr>
        <w:rStyle w:val="a5"/>
      </w:rPr>
      <w:fldChar w:fldCharType="end"/>
    </w:r>
  </w:p>
  <w:p w:rsidR="00847414" w:rsidRDefault="00847414" w:rsidP="002D67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A27" w:rsidRDefault="00966A27">
      <w:r>
        <w:separator/>
      </w:r>
    </w:p>
  </w:footnote>
  <w:footnote w:type="continuationSeparator" w:id="0">
    <w:p w:rsidR="00966A27" w:rsidRDefault="0096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D88"/>
    <w:multiLevelType w:val="hybridMultilevel"/>
    <w:tmpl w:val="774C3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0A4CE5"/>
    <w:multiLevelType w:val="hybridMultilevel"/>
    <w:tmpl w:val="658A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4ABB"/>
    <w:multiLevelType w:val="hybridMultilevel"/>
    <w:tmpl w:val="413E52E2"/>
    <w:lvl w:ilvl="0" w:tplc="326011D4">
      <w:start w:val="1"/>
      <w:numFmt w:val="decimal"/>
      <w:lvlText w:val="4.%1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C5650F"/>
    <w:multiLevelType w:val="multilevel"/>
    <w:tmpl w:val="6BF06A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CF5093"/>
    <w:multiLevelType w:val="hybridMultilevel"/>
    <w:tmpl w:val="CBCE19F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CC45C38"/>
    <w:multiLevelType w:val="hybridMultilevel"/>
    <w:tmpl w:val="CD3AC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343B8"/>
    <w:multiLevelType w:val="multilevel"/>
    <w:tmpl w:val="509285D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0F5FC7"/>
    <w:multiLevelType w:val="hybridMultilevel"/>
    <w:tmpl w:val="3832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70D51"/>
    <w:multiLevelType w:val="hybridMultilevel"/>
    <w:tmpl w:val="6DB8A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D57809"/>
    <w:multiLevelType w:val="multilevel"/>
    <w:tmpl w:val="A35EEE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003714"/>
    <w:multiLevelType w:val="multilevel"/>
    <w:tmpl w:val="97FE739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4E3A64"/>
    <w:multiLevelType w:val="hybridMultilevel"/>
    <w:tmpl w:val="FC5E3C7E"/>
    <w:lvl w:ilvl="0" w:tplc="B944068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4132A07"/>
    <w:multiLevelType w:val="hybridMultilevel"/>
    <w:tmpl w:val="67CA0EDC"/>
    <w:lvl w:ilvl="0" w:tplc="6062F8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901E5E">
      <w:numFmt w:val="none"/>
      <w:lvlText w:val=""/>
      <w:lvlJc w:val="left"/>
      <w:pPr>
        <w:tabs>
          <w:tab w:val="num" w:pos="360"/>
        </w:tabs>
      </w:pPr>
    </w:lvl>
    <w:lvl w:ilvl="2" w:tplc="5C4C59EE">
      <w:numFmt w:val="none"/>
      <w:lvlText w:val=""/>
      <w:lvlJc w:val="left"/>
      <w:pPr>
        <w:tabs>
          <w:tab w:val="num" w:pos="360"/>
        </w:tabs>
      </w:pPr>
    </w:lvl>
    <w:lvl w:ilvl="3" w:tplc="8512A0CC">
      <w:numFmt w:val="none"/>
      <w:lvlText w:val=""/>
      <w:lvlJc w:val="left"/>
      <w:pPr>
        <w:tabs>
          <w:tab w:val="num" w:pos="360"/>
        </w:tabs>
      </w:pPr>
    </w:lvl>
    <w:lvl w:ilvl="4" w:tplc="45427610">
      <w:numFmt w:val="none"/>
      <w:lvlText w:val=""/>
      <w:lvlJc w:val="left"/>
      <w:pPr>
        <w:tabs>
          <w:tab w:val="num" w:pos="360"/>
        </w:tabs>
      </w:pPr>
    </w:lvl>
    <w:lvl w:ilvl="5" w:tplc="E8E6568E">
      <w:numFmt w:val="none"/>
      <w:lvlText w:val=""/>
      <w:lvlJc w:val="left"/>
      <w:pPr>
        <w:tabs>
          <w:tab w:val="num" w:pos="360"/>
        </w:tabs>
      </w:pPr>
    </w:lvl>
    <w:lvl w:ilvl="6" w:tplc="FA7AD15A">
      <w:numFmt w:val="none"/>
      <w:lvlText w:val=""/>
      <w:lvlJc w:val="left"/>
      <w:pPr>
        <w:tabs>
          <w:tab w:val="num" w:pos="360"/>
        </w:tabs>
      </w:pPr>
    </w:lvl>
    <w:lvl w:ilvl="7" w:tplc="0A4A0190">
      <w:numFmt w:val="none"/>
      <w:lvlText w:val=""/>
      <w:lvlJc w:val="left"/>
      <w:pPr>
        <w:tabs>
          <w:tab w:val="num" w:pos="360"/>
        </w:tabs>
      </w:pPr>
    </w:lvl>
    <w:lvl w:ilvl="8" w:tplc="3322003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9EC0FA4"/>
    <w:multiLevelType w:val="hybridMultilevel"/>
    <w:tmpl w:val="32E49D70"/>
    <w:lvl w:ilvl="0" w:tplc="0419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2A6F277F"/>
    <w:multiLevelType w:val="hybridMultilevel"/>
    <w:tmpl w:val="DCBE0F46"/>
    <w:lvl w:ilvl="0" w:tplc="479CAE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26011D4">
      <w:start w:val="1"/>
      <w:numFmt w:val="decimal"/>
      <w:lvlText w:val="4.%3"/>
      <w:lvlJc w:val="right"/>
      <w:pPr>
        <w:ind w:left="18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CB2"/>
    <w:multiLevelType w:val="multilevel"/>
    <w:tmpl w:val="2C3A30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792A95"/>
    <w:multiLevelType w:val="hybridMultilevel"/>
    <w:tmpl w:val="18D2768C"/>
    <w:lvl w:ilvl="0" w:tplc="A510DFA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31AD01F3"/>
    <w:multiLevelType w:val="multilevel"/>
    <w:tmpl w:val="CCEE5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FD6A3C"/>
    <w:multiLevelType w:val="hybridMultilevel"/>
    <w:tmpl w:val="B668402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9" w15:restartNumberingAfterBreak="0">
    <w:nsid w:val="3E701D00"/>
    <w:multiLevelType w:val="multilevel"/>
    <w:tmpl w:val="945E42E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9B1327"/>
    <w:multiLevelType w:val="multilevel"/>
    <w:tmpl w:val="E194B01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21" w15:restartNumberingAfterBreak="0">
    <w:nsid w:val="43DF1601"/>
    <w:multiLevelType w:val="hybridMultilevel"/>
    <w:tmpl w:val="B236444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46C41A09"/>
    <w:multiLevelType w:val="multilevel"/>
    <w:tmpl w:val="F27C48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77A5328"/>
    <w:multiLevelType w:val="multilevel"/>
    <w:tmpl w:val="D4B84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24" w15:restartNumberingAfterBreak="0">
    <w:nsid w:val="49197922"/>
    <w:multiLevelType w:val="multilevel"/>
    <w:tmpl w:val="BDBA2C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4997698E"/>
    <w:multiLevelType w:val="multilevel"/>
    <w:tmpl w:val="916A10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C54D95"/>
    <w:multiLevelType w:val="multilevel"/>
    <w:tmpl w:val="0F6C27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EC24C7"/>
    <w:multiLevelType w:val="hybridMultilevel"/>
    <w:tmpl w:val="5FC45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AF01E4F"/>
    <w:multiLevelType w:val="multilevel"/>
    <w:tmpl w:val="708081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2F1C39"/>
    <w:multiLevelType w:val="hybridMultilevel"/>
    <w:tmpl w:val="CD560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357ADB"/>
    <w:multiLevelType w:val="hybridMultilevel"/>
    <w:tmpl w:val="9D0C3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EA5F8D"/>
    <w:multiLevelType w:val="multilevel"/>
    <w:tmpl w:val="BA90DF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4FF64914"/>
    <w:multiLevelType w:val="hybridMultilevel"/>
    <w:tmpl w:val="6E9E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94B4D"/>
    <w:multiLevelType w:val="hybridMultilevel"/>
    <w:tmpl w:val="38B6F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D1F277F"/>
    <w:multiLevelType w:val="hybridMultilevel"/>
    <w:tmpl w:val="D17E7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BD75C3"/>
    <w:multiLevelType w:val="multilevel"/>
    <w:tmpl w:val="9C9A27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84" w:hanging="1800"/>
      </w:pPr>
      <w:rPr>
        <w:rFonts w:hint="default"/>
      </w:rPr>
    </w:lvl>
  </w:abstractNum>
  <w:abstractNum w:abstractNumId="36" w15:restartNumberingAfterBreak="0">
    <w:nsid w:val="5E8C74AA"/>
    <w:multiLevelType w:val="multilevel"/>
    <w:tmpl w:val="D45A3F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DE58E7"/>
    <w:multiLevelType w:val="hybridMultilevel"/>
    <w:tmpl w:val="A4282556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8" w15:restartNumberingAfterBreak="0">
    <w:nsid w:val="63CF3781"/>
    <w:multiLevelType w:val="multilevel"/>
    <w:tmpl w:val="0EFE722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60929AD"/>
    <w:multiLevelType w:val="hybridMultilevel"/>
    <w:tmpl w:val="2318C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E806B2"/>
    <w:multiLevelType w:val="multilevel"/>
    <w:tmpl w:val="4942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  <w:i w:val="0"/>
      </w:rPr>
    </w:lvl>
    <w:lvl w:ilvl="2">
      <w:start w:val="1"/>
      <w:numFmt w:val="decimal"/>
      <w:lvlText w:val="4.%3"/>
      <w:lvlJc w:val="righ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8BE0425"/>
    <w:multiLevelType w:val="hybridMultilevel"/>
    <w:tmpl w:val="3AE4B3C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2" w15:restartNumberingAfterBreak="0">
    <w:nsid w:val="6E226BDC"/>
    <w:multiLevelType w:val="multilevel"/>
    <w:tmpl w:val="EBE2CFF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3" w:hanging="1800"/>
      </w:pPr>
      <w:rPr>
        <w:rFonts w:hint="default"/>
      </w:rPr>
    </w:lvl>
  </w:abstractNum>
  <w:abstractNum w:abstractNumId="43" w15:restartNumberingAfterBreak="0">
    <w:nsid w:val="722F3670"/>
    <w:multiLevelType w:val="multilevel"/>
    <w:tmpl w:val="F3A0F2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4" w15:restartNumberingAfterBreak="0">
    <w:nsid w:val="741472B2"/>
    <w:multiLevelType w:val="multilevel"/>
    <w:tmpl w:val="24845C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5" w15:restartNumberingAfterBreak="0">
    <w:nsid w:val="74BC2394"/>
    <w:multiLevelType w:val="multilevel"/>
    <w:tmpl w:val="383CBC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757D7C2C"/>
    <w:multiLevelType w:val="multilevel"/>
    <w:tmpl w:val="0540BB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 w15:restartNumberingAfterBreak="0">
    <w:nsid w:val="7DF33854"/>
    <w:multiLevelType w:val="hybridMultilevel"/>
    <w:tmpl w:val="6BA03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55519D"/>
    <w:multiLevelType w:val="multilevel"/>
    <w:tmpl w:val="7BE43E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24"/>
  </w:num>
  <w:num w:numId="4">
    <w:abstractNumId w:val="13"/>
  </w:num>
  <w:num w:numId="5">
    <w:abstractNumId w:val="31"/>
  </w:num>
  <w:num w:numId="6">
    <w:abstractNumId w:val="45"/>
  </w:num>
  <w:num w:numId="7">
    <w:abstractNumId w:val="46"/>
  </w:num>
  <w:num w:numId="8">
    <w:abstractNumId w:val="41"/>
  </w:num>
  <w:num w:numId="9">
    <w:abstractNumId w:val="29"/>
  </w:num>
  <w:num w:numId="10">
    <w:abstractNumId w:val="16"/>
  </w:num>
  <w:num w:numId="11">
    <w:abstractNumId w:val="11"/>
  </w:num>
  <w:num w:numId="12">
    <w:abstractNumId w:val="40"/>
  </w:num>
  <w:num w:numId="13">
    <w:abstractNumId w:val="0"/>
  </w:num>
  <w:num w:numId="14">
    <w:abstractNumId w:val="14"/>
  </w:num>
  <w:num w:numId="15">
    <w:abstractNumId w:val="21"/>
  </w:num>
  <w:num w:numId="16">
    <w:abstractNumId w:val="7"/>
  </w:num>
  <w:num w:numId="17">
    <w:abstractNumId w:val="32"/>
  </w:num>
  <w:num w:numId="18">
    <w:abstractNumId w:val="18"/>
  </w:num>
  <w:num w:numId="19">
    <w:abstractNumId w:val="28"/>
  </w:num>
  <w:num w:numId="20">
    <w:abstractNumId w:val="38"/>
  </w:num>
  <w:num w:numId="21">
    <w:abstractNumId w:val="9"/>
  </w:num>
  <w:num w:numId="22">
    <w:abstractNumId w:val="10"/>
  </w:num>
  <w:num w:numId="23">
    <w:abstractNumId w:val="19"/>
  </w:num>
  <w:num w:numId="24">
    <w:abstractNumId w:val="6"/>
  </w:num>
  <w:num w:numId="25">
    <w:abstractNumId w:val="25"/>
  </w:num>
  <w:num w:numId="26">
    <w:abstractNumId w:val="26"/>
  </w:num>
  <w:num w:numId="27">
    <w:abstractNumId w:val="33"/>
  </w:num>
  <w:num w:numId="28">
    <w:abstractNumId w:val="15"/>
  </w:num>
  <w:num w:numId="29">
    <w:abstractNumId w:val="4"/>
  </w:num>
  <w:num w:numId="30">
    <w:abstractNumId w:val="2"/>
  </w:num>
  <w:num w:numId="31">
    <w:abstractNumId w:val="3"/>
  </w:num>
  <w:num w:numId="32">
    <w:abstractNumId w:val="39"/>
  </w:num>
  <w:num w:numId="33">
    <w:abstractNumId w:val="48"/>
  </w:num>
  <w:num w:numId="34">
    <w:abstractNumId w:val="34"/>
  </w:num>
  <w:num w:numId="35">
    <w:abstractNumId w:val="8"/>
  </w:num>
  <w:num w:numId="36">
    <w:abstractNumId w:val="5"/>
  </w:num>
  <w:num w:numId="37">
    <w:abstractNumId w:val="36"/>
  </w:num>
  <w:num w:numId="38">
    <w:abstractNumId w:val="42"/>
  </w:num>
  <w:num w:numId="39">
    <w:abstractNumId w:val="44"/>
  </w:num>
  <w:num w:numId="40">
    <w:abstractNumId w:val="17"/>
  </w:num>
  <w:num w:numId="41">
    <w:abstractNumId w:val="47"/>
  </w:num>
  <w:num w:numId="42">
    <w:abstractNumId w:val="20"/>
  </w:num>
  <w:num w:numId="43">
    <w:abstractNumId w:val="23"/>
  </w:num>
  <w:num w:numId="44">
    <w:abstractNumId w:val="35"/>
  </w:num>
  <w:num w:numId="45">
    <w:abstractNumId w:val="43"/>
  </w:num>
  <w:num w:numId="46">
    <w:abstractNumId w:val="37"/>
  </w:num>
  <w:num w:numId="47">
    <w:abstractNumId w:val="1"/>
  </w:num>
  <w:num w:numId="48">
    <w:abstractNumId w:val="27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41"/>
    <w:rsid w:val="0000052A"/>
    <w:rsid w:val="000076C0"/>
    <w:rsid w:val="00010B4A"/>
    <w:rsid w:val="000147D9"/>
    <w:rsid w:val="00021720"/>
    <w:rsid w:val="00026E3B"/>
    <w:rsid w:val="00026F70"/>
    <w:rsid w:val="00034040"/>
    <w:rsid w:val="00040442"/>
    <w:rsid w:val="00041E5D"/>
    <w:rsid w:val="000476C3"/>
    <w:rsid w:val="00067C18"/>
    <w:rsid w:val="00080558"/>
    <w:rsid w:val="000812C3"/>
    <w:rsid w:val="00092164"/>
    <w:rsid w:val="00096ADE"/>
    <w:rsid w:val="000A1326"/>
    <w:rsid w:val="000A22B8"/>
    <w:rsid w:val="000A7322"/>
    <w:rsid w:val="000B200D"/>
    <w:rsid w:val="000B29E4"/>
    <w:rsid w:val="000B4E44"/>
    <w:rsid w:val="000B6DA7"/>
    <w:rsid w:val="000C5774"/>
    <w:rsid w:val="000C5C9E"/>
    <w:rsid w:val="000D5C5C"/>
    <w:rsid w:val="000E2578"/>
    <w:rsid w:val="000E7272"/>
    <w:rsid w:val="000F22A2"/>
    <w:rsid w:val="000F37EB"/>
    <w:rsid w:val="000F4DA2"/>
    <w:rsid w:val="00104518"/>
    <w:rsid w:val="00116957"/>
    <w:rsid w:val="00122C41"/>
    <w:rsid w:val="001269F5"/>
    <w:rsid w:val="0013229E"/>
    <w:rsid w:val="00146F46"/>
    <w:rsid w:val="00155B04"/>
    <w:rsid w:val="00156F6F"/>
    <w:rsid w:val="00157C9D"/>
    <w:rsid w:val="001608D7"/>
    <w:rsid w:val="00166135"/>
    <w:rsid w:val="00166908"/>
    <w:rsid w:val="00166BDF"/>
    <w:rsid w:val="0017291A"/>
    <w:rsid w:val="001751A6"/>
    <w:rsid w:val="00181565"/>
    <w:rsid w:val="00182AEC"/>
    <w:rsid w:val="00187428"/>
    <w:rsid w:val="00191B81"/>
    <w:rsid w:val="0019492C"/>
    <w:rsid w:val="001B1889"/>
    <w:rsid w:val="001B2571"/>
    <w:rsid w:val="001B6C81"/>
    <w:rsid w:val="001C5250"/>
    <w:rsid w:val="001D27AB"/>
    <w:rsid w:val="001D2849"/>
    <w:rsid w:val="001E5786"/>
    <w:rsid w:val="001E68D4"/>
    <w:rsid w:val="001F0F4F"/>
    <w:rsid w:val="001F22CE"/>
    <w:rsid w:val="001F5E49"/>
    <w:rsid w:val="002035DF"/>
    <w:rsid w:val="0021392B"/>
    <w:rsid w:val="002249D0"/>
    <w:rsid w:val="00231775"/>
    <w:rsid w:val="0025411B"/>
    <w:rsid w:val="00255C53"/>
    <w:rsid w:val="002718AB"/>
    <w:rsid w:val="0027207F"/>
    <w:rsid w:val="002741F7"/>
    <w:rsid w:val="00277BDE"/>
    <w:rsid w:val="0028268C"/>
    <w:rsid w:val="00283E85"/>
    <w:rsid w:val="00293878"/>
    <w:rsid w:val="00294B5D"/>
    <w:rsid w:val="002A16B5"/>
    <w:rsid w:val="002A537A"/>
    <w:rsid w:val="002A5C98"/>
    <w:rsid w:val="002B185C"/>
    <w:rsid w:val="002C0B9E"/>
    <w:rsid w:val="002C376A"/>
    <w:rsid w:val="002D22A9"/>
    <w:rsid w:val="002D5393"/>
    <w:rsid w:val="002D673F"/>
    <w:rsid w:val="002E2C64"/>
    <w:rsid w:val="002E73E2"/>
    <w:rsid w:val="002F36C3"/>
    <w:rsid w:val="002F37E7"/>
    <w:rsid w:val="002F69F9"/>
    <w:rsid w:val="002F793E"/>
    <w:rsid w:val="00304B78"/>
    <w:rsid w:val="003144E5"/>
    <w:rsid w:val="00314890"/>
    <w:rsid w:val="00316133"/>
    <w:rsid w:val="00317949"/>
    <w:rsid w:val="00326DBE"/>
    <w:rsid w:val="003343AA"/>
    <w:rsid w:val="003346E1"/>
    <w:rsid w:val="00344D11"/>
    <w:rsid w:val="003507D6"/>
    <w:rsid w:val="003509DE"/>
    <w:rsid w:val="003511EF"/>
    <w:rsid w:val="00351D90"/>
    <w:rsid w:val="003531AA"/>
    <w:rsid w:val="00353EE5"/>
    <w:rsid w:val="003553F9"/>
    <w:rsid w:val="00357049"/>
    <w:rsid w:val="003624FF"/>
    <w:rsid w:val="00362787"/>
    <w:rsid w:val="0036508E"/>
    <w:rsid w:val="00366DDE"/>
    <w:rsid w:val="00366F2E"/>
    <w:rsid w:val="00376750"/>
    <w:rsid w:val="003767FE"/>
    <w:rsid w:val="0038295C"/>
    <w:rsid w:val="0038318E"/>
    <w:rsid w:val="00386C19"/>
    <w:rsid w:val="00387533"/>
    <w:rsid w:val="00387791"/>
    <w:rsid w:val="00390523"/>
    <w:rsid w:val="003916B9"/>
    <w:rsid w:val="00394788"/>
    <w:rsid w:val="00396505"/>
    <w:rsid w:val="003A1C8C"/>
    <w:rsid w:val="003A5631"/>
    <w:rsid w:val="003A659A"/>
    <w:rsid w:val="003B0861"/>
    <w:rsid w:val="003B568A"/>
    <w:rsid w:val="003B6C13"/>
    <w:rsid w:val="003B6DB6"/>
    <w:rsid w:val="003B73FB"/>
    <w:rsid w:val="003B7B43"/>
    <w:rsid w:val="003C2461"/>
    <w:rsid w:val="003D1505"/>
    <w:rsid w:val="003D5411"/>
    <w:rsid w:val="003D5FAF"/>
    <w:rsid w:val="003D763B"/>
    <w:rsid w:val="003E48CE"/>
    <w:rsid w:val="003E7B41"/>
    <w:rsid w:val="003F1309"/>
    <w:rsid w:val="003F2E14"/>
    <w:rsid w:val="003F3728"/>
    <w:rsid w:val="003F678C"/>
    <w:rsid w:val="004009E3"/>
    <w:rsid w:val="00402AFB"/>
    <w:rsid w:val="00414345"/>
    <w:rsid w:val="00414A7F"/>
    <w:rsid w:val="004151C6"/>
    <w:rsid w:val="00415F28"/>
    <w:rsid w:val="00427543"/>
    <w:rsid w:val="0043571C"/>
    <w:rsid w:val="0045637C"/>
    <w:rsid w:val="0046101B"/>
    <w:rsid w:val="00466817"/>
    <w:rsid w:val="00476BAE"/>
    <w:rsid w:val="00477CB6"/>
    <w:rsid w:val="004817F9"/>
    <w:rsid w:val="00482468"/>
    <w:rsid w:val="00487A42"/>
    <w:rsid w:val="00496D02"/>
    <w:rsid w:val="00497962"/>
    <w:rsid w:val="004B48F2"/>
    <w:rsid w:val="004B74B9"/>
    <w:rsid w:val="004C1D7E"/>
    <w:rsid w:val="004C4357"/>
    <w:rsid w:val="004D49CD"/>
    <w:rsid w:val="004E395A"/>
    <w:rsid w:val="004E67B1"/>
    <w:rsid w:val="004F6976"/>
    <w:rsid w:val="00501011"/>
    <w:rsid w:val="00506340"/>
    <w:rsid w:val="00507977"/>
    <w:rsid w:val="0051013B"/>
    <w:rsid w:val="0051484C"/>
    <w:rsid w:val="005217B4"/>
    <w:rsid w:val="00521D24"/>
    <w:rsid w:val="00522445"/>
    <w:rsid w:val="005250D5"/>
    <w:rsid w:val="00527AD3"/>
    <w:rsid w:val="00530AD0"/>
    <w:rsid w:val="0053356F"/>
    <w:rsid w:val="00542F96"/>
    <w:rsid w:val="00544906"/>
    <w:rsid w:val="00550628"/>
    <w:rsid w:val="0055474E"/>
    <w:rsid w:val="0056607E"/>
    <w:rsid w:val="00571342"/>
    <w:rsid w:val="005720F8"/>
    <w:rsid w:val="005736C1"/>
    <w:rsid w:val="0057458E"/>
    <w:rsid w:val="00574EFC"/>
    <w:rsid w:val="00584420"/>
    <w:rsid w:val="00596D38"/>
    <w:rsid w:val="005976AF"/>
    <w:rsid w:val="005A1861"/>
    <w:rsid w:val="005A1EB9"/>
    <w:rsid w:val="005B03F0"/>
    <w:rsid w:val="005B1DAA"/>
    <w:rsid w:val="005B584E"/>
    <w:rsid w:val="005D5E23"/>
    <w:rsid w:val="005D6F27"/>
    <w:rsid w:val="005E6504"/>
    <w:rsid w:val="005E6FBD"/>
    <w:rsid w:val="005E7A99"/>
    <w:rsid w:val="00601213"/>
    <w:rsid w:val="00615A8F"/>
    <w:rsid w:val="0061610E"/>
    <w:rsid w:val="00617A0E"/>
    <w:rsid w:val="00617C78"/>
    <w:rsid w:val="0062051B"/>
    <w:rsid w:val="00623591"/>
    <w:rsid w:val="00623DC0"/>
    <w:rsid w:val="00624730"/>
    <w:rsid w:val="00625437"/>
    <w:rsid w:val="00625CE5"/>
    <w:rsid w:val="00626D69"/>
    <w:rsid w:val="006352FC"/>
    <w:rsid w:val="0064332E"/>
    <w:rsid w:val="00643A90"/>
    <w:rsid w:val="00644DB4"/>
    <w:rsid w:val="006479B8"/>
    <w:rsid w:val="006616D4"/>
    <w:rsid w:val="00664F9B"/>
    <w:rsid w:val="00681E48"/>
    <w:rsid w:val="006829C2"/>
    <w:rsid w:val="00696199"/>
    <w:rsid w:val="00697653"/>
    <w:rsid w:val="006A6BAD"/>
    <w:rsid w:val="006C0841"/>
    <w:rsid w:val="006C4065"/>
    <w:rsid w:val="006E43EE"/>
    <w:rsid w:val="006F04E9"/>
    <w:rsid w:val="00713251"/>
    <w:rsid w:val="007148BF"/>
    <w:rsid w:val="00716FF9"/>
    <w:rsid w:val="007347AF"/>
    <w:rsid w:val="0073630F"/>
    <w:rsid w:val="00746B0E"/>
    <w:rsid w:val="007544FE"/>
    <w:rsid w:val="00755022"/>
    <w:rsid w:val="00767E46"/>
    <w:rsid w:val="00770603"/>
    <w:rsid w:val="007713D7"/>
    <w:rsid w:val="007745E5"/>
    <w:rsid w:val="00796389"/>
    <w:rsid w:val="00796972"/>
    <w:rsid w:val="007969BF"/>
    <w:rsid w:val="007A0F9D"/>
    <w:rsid w:val="007A28D8"/>
    <w:rsid w:val="007A74A2"/>
    <w:rsid w:val="007C2CAD"/>
    <w:rsid w:val="007C5F5C"/>
    <w:rsid w:val="007D28DA"/>
    <w:rsid w:val="007F6B06"/>
    <w:rsid w:val="00801B4C"/>
    <w:rsid w:val="00801D69"/>
    <w:rsid w:val="0080671A"/>
    <w:rsid w:val="00814D9C"/>
    <w:rsid w:val="00820B08"/>
    <w:rsid w:val="0082165B"/>
    <w:rsid w:val="00822C13"/>
    <w:rsid w:val="0082314E"/>
    <w:rsid w:val="00823536"/>
    <w:rsid w:val="008258F5"/>
    <w:rsid w:val="00836C5A"/>
    <w:rsid w:val="008404F2"/>
    <w:rsid w:val="00843B2C"/>
    <w:rsid w:val="0084676E"/>
    <w:rsid w:val="00847414"/>
    <w:rsid w:val="00851A66"/>
    <w:rsid w:val="00854782"/>
    <w:rsid w:val="00854CA3"/>
    <w:rsid w:val="008627D6"/>
    <w:rsid w:val="008634B3"/>
    <w:rsid w:val="00864F50"/>
    <w:rsid w:val="0086594F"/>
    <w:rsid w:val="00880D46"/>
    <w:rsid w:val="00880D56"/>
    <w:rsid w:val="0088405A"/>
    <w:rsid w:val="008960A7"/>
    <w:rsid w:val="008A46A7"/>
    <w:rsid w:val="008A67FC"/>
    <w:rsid w:val="008B43D5"/>
    <w:rsid w:val="008C00A8"/>
    <w:rsid w:val="008C024D"/>
    <w:rsid w:val="008C6639"/>
    <w:rsid w:val="008D5A04"/>
    <w:rsid w:val="008F03DB"/>
    <w:rsid w:val="00900B58"/>
    <w:rsid w:val="00907002"/>
    <w:rsid w:val="00910AA5"/>
    <w:rsid w:val="00917A7E"/>
    <w:rsid w:val="00920CF2"/>
    <w:rsid w:val="009274FE"/>
    <w:rsid w:val="009346C0"/>
    <w:rsid w:val="00934E33"/>
    <w:rsid w:val="009350FE"/>
    <w:rsid w:val="009358D9"/>
    <w:rsid w:val="00936413"/>
    <w:rsid w:val="00936665"/>
    <w:rsid w:val="00940F6D"/>
    <w:rsid w:val="00957821"/>
    <w:rsid w:val="00963B02"/>
    <w:rsid w:val="00966A27"/>
    <w:rsid w:val="00982E05"/>
    <w:rsid w:val="00983AF3"/>
    <w:rsid w:val="0099577F"/>
    <w:rsid w:val="009B53EC"/>
    <w:rsid w:val="009B7765"/>
    <w:rsid w:val="009C0926"/>
    <w:rsid w:val="009C325C"/>
    <w:rsid w:val="009D3EC6"/>
    <w:rsid w:val="009D43F9"/>
    <w:rsid w:val="009D7EDF"/>
    <w:rsid w:val="009E230B"/>
    <w:rsid w:val="009E3DCA"/>
    <w:rsid w:val="009E5AEB"/>
    <w:rsid w:val="00A001EA"/>
    <w:rsid w:val="00A12928"/>
    <w:rsid w:val="00A15CA9"/>
    <w:rsid w:val="00A20B98"/>
    <w:rsid w:val="00A21DA4"/>
    <w:rsid w:val="00A21E83"/>
    <w:rsid w:val="00A2508E"/>
    <w:rsid w:val="00A25DAE"/>
    <w:rsid w:val="00A25E8A"/>
    <w:rsid w:val="00A30BA0"/>
    <w:rsid w:val="00A30FDE"/>
    <w:rsid w:val="00A35F4F"/>
    <w:rsid w:val="00A43AA2"/>
    <w:rsid w:val="00A43ED2"/>
    <w:rsid w:val="00A746EE"/>
    <w:rsid w:val="00A757ED"/>
    <w:rsid w:val="00A77A3E"/>
    <w:rsid w:val="00A93BA6"/>
    <w:rsid w:val="00AB0D06"/>
    <w:rsid w:val="00AB3F1D"/>
    <w:rsid w:val="00AC0465"/>
    <w:rsid w:val="00AC0ECB"/>
    <w:rsid w:val="00AD73AA"/>
    <w:rsid w:val="00AE2C03"/>
    <w:rsid w:val="00AF0F20"/>
    <w:rsid w:val="00B1119C"/>
    <w:rsid w:val="00B15295"/>
    <w:rsid w:val="00B3045B"/>
    <w:rsid w:val="00B31F60"/>
    <w:rsid w:val="00B45379"/>
    <w:rsid w:val="00B5413D"/>
    <w:rsid w:val="00B615C4"/>
    <w:rsid w:val="00B65BE3"/>
    <w:rsid w:val="00B66FBA"/>
    <w:rsid w:val="00B9571A"/>
    <w:rsid w:val="00BB3FB1"/>
    <w:rsid w:val="00BD17EB"/>
    <w:rsid w:val="00BD540D"/>
    <w:rsid w:val="00BD54D8"/>
    <w:rsid w:val="00BE282F"/>
    <w:rsid w:val="00BE3F1F"/>
    <w:rsid w:val="00BF30DA"/>
    <w:rsid w:val="00C030FE"/>
    <w:rsid w:val="00C11409"/>
    <w:rsid w:val="00C203B4"/>
    <w:rsid w:val="00C20A24"/>
    <w:rsid w:val="00C21E85"/>
    <w:rsid w:val="00C2425D"/>
    <w:rsid w:val="00C24CB2"/>
    <w:rsid w:val="00C47225"/>
    <w:rsid w:val="00C65290"/>
    <w:rsid w:val="00C72CCC"/>
    <w:rsid w:val="00C74EA1"/>
    <w:rsid w:val="00C80A5D"/>
    <w:rsid w:val="00CA5CD8"/>
    <w:rsid w:val="00CB0412"/>
    <w:rsid w:val="00CB19B7"/>
    <w:rsid w:val="00CB5720"/>
    <w:rsid w:val="00CC4AB5"/>
    <w:rsid w:val="00CC783E"/>
    <w:rsid w:val="00CD0775"/>
    <w:rsid w:val="00CD0FD2"/>
    <w:rsid w:val="00CD1FD4"/>
    <w:rsid w:val="00CD7110"/>
    <w:rsid w:val="00CE259B"/>
    <w:rsid w:val="00CF7AB4"/>
    <w:rsid w:val="00D148E0"/>
    <w:rsid w:val="00D21556"/>
    <w:rsid w:val="00D23BAD"/>
    <w:rsid w:val="00D305CC"/>
    <w:rsid w:val="00D40E1C"/>
    <w:rsid w:val="00D41C40"/>
    <w:rsid w:val="00D44B7C"/>
    <w:rsid w:val="00D56813"/>
    <w:rsid w:val="00D652A6"/>
    <w:rsid w:val="00D77F65"/>
    <w:rsid w:val="00DA0B4E"/>
    <w:rsid w:val="00DA5540"/>
    <w:rsid w:val="00DA5CB8"/>
    <w:rsid w:val="00DB1EE5"/>
    <w:rsid w:val="00DB6948"/>
    <w:rsid w:val="00DB73AA"/>
    <w:rsid w:val="00DB77AB"/>
    <w:rsid w:val="00DC4683"/>
    <w:rsid w:val="00DC73A3"/>
    <w:rsid w:val="00DD69BD"/>
    <w:rsid w:val="00DE0FD3"/>
    <w:rsid w:val="00DE15FE"/>
    <w:rsid w:val="00DE2D6A"/>
    <w:rsid w:val="00DE3509"/>
    <w:rsid w:val="00DE65EE"/>
    <w:rsid w:val="00DE7C16"/>
    <w:rsid w:val="00DF346B"/>
    <w:rsid w:val="00E16F82"/>
    <w:rsid w:val="00E208E5"/>
    <w:rsid w:val="00E2395C"/>
    <w:rsid w:val="00E249D5"/>
    <w:rsid w:val="00E25720"/>
    <w:rsid w:val="00E27497"/>
    <w:rsid w:val="00E34D41"/>
    <w:rsid w:val="00E52A05"/>
    <w:rsid w:val="00E57BD8"/>
    <w:rsid w:val="00E6275F"/>
    <w:rsid w:val="00E669CC"/>
    <w:rsid w:val="00E67279"/>
    <w:rsid w:val="00E77EC0"/>
    <w:rsid w:val="00E8282A"/>
    <w:rsid w:val="00E91E73"/>
    <w:rsid w:val="00E939E2"/>
    <w:rsid w:val="00E95538"/>
    <w:rsid w:val="00E95CF1"/>
    <w:rsid w:val="00EA0F2A"/>
    <w:rsid w:val="00ED3F5C"/>
    <w:rsid w:val="00EE446C"/>
    <w:rsid w:val="00EE453B"/>
    <w:rsid w:val="00EF097C"/>
    <w:rsid w:val="00EF245F"/>
    <w:rsid w:val="00F0315A"/>
    <w:rsid w:val="00F06D1C"/>
    <w:rsid w:val="00F1431F"/>
    <w:rsid w:val="00F22100"/>
    <w:rsid w:val="00F41746"/>
    <w:rsid w:val="00F4756F"/>
    <w:rsid w:val="00F55F4A"/>
    <w:rsid w:val="00F56C77"/>
    <w:rsid w:val="00F62E32"/>
    <w:rsid w:val="00F63FA6"/>
    <w:rsid w:val="00F6728D"/>
    <w:rsid w:val="00F736D6"/>
    <w:rsid w:val="00F76498"/>
    <w:rsid w:val="00F911D5"/>
    <w:rsid w:val="00FB1EAB"/>
    <w:rsid w:val="00FB4396"/>
    <w:rsid w:val="00FB788F"/>
    <w:rsid w:val="00FC6021"/>
    <w:rsid w:val="00FC6314"/>
    <w:rsid w:val="00FD4994"/>
    <w:rsid w:val="00FE1820"/>
    <w:rsid w:val="00FE76AE"/>
    <w:rsid w:val="00FF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CBA5C"/>
  <w15:docId w15:val="{45460E4B-B159-4964-8807-B65657A8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D67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673F"/>
  </w:style>
  <w:style w:type="paragraph" w:styleId="a6">
    <w:name w:val="Balloon Text"/>
    <w:basedOn w:val="a"/>
    <w:semiHidden/>
    <w:rsid w:val="00D14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B1E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B1EE5"/>
    <w:rPr>
      <w:sz w:val="24"/>
      <w:szCs w:val="24"/>
    </w:rPr>
  </w:style>
  <w:style w:type="paragraph" w:styleId="a9">
    <w:name w:val="List Paragraph"/>
    <w:basedOn w:val="a"/>
    <w:uiPriority w:val="34"/>
    <w:qFormat/>
    <w:rsid w:val="00CF7AB4"/>
    <w:pPr>
      <w:ind w:left="720"/>
      <w:contextualSpacing/>
    </w:pPr>
  </w:style>
  <w:style w:type="paragraph" w:customStyle="1" w:styleId="1">
    <w:name w:val="Нижний колонтитул1"/>
    <w:basedOn w:val="a"/>
    <w:rsid w:val="004151C6"/>
    <w:pPr>
      <w:tabs>
        <w:tab w:val="center" w:pos="4536"/>
        <w:tab w:val="right" w:pos="9072"/>
      </w:tabs>
      <w:suppressAutoHyphens/>
      <w:spacing w:after="120"/>
      <w:jc w:val="both"/>
    </w:pPr>
    <w:rPr>
      <w:szCs w:val="20"/>
      <w:lang w:eastAsia="ar-SA"/>
    </w:rPr>
  </w:style>
  <w:style w:type="paragraph" w:customStyle="1" w:styleId="10">
    <w:name w:val="Обычный1"/>
    <w:rsid w:val="00E27497"/>
    <w:pPr>
      <w:suppressAutoHyphens/>
      <w:spacing w:after="120"/>
      <w:ind w:firstLine="567"/>
      <w:jc w:val="both"/>
    </w:pPr>
    <w:rPr>
      <w:sz w:val="24"/>
      <w:lang w:eastAsia="ar-SA"/>
    </w:rPr>
  </w:style>
  <w:style w:type="paragraph" w:customStyle="1" w:styleId="consnormal">
    <w:name w:val="consnormal"/>
    <w:basedOn w:val="a"/>
    <w:rsid w:val="00843B2C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rsid w:val="00C652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F30E-C08A-45F9-98B6-F5FE7A90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857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Согласовано:</vt:lpstr>
    </vt:vector>
  </TitlesOfParts>
  <Company>MoBIL GROUP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Согласовано:</dc:title>
  <dc:creator>Comp11223344</dc:creator>
  <cp:lastModifiedBy>Касеев Владимир Викторович</cp:lastModifiedBy>
  <cp:revision>14</cp:revision>
  <cp:lastPrinted>2021-09-03T06:30:00Z</cp:lastPrinted>
  <dcterms:created xsi:type="dcterms:W3CDTF">2021-09-02T18:57:00Z</dcterms:created>
  <dcterms:modified xsi:type="dcterms:W3CDTF">2023-07-26T14:40:00Z</dcterms:modified>
</cp:coreProperties>
</file>