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09426" w14:textId="77777777" w:rsidR="00073263" w:rsidRPr="00073263" w:rsidRDefault="00073263" w:rsidP="00EA55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073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ТЕХНИЧЕСКОЕ ЗАДАНИЕ</w:t>
      </w:r>
    </w:p>
    <w:tbl>
      <w:tblPr>
        <w:tblStyle w:val="af"/>
        <w:tblW w:w="10033" w:type="dxa"/>
        <w:tblInd w:w="421" w:type="dxa"/>
        <w:tblLook w:val="04A0" w:firstRow="1" w:lastRow="0" w:firstColumn="1" w:lastColumn="0" w:noHBand="0" w:noVBand="1"/>
      </w:tblPr>
      <w:tblGrid>
        <w:gridCol w:w="924"/>
        <w:gridCol w:w="2473"/>
        <w:gridCol w:w="6636"/>
      </w:tblGrid>
      <w:tr w:rsidR="00073263" w14:paraId="0F263638" w14:textId="77777777" w:rsidTr="00BE7AC8">
        <w:trPr>
          <w:trHeight w:val="691"/>
        </w:trPr>
        <w:tc>
          <w:tcPr>
            <w:tcW w:w="924" w:type="dxa"/>
            <w:shd w:val="clear" w:color="auto" w:fill="D0CECE" w:themeFill="background2" w:themeFillShade="E6"/>
            <w:vAlign w:val="center"/>
          </w:tcPr>
          <w:p w14:paraId="27A1D294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73" w:type="dxa"/>
            <w:shd w:val="clear" w:color="auto" w:fill="D0CECE" w:themeFill="background2" w:themeFillShade="E6"/>
            <w:vAlign w:val="center"/>
          </w:tcPr>
          <w:p w14:paraId="0618392F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Перечень основных данных и требований</w:t>
            </w:r>
          </w:p>
        </w:tc>
        <w:tc>
          <w:tcPr>
            <w:tcW w:w="6636" w:type="dxa"/>
            <w:shd w:val="clear" w:color="auto" w:fill="D0CECE" w:themeFill="background2" w:themeFillShade="E6"/>
            <w:vAlign w:val="center"/>
          </w:tcPr>
          <w:p w14:paraId="6A566323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Содержание основных данных и требований</w:t>
            </w:r>
          </w:p>
        </w:tc>
      </w:tr>
      <w:tr w:rsidR="00130F82" w14:paraId="339B3E08" w14:textId="77777777" w:rsidTr="00BE7AC8">
        <w:tc>
          <w:tcPr>
            <w:tcW w:w="924" w:type="dxa"/>
            <w:shd w:val="clear" w:color="auto" w:fill="E7E6E6" w:themeFill="background2"/>
            <w:vAlign w:val="center"/>
          </w:tcPr>
          <w:p w14:paraId="47FAC987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7B1208F2" w14:textId="77777777" w:rsidR="00130F82" w:rsidRPr="00E437F0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437F0">
              <w:rPr>
                <w:b/>
                <w:bCs/>
                <w:sz w:val="24"/>
              </w:rPr>
              <w:t>Наименование выполняемых работ</w:t>
            </w:r>
          </w:p>
        </w:tc>
        <w:tc>
          <w:tcPr>
            <w:tcW w:w="6636" w:type="dxa"/>
            <w:shd w:val="clear" w:color="auto" w:fill="E7E6E6" w:themeFill="background2"/>
            <w:vAlign w:val="center"/>
          </w:tcPr>
          <w:p w14:paraId="7DEE21FF" w14:textId="5C7312B8" w:rsidR="00130F82" w:rsidRPr="00130F82" w:rsidRDefault="0062656E" w:rsidP="004D29BF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 xml:space="preserve">Выполнение </w:t>
            </w:r>
            <w:r w:rsidRPr="0030245E">
              <w:rPr>
                <w:sz w:val="24"/>
                <w:szCs w:val="24"/>
                <w:lang w:eastAsia="ru-RU"/>
              </w:rPr>
              <w:t xml:space="preserve">комплекса работ по устройству </w:t>
            </w:r>
            <w:r w:rsidR="00BE7AC8">
              <w:rPr>
                <w:sz w:val="24"/>
                <w:szCs w:val="24"/>
                <w:lang w:eastAsia="ru-RU"/>
              </w:rPr>
              <w:t xml:space="preserve">скатной </w:t>
            </w:r>
            <w:r>
              <w:rPr>
                <w:sz w:val="24"/>
                <w:szCs w:val="24"/>
                <w:lang w:eastAsia="ru-RU"/>
              </w:rPr>
              <w:t>кровли</w:t>
            </w:r>
          </w:p>
        </w:tc>
      </w:tr>
      <w:tr w:rsidR="00BE7AC8" w14:paraId="4B03DC9C" w14:textId="77777777" w:rsidTr="00BE7AC8">
        <w:tc>
          <w:tcPr>
            <w:tcW w:w="924" w:type="dxa"/>
            <w:shd w:val="clear" w:color="auto" w:fill="E7E6E6" w:themeFill="background2"/>
            <w:vAlign w:val="center"/>
          </w:tcPr>
          <w:p w14:paraId="65A77F43" w14:textId="77777777" w:rsidR="00BE7AC8" w:rsidRPr="009C3872" w:rsidRDefault="00BE7AC8" w:rsidP="00BE7AC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65CA1CAE" w14:textId="77777777" w:rsidR="00BE7AC8" w:rsidRPr="00E437F0" w:rsidRDefault="00BE7AC8" w:rsidP="00BE7AC8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437F0">
              <w:rPr>
                <w:b/>
                <w:bCs/>
                <w:sz w:val="24"/>
              </w:rPr>
              <w:t>Объект</w:t>
            </w:r>
          </w:p>
        </w:tc>
        <w:tc>
          <w:tcPr>
            <w:tcW w:w="6636" w:type="dxa"/>
            <w:shd w:val="clear" w:color="auto" w:fill="E7E6E6" w:themeFill="background2"/>
            <w:vAlign w:val="center"/>
          </w:tcPr>
          <w:p w14:paraId="15BB3C45" w14:textId="0512BCB4" w:rsidR="00BE7AC8" w:rsidRPr="00130F82" w:rsidRDefault="00BE7AC8" w:rsidP="00BE7AC8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7976A3">
              <w:rPr>
                <w:sz w:val="24"/>
                <w:szCs w:val="24"/>
              </w:rPr>
              <w:t>Жилой дом с подземным паркингом, расположенный на земельном участке по адресу: г. Москва, пер. 3-й Обыденский, вл. 1, стр. 1, 2, 5 с кадастровым номером 77:01:0001051:1008</w:t>
            </w:r>
          </w:p>
        </w:tc>
      </w:tr>
      <w:tr w:rsidR="00BE7AC8" w14:paraId="219247CF" w14:textId="77777777" w:rsidTr="00BE7AC8">
        <w:tc>
          <w:tcPr>
            <w:tcW w:w="924" w:type="dxa"/>
            <w:shd w:val="clear" w:color="auto" w:fill="E7E6E6" w:themeFill="background2"/>
            <w:vAlign w:val="center"/>
          </w:tcPr>
          <w:p w14:paraId="6E3339B1" w14:textId="77777777" w:rsidR="00BE7AC8" w:rsidRPr="009C3872" w:rsidRDefault="00BE7AC8" w:rsidP="00BE7AC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3E392028" w14:textId="77777777" w:rsidR="00BE7AC8" w:rsidRPr="00E437F0" w:rsidRDefault="00BE7AC8" w:rsidP="00BE7AC8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E437F0">
              <w:rPr>
                <w:b/>
                <w:bCs/>
                <w:sz w:val="24"/>
              </w:rPr>
              <w:t>Месторасположение объекта</w:t>
            </w:r>
          </w:p>
        </w:tc>
        <w:tc>
          <w:tcPr>
            <w:tcW w:w="6636" w:type="dxa"/>
            <w:shd w:val="clear" w:color="auto" w:fill="E7E6E6" w:themeFill="background2"/>
            <w:vAlign w:val="center"/>
          </w:tcPr>
          <w:p w14:paraId="309364E4" w14:textId="6E45897A" w:rsidR="00BE7AC8" w:rsidRPr="00BE7AC8" w:rsidRDefault="00BE7AC8" w:rsidP="00BE7AC8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7976A3">
              <w:rPr>
                <w:sz w:val="24"/>
                <w:szCs w:val="24"/>
              </w:rPr>
              <w:t>г. Москва, пер. 3-й Обыденский, вл. 1, стр. 1, 2, 5 с кадастровым номером 77:01:0001051:1008</w:t>
            </w:r>
          </w:p>
        </w:tc>
      </w:tr>
      <w:tr w:rsidR="00BE7AC8" w14:paraId="09FE3548" w14:textId="77777777" w:rsidTr="00BE7AC8">
        <w:tc>
          <w:tcPr>
            <w:tcW w:w="924" w:type="dxa"/>
            <w:shd w:val="clear" w:color="auto" w:fill="E7E6E6" w:themeFill="background2"/>
            <w:vAlign w:val="center"/>
          </w:tcPr>
          <w:p w14:paraId="03D9A6E5" w14:textId="77777777" w:rsidR="00BE7AC8" w:rsidRPr="009C3872" w:rsidRDefault="00BE7AC8" w:rsidP="00BE7AC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4FE458BC" w14:textId="77777777" w:rsidR="00BE7AC8" w:rsidRPr="00E437F0" w:rsidRDefault="00BE7AC8" w:rsidP="00BE7AC8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437F0">
              <w:rPr>
                <w:b/>
                <w:bCs/>
                <w:sz w:val="24"/>
              </w:rPr>
              <w:t>Вид строительства</w:t>
            </w:r>
          </w:p>
        </w:tc>
        <w:tc>
          <w:tcPr>
            <w:tcW w:w="6636" w:type="dxa"/>
            <w:shd w:val="clear" w:color="auto" w:fill="E7E6E6" w:themeFill="background2"/>
            <w:vAlign w:val="center"/>
          </w:tcPr>
          <w:p w14:paraId="062D1152" w14:textId="3950BD6E" w:rsidR="00BE7AC8" w:rsidRPr="00130F82" w:rsidRDefault="00BE7AC8" w:rsidP="00BE7AC8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7976A3">
              <w:rPr>
                <w:sz w:val="24"/>
                <w:szCs w:val="24"/>
                <w:lang w:eastAsia="ru-RU" w:bidi="ru-RU"/>
              </w:rPr>
              <w:t>Реконструкция</w:t>
            </w:r>
          </w:p>
        </w:tc>
      </w:tr>
      <w:tr w:rsidR="00BE7AC8" w14:paraId="24B1D776" w14:textId="77777777" w:rsidTr="00BE7AC8">
        <w:tc>
          <w:tcPr>
            <w:tcW w:w="924" w:type="dxa"/>
            <w:shd w:val="clear" w:color="auto" w:fill="E7E6E6" w:themeFill="background2"/>
            <w:vAlign w:val="center"/>
          </w:tcPr>
          <w:p w14:paraId="784ED15C" w14:textId="77777777" w:rsidR="00BE7AC8" w:rsidRPr="009C3872" w:rsidRDefault="00BE7AC8" w:rsidP="00BE7AC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02C2BE32" w14:textId="77777777" w:rsidR="00BE7AC8" w:rsidRPr="00E437F0" w:rsidRDefault="00BE7AC8" w:rsidP="00BE7AC8">
            <w:pPr>
              <w:pStyle w:val="20"/>
              <w:shd w:val="clear" w:color="auto" w:fill="auto"/>
              <w:spacing w:before="0" w:after="60" w:line="220" w:lineRule="exact"/>
              <w:ind w:firstLine="0"/>
              <w:jc w:val="left"/>
              <w:rPr>
                <w:b/>
                <w:bCs/>
                <w:sz w:val="24"/>
              </w:rPr>
            </w:pPr>
            <w:r w:rsidRPr="00E437F0">
              <w:rPr>
                <w:b/>
                <w:bCs/>
                <w:sz w:val="24"/>
              </w:rPr>
              <w:t>Заказчик</w:t>
            </w:r>
          </w:p>
        </w:tc>
        <w:tc>
          <w:tcPr>
            <w:tcW w:w="6636" w:type="dxa"/>
            <w:shd w:val="clear" w:color="auto" w:fill="E7E6E6" w:themeFill="background2"/>
            <w:vAlign w:val="center"/>
          </w:tcPr>
          <w:p w14:paraId="04073CBD" w14:textId="6EE8C9EF" w:rsidR="00BE7AC8" w:rsidRPr="00130F82" w:rsidRDefault="00BE7AC8" w:rsidP="00BE7AC8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7976A3">
              <w:rPr>
                <w:sz w:val="24"/>
                <w:szCs w:val="24"/>
                <w:lang w:eastAsia="ru-RU" w:bidi="ru-RU"/>
              </w:rPr>
              <w:t>ООО «Смайнэкс Констракшн»</w:t>
            </w:r>
          </w:p>
        </w:tc>
      </w:tr>
      <w:tr w:rsidR="00BE7AC8" w14:paraId="4EC41B02" w14:textId="77777777" w:rsidTr="00BE7AC8">
        <w:tc>
          <w:tcPr>
            <w:tcW w:w="924" w:type="dxa"/>
            <w:shd w:val="clear" w:color="auto" w:fill="E7E6E6" w:themeFill="background2"/>
            <w:vAlign w:val="center"/>
          </w:tcPr>
          <w:p w14:paraId="32EBB965" w14:textId="77777777" w:rsidR="00BE7AC8" w:rsidRPr="009C3872" w:rsidRDefault="00BE7AC8" w:rsidP="00BE7AC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18342911" w14:textId="37D6025D" w:rsidR="00BE7AC8" w:rsidRPr="00E437F0" w:rsidRDefault="00BE7AC8" w:rsidP="00BE7AC8">
            <w:pPr>
              <w:pStyle w:val="20"/>
              <w:shd w:val="clear" w:color="auto" w:fill="auto"/>
              <w:spacing w:before="0" w:after="60" w:line="220" w:lineRule="exact"/>
              <w:ind w:firstLine="0"/>
              <w:jc w:val="left"/>
              <w:rPr>
                <w:b/>
                <w:bCs/>
                <w:sz w:val="24"/>
              </w:rPr>
            </w:pPr>
            <w:r w:rsidRPr="00E437F0">
              <w:rPr>
                <w:b/>
                <w:bCs/>
                <w:sz w:val="24"/>
              </w:rPr>
              <w:t>Обоснование для строительства</w:t>
            </w:r>
          </w:p>
        </w:tc>
        <w:tc>
          <w:tcPr>
            <w:tcW w:w="6636" w:type="dxa"/>
            <w:shd w:val="clear" w:color="auto" w:fill="E7E6E6" w:themeFill="background2"/>
            <w:vAlign w:val="center"/>
          </w:tcPr>
          <w:p w14:paraId="24182EB2" w14:textId="2203676A" w:rsidR="00BE7AC8" w:rsidRPr="00130F82" w:rsidRDefault="00BE7AC8" w:rsidP="00BE7AC8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7976A3">
              <w:rPr>
                <w:sz w:val="24"/>
                <w:szCs w:val="24"/>
                <w:lang w:eastAsia="ru-RU" w:bidi="ru-RU"/>
              </w:rPr>
              <w:t>Разрешение на строительство №77-01-020811-2023 от 20.04.2023 г.</w:t>
            </w:r>
          </w:p>
        </w:tc>
      </w:tr>
      <w:tr w:rsidR="00BE7AC8" w14:paraId="7589CEDC" w14:textId="77777777" w:rsidTr="00BE7AC8">
        <w:tc>
          <w:tcPr>
            <w:tcW w:w="924" w:type="dxa"/>
            <w:shd w:val="clear" w:color="auto" w:fill="E7E6E6" w:themeFill="background2"/>
            <w:vAlign w:val="center"/>
          </w:tcPr>
          <w:p w14:paraId="6F142930" w14:textId="77777777" w:rsidR="00BE7AC8" w:rsidRPr="009C3872" w:rsidRDefault="00BE7AC8" w:rsidP="00BE7AC8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/>
              <w:ind w:left="169" w:firstLine="191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737D0182" w14:textId="77777777" w:rsidR="00BE7AC8" w:rsidRPr="00E437F0" w:rsidRDefault="00BE7AC8" w:rsidP="00BE7AC8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E437F0">
              <w:rPr>
                <w:b/>
                <w:bCs/>
                <w:sz w:val="24"/>
              </w:rPr>
              <w:t>Сроки выполнения работ</w:t>
            </w:r>
          </w:p>
        </w:tc>
        <w:tc>
          <w:tcPr>
            <w:tcW w:w="6636" w:type="dxa"/>
            <w:shd w:val="clear" w:color="auto" w:fill="E7E6E6" w:themeFill="background2"/>
            <w:vAlign w:val="center"/>
          </w:tcPr>
          <w:p w14:paraId="45C53A0F" w14:textId="77777777" w:rsidR="00BE7AC8" w:rsidRDefault="00BE7AC8" w:rsidP="00BE7A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Разработка и согласование КМД: 01.03.2025 г. – 30.03.2025 г.</w:t>
            </w:r>
          </w:p>
          <w:p w14:paraId="3A513BC6" w14:textId="77777777" w:rsidR="00BE7AC8" w:rsidRPr="007065B8" w:rsidRDefault="00BE7AC8" w:rsidP="00BE7AC8">
            <w:pPr>
              <w:spacing w:line="276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065B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Мобилизация    01.04.2025 г. – 14.04.2025 г.</w:t>
            </w:r>
          </w:p>
          <w:p w14:paraId="596EEB1A" w14:textId="77777777" w:rsidR="00BE7AC8" w:rsidRPr="002E5B9B" w:rsidRDefault="00BE7AC8" w:rsidP="00BE7A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5B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Начало работ: 15.04.2025 г. </w:t>
            </w:r>
          </w:p>
          <w:p w14:paraId="0F3E2BED" w14:textId="77777777" w:rsidR="00BE7AC8" w:rsidRPr="002E5B9B" w:rsidRDefault="00BE7AC8" w:rsidP="00BE7AC8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 w:bidi="ru-RU"/>
              </w:rPr>
            </w:pPr>
            <w:r w:rsidRPr="002E5B9B">
              <w:rPr>
                <w:sz w:val="24"/>
                <w:szCs w:val="24"/>
                <w:lang w:eastAsia="ru-RU" w:bidi="ru-RU"/>
              </w:rPr>
              <w:t>Окончание работ: 30.07.2025 г.</w:t>
            </w:r>
          </w:p>
          <w:p w14:paraId="6875429F" w14:textId="5F27D0A7" w:rsidR="00BE7AC8" w:rsidRPr="002B2E78" w:rsidRDefault="00BE7AC8" w:rsidP="00BE7AC8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D41BA">
              <w:rPr>
                <w:sz w:val="24"/>
                <w:szCs w:val="24"/>
                <w:lang w:eastAsia="ru-RU" w:bidi="ru-RU"/>
              </w:rPr>
              <w:t xml:space="preserve">см. ГПР (Приложение № 1 к ТЗ) </w:t>
            </w:r>
          </w:p>
        </w:tc>
      </w:tr>
      <w:tr w:rsidR="00BE7AC8" w14:paraId="162AC290" w14:textId="77777777" w:rsidTr="00BE7AC8">
        <w:tc>
          <w:tcPr>
            <w:tcW w:w="92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D1CCDA" w14:textId="77777777" w:rsidR="00BE7AC8" w:rsidRPr="009C3872" w:rsidRDefault="00BE7AC8" w:rsidP="00BE7AC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09C78F" w14:textId="2998B75B" w:rsidR="00BE7AC8" w:rsidRPr="00E437F0" w:rsidRDefault="00BE7AC8" w:rsidP="00BE7AC8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30F82">
              <w:rPr>
                <w:b/>
                <w:sz w:val="24"/>
                <w:szCs w:val="24"/>
              </w:rPr>
              <w:t>Лот и его описание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F5BB99" w14:textId="174CB152" w:rsidR="00BE7AC8" w:rsidRPr="00130F82" w:rsidRDefault="00BE7AC8" w:rsidP="00BE7AC8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 xml:space="preserve">Лот №1: </w:t>
            </w:r>
            <w:r w:rsidRPr="00073263">
              <w:rPr>
                <w:sz w:val="24"/>
                <w:szCs w:val="24"/>
                <w:lang w:eastAsia="ru-RU"/>
              </w:rPr>
              <w:t xml:space="preserve"> </w:t>
            </w:r>
            <w:r w:rsidRPr="00130F82">
              <w:rPr>
                <w:color w:val="000000"/>
                <w:sz w:val="24"/>
                <w:szCs w:val="24"/>
                <w:lang w:eastAsia="ru-RU" w:bidi="ru-RU"/>
              </w:rPr>
              <w:t xml:space="preserve">Выполнение </w:t>
            </w:r>
            <w:r w:rsidRPr="0030245E">
              <w:rPr>
                <w:sz w:val="24"/>
                <w:szCs w:val="24"/>
                <w:lang w:eastAsia="ru-RU"/>
              </w:rPr>
              <w:t xml:space="preserve">комплекса работ по устройству </w:t>
            </w:r>
            <w:r>
              <w:rPr>
                <w:sz w:val="24"/>
                <w:szCs w:val="24"/>
                <w:lang w:eastAsia="ru-RU"/>
              </w:rPr>
              <w:t xml:space="preserve">скатной кровли </w:t>
            </w:r>
            <w:r w:rsidRPr="0048559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BE7AC8" w14:paraId="598E1464" w14:textId="77777777" w:rsidTr="00BE7AC8">
        <w:tc>
          <w:tcPr>
            <w:tcW w:w="924" w:type="dxa"/>
            <w:shd w:val="clear" w:color="auto" w:fill="EDEDED" w:themeFill="accent3" w:themeFillTint="33"/>
            <w:vAlign w:val="center"/>
          </w:tcPr>
          <w:p w14:paraId="7F55B6A3" w14:textId="77777777" w:rsidR="00BE7AC8" w:rsidRPr="009C3872" w:rsidRDefault="00BE7AC8" w:rsidP="00BE7AC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DEDED" w:themeFill="accent3" w:themeFillTint="33"/>
            <w:vAlign w:val="center"/>
          </w:tcPr>
          <w:p w14:paraId="164C7B4F" w14:textId="2EFCB372" w:rsidR="00BE7AC8" w:rsidRPr="00EA5509" w:rsidRDefault="00BE7AC8" w:rsidP="00BE7AC8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lang w:eastAsia="ru-RU" w:bidi="ru-RU"/>
              </w:rPr>
            </w:pPr>
            <w:r w:rsidRPr="00EA5509">
              <w:rPr>
                <w:b/>
                <w:color w:val="000000"/>
                <w:lang w:eastAsia="ru-RU" w:bidi="ru-RU"/>
              </w:rPr>
              <w:t>Исходная документация на тендер</w:t>
            </w:r>
          </w:p>
        </w:tc>
        <w:tc>
          <w:tcPr>
            <w:tcW w:w="6636" w:type="dxa"/>
            <w:shd w:val="pct10" w:color="auto" w:fill="auto"/>
            <w:vAlign w:val="center"/>
          </w:tcPr>
          <w:p w14:paraId="40B5453E" w14:textId="77777777" w:rsidR="00BE7AC8" w:rsidRDefault="00BE7AC8" w:rsidP="00BE7AC8">
            <w:pPr>
              <w:pStyle w:val="af0"/>
              <w:numPr>
                <w:ilvl w:val="1"/>
                <w:numId w:val="31"/>
              </w:numPr>
              <w:spacing w:line="276" w:lineRule="auto"/>
              <w:ind w:left="32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ектная документация стадии «Р». </w:t>
            </w:r>
            <w:r w:rsidRPr="00B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Архите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ктурные решения наземной части. </w:t>
            </w:r>
            <w:r w:rsidRPr="00B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Кровля и покрытие. Шифр 57538-КП-V2-2022-АР3;</w:t>
            </w:r>
          </w:p>
          <w:p w14:paraId="44B27232" w14:textId="77777777" w:rsidR="00BE7AC8" w:rsidRDefault="00BE7AC8" w:rsidP="00BE7AC8">
            <w:pPr>
              <w:pStyle w:val="af0"/>
              <w:numPr>
                <w:ilvl w:val="1"/>
                <w:numId w:val="31"/>
              </w:numPr>
              <w:spacing w:line="276" w:lineRule="auto"/>
              <w:ind w:left="32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Проектная документация стадии «Р». </w:t>
            </w:r>
          </w:p>
          <w:p w14:paraId="0F23555A" w14:textId="0674AA35" w:rsidR="00BE7AC8" w:rsidRPr="00BE7AC8" w:rsidRDefault="00BE7AC8" w:rsidP="00BE7AC8">
            <w:pPr>
              <w:pStyle w:val="af0"/>
              <w:spacing w:line="276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Металлические конструкции надземной части. Шифр 57538-КП-V2-2022-КМ2</w:t>
            </w:r>
          </w:p>
        </w:tc>
      </w:tr>
      <w:tr w:rsidR="00DD2280" w14:paraId="2BC8A7E3" w14:textId="77777777" w:rsidTr="00BE7AC8">
        <w:tc>
          <w:tcPr>
            <w:tcW w:w="924" w:type="dxa"/>
            <w:vAlign w:val="center"/>
          </w:tcPr>
          <w:p w14:paraId="6EE81C05" w14:textId="77777777" w:rsidR="00DD2280" w:rsidRPr="009C3872" w:rsidRDefault="00DD2280" w:rsidP="00DD228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5987E247" w14:textId="09BDC951" w:rsidR="00DD2280" w:rsidRDefault="00DD2280" w:rsidP="00DD2280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B4283">
              <w:rPr>
                <w:b/>
                <w:sz w:val="24"/>
                <w:szCs w:val="24"/>
              </w:rPr>
              <w:t>Перечень выполняемых работ</w:t>
            </w:r>
          </w:p>
        </w:tc>
        <w:tc>
          <w:tcPr>
            <w:tcW w:w="6636" w:type="dxa"/>
            <w:vAlign w:val="center"/>
          </w:tcPr>
          <w:p w14:paraId="029C04D3" w14:textId="77777777" w:rsidR="00DD2280" w:rsidRPr="003F3D31" w:rsidRDefault="00DD2280" w:rsidP="00DD2280">
            <w:pPr>
              <w:pStyle w:val="headertext"/>
              <w:numPr>
                <w:ilvl w:val="0"/>
                <w:numId w:val="34"/>
              </w:numPr>
              <w:shd w:val="clear" w:color="auto" w:fill="FFFFFF"/>
              <w:spacing w:before="60" w:beforeAutospacing="0" w:after="0" w:afterAutospacing="0" w:line="276" w:lineRule="auto"/>
              <w:ind w:left="501" w:hanging="501"/>
              <w:jc w:val="both"/>
              <w:textAlignment w:val="baseline"/>
              <w:rPr>
                <w:b/>
                <w:lang w:bidi="ru-RU"/>
              </w:rPr>
            </w:pPr>
            <w:r w:rsidRPr="003F3D31">
              <w:rPr>
                <w:b/>
                <w:lang w:bidi="ru-RU"/>
              </w:rPr>
              <w:t>ЭТАП</w:t>
            </w:r>
          </w:p>
          <w:p w14:paraId="3671D32B" w14:textId="77777777" w:rsidR="00DD2280" w:rsidRPr="00F50F29" w:rsidRDefault="00DD2280" w:rsidP="00DD2280">
            <w:pPr>
              <w:pStyle w:val="20"/>
              <w:tabs>
                <w:tab w:val="left" w:pos="77"/>
              </w:tabs>
              <w:spacing w:before="0" w:line="240" w:lineRule="auto"/>
              <w:ind w:left="501" w:hanging="501"/>
              <w:rPr>
                <w:b/>
                <w:sz w:val="24"/>
                <w:szCs w:val="24"/>
                <w:lang w:eastAsia="ru-RU" w:bidi="ru-RU"/>
              </w:rPr>
            </w:pPr>
            <w:r w:rsidRPr="00F50F29">
              <w:rPr>
                <w:b/>
                <w:sz w:val="24"/>
                <w:szCs w:val="24"/>
                <w:lang w:eastAsia="ru-RU" w:bidi="ru-RU"/>
              </w:rPr>
              <w:t>Работы подготовительного периода:</w:t>
            </w:r>
          </w:p>
          <w:p w14:paraId="47BEDB29" w14:textId="77777777" w:rsidR="00DD2280" w:rsidRDefault="00DD2280" w:rsidP="00DD2280">
            <w:pPr>
              <w:pStyle w:val="20"/>
              <w:numPr>
                <w:ilvl w:val="1"/>
                <w:numId w:val="33"/>
              </w:numPr>
              <w:tabs>
                <w:tab w:val="left" w:pos="77"/>
                <w:tab w:val="left" w:pos="1069"/>
              </w:tabs>
              <w:spacing w:line="240" w:lineRule="auto"/>
              <w:ind w:left="501" w:hanging="501"/>
              <w:rPr>
                <w:sz w:val="24"/>
                <w:szCs w:val="24"/>
                <w:lang w:eastAsia="ru-RU" w:bidi="ru-RU"/>
              </w:rPr>
            </w:pPr>
            <w:r w:rsidRPr="002678E8">
              <w:rPr>
                <w:sz w:val="24"/>
                <w:szCs w:val="24"/>
                <w:lang w:eastAsia="ru-RU" w:bidi="ru-RU"/>
              </w:rPr>
              <w:t xml:space="preserve">Разработка и согласование ППР, технологической карты по </w:t>
            </w:r>
            <w:r>
              <w:rPr>
                <w:sz w:val="24"/>
                <w:szCs w:val="24"/>
                <w:lang w:eastAsia="ru-RU" w:bidi="ru-RU"/>
              </w:rPr>
              <w:t>устройству кровли</w:t>
            </w:r>
            <w:r w:rsidRPr="002678E8">
              <w:rPr>
                <w:sz w:val="24"/>
                <w:szCs w:val="24"/>
                <w:lang w:eastAsia="ru-RU" w:bidi="ru-RU"/>
              </w:rPr>
              <w:t>;</w:t>
            </w:r>
          </w:p>
          <w:p w14:paraId="7FEA89C2" w14:textId="2BD308E8" w:rsidR="00DD2280" w:rsidRPr="00FA4665" w:rsidRDefault="00DD2280" w:rsidP="00DD2280">
            <w:pPr>
              <w:pStyle w:val="20"/>
              <w:numPr>
                <w:ilvl w:val="1"/>
                <w:numId w:val="33"/>
              </w:numPr>
              <w:tabs>
                <w:tab w:val="left" w:pos="77"/>
                <w:tab w:val="left" w:pos="1069"/>
              </w:tabs>
              <w:spacing w:line="240" w:lineRule="auto"/>
              <w:ind w:left="501" w:hanging="501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Разработка </w:t>
            </w:r>
            <w:r w:rsidR="00F01406">
              <w:rPr>
                <w:sz w:val="24"/>
                <w:szCs w:val="24"/>
                <w:lang w:eastAsia="ru-RU" w:bidi="ru-RU"/>
              </w:rPr>
              <w:t xml:space="preserve">проектной документации в </w:t>
            </w:r>
            <w:r w:rsidR="00F01406" w:rsidRPr="00071DCB">
              <w:rPr>
                <w:sz w:val="24"/>
                <w:szCs w:val="20"/>
              </w:rPr>
              <w:t>объеме достаточном для выполнения строительно-монтажных работ и согласования деталей, комплектующих, эксплуатационных характеристик комплектующих, увязан с фактическими размерами существующих конструкций и запроектированных инженерных систем.</w:t>
            </w:r>
          </w:p>
          <w:p w14:paraId="5A0983F3" w14:textId="3A427D1F" w:rsidR="00FA4665" w:rsidRPr="005138A9" w:rsidRDefault="00FA4665" w:rsidP="00FA4665">
            <w:pPr>
              <w:pStyle w:val="20"/>
              <w:tabs>
                <w:tab w:val="left" w:pos="77"/>
                <w:tab w:val="left" w:pos="1069"/>
              </w:tabs>
              <w:spacing w:line="240" w:lineRule="auto"/>
              <w:ind w:left="501" w:firstLine="0"/>
              <w:rPr>
                <w:sz w:val="24"/>
                <w:szCs w:val="24"/>
                <w:lang w:eastAsia="ru-RU" w:bidi="ru-RU"/>
              </w:rPr>
            </w:pPr>
            <w:r w:rsidRPr="000826C6">
              <w:rPr>
                <w:color w:val="000000"/>
                <w:sz w:val="24"/>
                <w:lang w:bidi="ru-RU"/>
              </w:rPr>
              <w:t>Проект должен быть разработан в увязке со смежными разделами.</w:t>
            </w:r>
          </w:p>
          <w:p w14:paraId="63B3DDD2" w14:textId="77777777" w:rsidR="00DD2280" w:rsidRPr="002678E8" w:rsidRDefault="00DD2280" w:rsidP="00DD2280">
            <w:pPr>
              <w:pStyle w:val="20"/>
              <w:numPr>
                <w:ilvl w:val="1"/>
                <w:numId w:val="33"/>
              </w:numPr>
              <w:tabs>
                <w:tab w:val="left" w:pos="77"/>
                <w:tab w:val="left" w:pos="1069"/>
              </w:tabs>
              <w:spacing w:line="240" w:lineRule="auto"/>
              <w:ind w:left="501" w:hanging="501"/>
              <w:rPr>
                <w:sz w:val="24"/>
                <w:szCs w:val="24"/>
                <w:lang w:eastAsia="ru-RU" w:bidi="ru-RU"/>
              </w:rPr>
            </w:pPr>
            <w:r w:rsidRPr="002678E8">
              <w:rPr>
                <w:sz w:val="24"/>
                <w:szCs w:val="24"/>
                <w:lang w:eastAsia="ru-RU" w:bidi="ru-RU"/>
              </w:rPr>
              <w:t>Мобилизация на стройплощадке;</w:t>
            </w:r>
          </w:p>
          <w:p w14:paraId="0651B55B" w14:textId="77777777" w:rsidR="00DD2280" w:rsidRPr="002678E8" w:rsidRDefault="00DD2280" w:rsidP="00DD2280">
            <w:pPr>
              <w:pStyle w:val="20"/>
              <w:numPr>
                <w:ilvl w:val="1"/>
                <w:numId w:val="33"/>
              </w:numPr>
              <w:tabs>
                <w:tab w:val="left" w:pos="77"/>
                <w:tab w:val="left" w:pos="1069"/>
              </w:tabs>
              <w:spacing w:line="240" w:lineRule="auto"/>
              <w:ind w:left="501" w:hanging="501"/>
              <w:rPr>
                <w:sz w:val="24"/>
                <w:szCs w:val="24"/>
                <w:lang w:eastAsia="ru-RU" w:bidi="ru-RU"/>
              </w:rPr>
            </w:pPr>
            <w:r w:rsidRPr="002678E8">
              <w:rPr>
                <w:sz w:val="24"/>
                <w:szCs w:val="24"/>
                <w:lang w:eastAsia="ru-RU" w:bidi="ru-RU"/>
              </w:rPr>
              <w:t>Устройство временных сигнальных, защитных и защитно-охранных ограждений на весь период проведения работ;</w:t>
            </w:r>
          </w:p>
          <w:p w14:paraId="07A72566" w14:textId="77777777" w:rsidR="00DD2280" w:rsidRPr="00643DD7" w:rsidRDefault="00DD2280" w:rsidP="00DD2280">
            <w:pPr>
              <w:pStyle w:val="20"/>
              <w:numPr>
                <w:ilvl w:val="1"/>
                <w:numId w:val="33"/>
              </w:numPr>
              <w:tabs>
                <w:tab w:val="left" w:pos="77"/>
                <w:tab w:val="left" w:pos="1069"/>
              </w:tabs>
              <w:spacing w:line="240" w:lineRule="auto"/>
              <w:ind w:left="501" w:hanging="501"/>
              <w:rPr>
                <w:sz w:val="24"/>
                <w:szCs w:val="24"/>
                <w:lang w:eastAsia="ru-RU" w:bidi="ru-RU"/>
              </w:rPr>
            </w:pPr>
            <w:r w:rsidRPr="002678E8">
              <w:rPr>
                <w:sz w:val="24"/>
                <w:szCs w:val="24"/>
                <w:lang w:eastAsia="ru-RU" w:bidi="ru-RU"/>
              </w:rPr>
              <w:t>Установка информационных знаков и указателей на территории строительной пл</w:t>
            </w:r>
            <w:r>
              <w:rPr>
                <w:sz w:val="24"/>
                <w:szCs w:val="24"/>
                <w:lang w:eastAsia="ru-RU" w:bidi="ru-RU"/>
              </w:rPr>
              <w:t>ощадки и прилегающей территории.</w:t>
            </w:r>
          </w:p>
          <w:p w14:paraId="32527C84" w14:textId="77777777" w:rsidR="00DD2280" w:rsidRPr="003F3D31" w:rsidRDefault="00DD2280" w:rsidP="00DD2280">
            <w:pPr>
              <w:pStyle w:val="20"/>
              <w:numPr>
                <w:ilvl w:val="0"/>
                <w:numId w:val="33"/>
              </w:numPr>
              <w:tabs>
                <w:tab w:val="left" w:pos="464"/>
              </w:tabs>
              <w:spacing w:before="120" w:line="240" w:lineRule="auto"/>
              <w:ind w:left="501" w:hanging="501"/>
              <w:rPr>
                <w:b/>
                <w:sz w:val="24"/>
                <w:szCs w:val="24"/>
                <w:lang w:eastAsia="ru-RU" w:bidi="ru-RU"/>
              </w:rPr>
            </w:pPr>
            <w:r w:rsidRPr="003F3D31">
              <w:rPr>
                <w:b/>
                <w:sz w:val="24"/>
                <w:szCs w:val="24"/>
                <w:lang w:eastAsia="ru-RU" w:bidi="ru-RU"/>
              </w:rPr>
              <w:lastRenderedPageBreak/>
              <w:t xml:space="preserve">ЭТАП </w:t>
            </w:r>
          </w:p>
          <w:p w14:paraId="217FB237" w14:textId="77777777" w:rsidR="00DD2280" w:rsidRPr="003F3D31" w:rsidRDefault="00DD2280" w:rsidP="00DD2280">
            <w:pPr>
              <w:pStyle w:val="20"/>
              <w:spacing w:before="0" w:line="240" w:lineRule="auto"/>
              <w:ind w:left="501" w:hanging="501"/>
              <w:rPr>
                <w:b/>
                <w:sz w:val="24"/>
                <w:szCs w:val="24"/>
                <w:lang w:eastAsia="ru-RU" w:bidi="ru-RU"/>
              </w:rPr>
            </w:pPr>
            <w:r w:rsidRPr="003F3D31">
              <w:rPr>
                <w:b/>
                <w:sz w:val="24"/>
                <w:szCs w:val="24"/>
                <w:lang w:eastAsia="ru-RU" w:bidi="ru-RU"/>
              </w:rPr>
              <w:t>Строительно-монтажные работы:</w:t>
            </w:r>
          </w:p>
          <w:p w14:paraId="3AE4AECA" w14:textId="77777777" w:rsidR="00DD2280" w:rsidRPr="00D212CD" w:rsidRDefault="00DD2280" w:rsidP="00DD2280">
            <w:pPr>
              <w:pStyle w:val="20"/>
              <w:numPr>
                <w:ilvl w:val="1"/>
                <w:numId w:val="35"/>
              </w:numPr>
              <w:tabs>
                <w:tab w:val="left" w:pos="1069"/>
              </w:tabs>
              <w:spacing w:line="240" w:lineRule="auto"/>
              <w:ind w:left="501" w:hanging="501"/>
              <w:rPr>
                <w:sz w:val="24"/>
                <w:szCs w:val="24"/>
                <w:lang w:eastAsia="ru-RU" w:bidi="ru-RU"/>
              </w:rPr>
            </w:pPr>
            <w:r w:rsidRPr="002678E8">
              <w:rPr>
                <w:sz w:val="24"/>
                <w:szCs w:val="24"/>
                <w:lang w:eastAsia="ru-RU" w:bidi="ru-RU"/>
              </w:rPr>
              <w:t>Согласовать с Заказчиком порядок и зоны производства строительно-монтажных работ</w:t>
            </w:r>
            <w:r>
              <w:rPr>
                <w:sz w:val="24"/>
                <w:szCs w:val="24"/>
                <w:lang w:eastAsia="ru-RU" w:bidi="ru-RU"/>
              </w:rPr>
              <w:t>;</w:t>
            </w:r>
          </w:p>
          <w:p w14:paraId="721247CF" w14:textId="77777777" w:rsidR="00DD2280" w:rsidRPr="002E533C" w:rsidRDefault="00DD2280" w:rsidP="00DD2280">
            <w:pPr>
              <w:pStyle w:val="20"/>
              <w:numPr>
                <w:ilvl w:val="1"/>
                <w:numId w:val="36"/>
              </w:numPr>
              <w:tabs>
                <w:tab w:val="left" w:pos="1069"/>
              </w:tabs>
              <w:spacing w:line="276" w:lineRule="auto"/>
              <w:ind w:left="501" w:hanging="501"/>
              <w:rPr>
                <w:rStyle w:val="af8"/>
                <w:i/>
                <w:lang w:bidi="ru-RU"/>
              </w:rPr>
            </w:pPr>
            <w:r w:rsidRPr="00A00C11">
              <w:rPr>
                <w:sz w:val="24"/>
                <w:szCs w:val="24"/>
                <w:lang w:eastAsia="ru-RU" w:bidi="ru-RU"/>
              </w:rPr>
              <w:t xml:space="preserve">Полный комплекс строительно-монтажных работ по </w:t>
            </w:r>
            <w:r w:rsidRPr="00547E95">
              <w:rPr>
                <w:sz w:val="24"/>
                <w:szCs w:val="24"/>
                <w:lang w:eastAsia="ru-RU" w:bidi="ru-RU"/>
              </w:rPr>
              <w:t>устройству скатной кровли</w:t>
            </w:r>
            <w:r>
              <w:rPr>
                <w:sz w:val="24"/>
                <w:szCs w:val="24"/>
                <w:lang w:eastAsia="ru-RU" w:bidi="ru-RU"/>
              </w:rPr>
              <w:t xml:space="preserve"> и отливов карнизов и фронтона</w:t>
            </w:r>
            <w:r w:rsidRPr="00547E95">
              <w:rPr>
                <w:i/>
                <w:sz w:val="24"/>
                <w:szCs w:val="24"/>
                <w:lang w:bidi="ru-RU"/>
              </w:rPr>
              <w:t xml:space="preserve">, </w:t>
            </w:r>
            <w:r w:rsidRPr="00547E95">
              <w:rPr>
                <w:color w:val="000000"/>
                <w:sz w:val="24"/>
                <w:szCs w:val="24"/>
                <w:lang w:bidi="ru-RU"/>
              </w:rPr>
              <w:t>включая устройство</w:t>
            </w:r>
            <w:r w:rsidRPr="00547E95">
              <w:rPr>
                <w:iCs/>
                <w:sz w:val="24"/>
                <w:szCs w:val="24"/>
                <w:bdr w:val="none" w:sz="0" w:space="0" w:color="auto" w:frame="1"/>
              </w:rPr>
              <w:t xml:space="preserve"> примыканий </w:t>
            </w:r>
            <w:r w:rsidRPr="00547E95">
              <w:rPr>
                <w:rStyle w:val="af8"/>
                <w:iCs/>
                <w:sz w:val="24"/>
                <w:szCs w:val="24"/>
                <w:bdr w:val="none" w:sz="0" w:space="0" w:color="auto" w:frame="1"/>
              </w:rPr>
              <w:t>кровли к вертикальным поверхностям (стенам, шахтам, парапетам), декоративным элементам фасада, воронкам, лоткам и др.</w:t>
            </w:r>
          </w:p>
          <w:p w14:paraId="4259B487" w14:textId="77777777" w:rsidR="00DD2280" w:rsidRPr="002E533C" w:rsidRDefault="00DD2280" w:rsidP="00DD2280">
            <w:pPr>
              <w:tabs>
                <w:tab w:val="left" w:pos="4820"/>
              </w:tabs>
              <w:suppressAutoHyphens/>
              <w:spacing w:line="276" w:lineRule="auto"/>
              <w:ind w:left="501"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53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Пирог кровли выполняется в соответствии с рабочей документацией.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Для покрытия применяется медь </w:t>
            </w:r>
            <w:r w:rsidRPr="002E53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KME </w:t>
            </w:r>
            <w:proofErr w:type="spellStart"/>
            <w:r w:rsidRPr="002E53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Tecu</w:t>
            </w:r>
            <w:proofErr w:type="spellEnd"/>
            <w:r w:rsidRPr="002E53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E53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Patina</w:t>
            </w:r>
            <w:proofErr w:type="spellEnd"/>
            <w:r w:rsidRPr="002E53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E53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Oslo</w:t>
            </w:r>
            <w:proofErr w:type="spellEnd"/>
            <w:r w:rsidRPr="002E53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14:paraId="066F8147" w14:textId="440C1EF6" w:rsidR="00DD2280" w:rsidRPr="002E533C" w:rsidRDefault="00DD2280" w:rsidP="00DD2280">
            <w:pPr>
              <w:spacing w:line="276" w:lineRule="auto"/>
              <w:ind w:left="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53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оферте предварительн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 принят коэффициент запаса – 20,</w:t>
            </w:r>
            <w:r w:rsidR="006A0E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6484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%</w:t>
            </w:r>
            <w:r w:rsidRPr="002E53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 устройство фальцевого соединения и примыканий. Подлежит уточнению после проработки проекта профильным подрядчиком с учетом раскроя фальцевых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элементов</w:t>
            </w:r>
            <w:r w:rsidRPr="002E53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14:paraId="0905A414" w14:textId="2938BE50" w:rsidR="00DD2280" w:rsidRPr="00DD2280" w:rsidRDefault="00DD2280" w:rsidP="00DD2280">
            <w:pPr>
              <w:pStyle w:val="20"/>
              <w:tabs>
                <w:tab w:val="left" w:pos="1069"/>
              </w:tabs>
              <w:spacing w:line="276" w:lineRule="auto"/>
              <w:ind w:left="501" w:firstLine="0"/>
              <w:rPr>
                <w:sz w:val="24"/>
                <w:szCs w:val="24"/>
                <w:lang w:bidi="ru-RU"/>
              </w:rPr>
            </w:pPr>
            <w:r w:rsidRPr="002D299C">
              <w:rPr>
                <w:sz w:val="24"/>
                <w:szCs w:val="24"/>
                <w:lang w:bidi="ru-RU"/>
              </w:rPr>
              <w:t xml:space="preserve">Обработку пиломатериалов выполнить </w:t>
            </w:r>
            <w:proofErr w:type="spellStart"/>
            <w:r w:rsidRPr="002D299C">
              <w:rPr>
                <w:sz w:val="24"/>
                <w:szCs w:val="24"/>
                <w:lang w:bidi="ru-RU"/>
              </w:rPr>
              <w:t>огне</w:t>
            </w:r>
            <w:r>
              <w:rPr>
                <w:sz w:val="24"/>
                <w:szCs w:val="24"/>
                <w:lang w:bidi="ru-RU"/>
              </w:rPr>
              <w:t>био</w:t>
            </w:r>
            <w:r w:rsidRPr="002D299C">
              <w:rPr>
                <w:sz w:val="24"/>
                <w:szCs w:val="24"/>
                <w:lang w:bidi="ru-RU"/>
              </w:rPr>
              <w:t>защитным</w:t>
            </w:r>
            <w:proofErr w:type="spellEnd"/>
            <w:r w:rsidRPr="002D299C">
              <w:rPr>
                <w:sz w:val="24"/>
                <w:szCs w:val="24"/>
                <w:lang w:bidi="ru-RU"/>
              </w:rPr>
              <w:t xml:space="preserve"> составом</w:t>
            </w:r>
            <w:r w:rsidR="00766E36" w:rsidRPr="00766E36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="00766E36" w:rsidRPr="00766E36">
              <w:rPr>
                <w:sz w:val="24"/>
                <w:szCs w:val="24"/>
                <w:lang w:bidi="ru-RU"/>
              </w:rPr>
              <w:t>Неомид</w:t>
            </w:r>
            <w:proofErr w:type="spellEnd"/>
            <w:r w:rsidR="00766E36" w:rsidRPr="00766E36">
              <w:rPr>
                <w:sz w:val="24"/>
                <w:szCs w:val="24"/>
                <w:lang w:bidi="ru-RU"/>
              </w:rPr>
              <w:t xml:space="preserve"> 450 - 2 группа (</w:t>
            </w:r>
            <w:r w:rsidR="00766E36">
              <w:rPr>
                <w:sz w:val="24"/>
                <w:szCs w:val="24"/>
                <w:lang w:bidi="ru-RU"/>
              </w:rPr>
              <w:t>или аналог)</w:t>
            </w:r>
            <w:r>
              <w:rPr>
                <w:sz w:val="24"/>
                <w:szCs w:val="24"/>
                <w:lang w:bidi="ru-RU"/>
              </w:rPr>
              <w:t>.</w:t>
            </w:r>
          </w:p>
          <w:p w14:paraId="38743ECD" w14:textId="77777777" w:rsidR="00DD2280" w:rsidRDefault="00DD2280" w:rsidP="00DD2280">
            <w:pPr>
              <w:pStyle w:val="headertext"/>
              <w:shd w:val="clear" w:color="auto" w:fill="FFFFFF"/>
              <w:spacing w:before="120" w:beforeAutospacing="0" w:after="0" w:afterAutospacing="0" w:line="276" w:lineRule="auto"/>
              <w:ind w:left="501"/>
              <w:jc w:val="both"/>
              <w:textAlignment w:val="baseline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- К6 </w:t>
            </w:r>
          </w:p>
          <w:p w14:paraId="5E9A0667" w14:textId="0795DD72" w:rsidR="00DD2280" w:rsidRDefault="00DD2280" w:rsidP="00DD2280">
            <w:pPr>
              <w:pStyle w:val="headertext"/>
              <w:shd w:val="clear" w:color="auto" w:fill="FFFFFF"/>
              <w:spacing w:before="0" w:beforeAutospacing="0" w:after="40" w:afterAutospacing="0" w:line="276" w:lineRule="auto"/>
              <w:ind w:left="501" w:firstLine="141"/>
              <w:jc w:val="both"/>
              <w:textAlignment w:val="baseline"/>
              <w:rPr>
                <w:color w:val="000000"/>
                <w:lang w:bidi="ru-RU"/>
              </w:rPr>
            </w:pPr>
            <w:r w:rsidRPr="00AE2460">
              <w:rPr>
                <w:noProof/>
                <w:color w:val="000000"/>
              </w:rPr>
              <w:drawing>
                <wp:inline distT="0" distB="0" distL="0" distR="0" wp14:anchorId="274C92A0" wp14:editId="3FA1BC06">
                  <wp:extent cx="2035533" cy="132177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102" cy="1345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bidi="ru-RU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3AB6F8FD" wp14:editId="187ACE57">
                  <wp:extent cx="1394664" cy="1317183"/>
                  <wp:effectExtent l="0" t="0" r="0" b="0"/>
                  <wp:docPr id="79" name="Рисунок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Рисунок 7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362" cy="1327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F017C4" w14:textId="554E6BA2" w:rsidR="00CB1578" w:rsidRDefault="00CB1578" w:rsidP="00DD2280">
            <w:pPr>
              <w:pStyle w:val="headertext"/>
              <w:shd w:val="clear" w:color="auto" w:fill="FFFFFF"/>
              <w:spacing w:before="0" w:beforeAutospacing="0" w:after="40" w:afterAutospacing="0" w:line="276" w:lineRule="auto"/>
              <w:ind w:left="501" w:firstLine="141"/>
              <w:jc w:val="both"/>
              <w:textAlignment w:val="baseline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Пирог кровли:</w:t>
            </w:r>
          </w:p>
          <w:p w14:paraId="3C841319" w14:textId="2B39F09E" w:rsidR="00CB1578" w:rsidRDefault="00CB1578" w:rsidP="00CB1578">
            <w:pPr>
              <w:pStyle w:val="headertext"/>
              <w:numPr>
                <w:ilvl w:val="0"/>
                <w:numId w:val="41"/>
              </w:numPr>
              <w:shd w:val="clear" w:color="auto" w:fill="FFFFFF"/>
              <w:spacing w:before="0" w:beforeAutospacing="0" w:after="40" w:afterAutospacing="0" w:line="276" w:lineRule="auto"/>
              <w:ind w:left="888" w:hanging="284"/>
              <w:jc w:val="both"/>
              <w:textAlignment w:val="baseline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Фальцевые картины из медных листов</w:t>
            </w:r>
            <w:r w:rsidRPr="002E533C">
              <w:rPr>
                <w:lang w:bidi="ru-RU"/>
              </w:rPr>
              <w:t xml:space="preserve"> KME </w:t>
            </w:r>
            <w:proofErr w:type="spellStart"/>
            <w:r w:rsidRPr="002E533C">
              <w:rPr>
                <w:lang w:bidi="ru-RU"/>
              </w:rPr>
              <w:t>Tecu</w:t>
            </w:r>
            <w:proofErr w:type="spellEnd"/>
            <w:r w:rsidRPr="002E533C">
              <w:rPr>
                <w:lang w:bidi="ru-RU"/>
              </w:rPr>
              <w:t xml:space="preserve"> </w:t>
            </w:r>
            <w:proofErr w:type="spellStart"/>
            <w:r w:rsidRPr="002E533C">
              <w:rPr>
                <w:lang w:bidi="ru-RU"/>
              </w:rPr>
              <w:t>Patina</w:t>
            </w:r>
            <w:proofErr w:type="spellEnd"/>
            <w:r w:rsidRPr="002E533C">
              <w:rPr>
                <w:lang w:bidi="ru-RU"/>
              </w:rPr>
              <w:t xml:space="preserve"> </w:t>
            </w:r>
            <w:proofErr w:type="spellStart"/>
            <w:r w:rsidRPr="002E533C">
              <w:rPr>
                <w:lang w:bidi="ru-RU"/>
              </w:rPr>
              <w:t>Oslo</w:t>
            </w:r>
            <w:proofErr w:type="spellEnd"/>
          </w:p>
          <w:p w14:paraId="47E83FC6" w14:textId="4409A350" w:rsidR="00CB1578" w:rsidRDefault="00CB1578" w:rsidP="00CB1578">
            <w:pPr>
              <w:pStyle w:val="headertext"/>
              <w:numPr>
                <w:ilvl w:val="0"/>
                <w:numId w:val="41"/>
              </w:numPr>
              <w:shd w:val="clear" w:color="auto" w:fill="FFFFFF"/>
              <w:spacing w:before="0" w:beforeAutospacing="0" w:after="40" w:afterAutospacing="0" w:line="276" w:lineRule="auto"/>
              <w:ind w:left="888" w:hanging="284"/>
              <w:jc w:val="both"/>
              <w:textAlignment w:val="baseline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Подкровельная диффузорная мембрана </w:t>
            </w:r>
            <w:r>
              <w:rPr>
                <w:color w:val="000000"/>
                <w:lang w:val="en-US" w:bidi="ru-RU"/>
              </w:rPr>
              <w:t>Delta</w:t>
            </w:r>
            <w:r w:rsidRPr="00CB1578">
              <w:rPr>
                <w:color w:val="000000"/>
                <w:lang w:bidi="ru-RU"/>
              </w:rPr>
              <w:t>-</w:t>
            </w:r>
            <w:r>
              <w:rPr>
                <w:color w:val="000000"/>
                <w:lang w:val="en-US" w:bidi="ru-RU"/>
              </w:rPr>
              <w:t>Foxx</w:t>
            </w:r>
            <w:r w:rsidRPr="00CB1578">
              <w:rPr>
                <w:color w:val="000000"/>
                <w:lang w:bidi="ru-RU"/>
              </w:rPr>
              <w:t xml:space="preserve"> (</w:t>
            </w:r>
            <w:r>
              <w:rPr>
                <w:color w:val="000000"/>
                <w:lang w:val="en-US" w:bidi="ru-RU"/>
              </w:rPr>
              <w:t>Plus</w:t>
            </w:r>
            <w:r w:rsidRPr="00CB1578">
              <w:rPr>
                <w:color w:val="000000"/>
                <w:lang w:bidi="ru-RU"/>
              </w:rPr>
              <w:t xml:space="preserve">) / </w:t>
            </w:r>
            <w:r>
              <w:rPr>
                <w:color w:val="000000"/>
                <w:lang w:val="en-US" w:bidi="ru-RU"/>
              </w:rPr>
              <w:t>Delta</w:t>
            </w:r>
            <w:r w:rsidRPr="00CB1578">
              <w:rPr>
                <w:color w:val="000000"/>
                <w:lang w:bidi="ru-RU"/>
              </w:rPr>
              <w:t>-</w:t>
            </w:r>
            <w:r>
              <w:rPr>
                <w:color w:val="000000"/>
                <w:lang w:val="en-US" w:bidi="ru-RU"/>
              </w:rPr>
              <w:t>Vent</w:t>
            </w:r>
            <w:r w:rsidRPr="00CB1578">
              <w:rPr>
                <w:color w:val="000000"/>
                <w:lang w:bidi="ru-RU"/>
              </w:rPr>
              <w:t xml:space="preserve"> (</w:t>
            </w:r>
            <w:r>
              <w:rPr>
                <w:color w:val="000000"/>
                <w:lang w:val="en-US" w:bidi="ru-RU"/>
              </w:rPr>
              <w:t>Plus</w:t>
            </w:r>
            <w:r w:rsidRPr="00CB1578">
              <w:rPr>
                <w:color w:val="000000"/>
                <w:lang w:bidi="ru-RU"/>
              </w:rPr>
              <w:t xml:space="preserve">) </w:t>
            </w:r>
            <w:r>
              <w:rPr>
                <w:color w:val="000000"/>
                <w:lang w:bidi="ru-RU"/>
              </w:rPr>
              <w:t>или аналог</w:t>
            </w:r>
          </w:p>
          <w:p w14:paraId="5A52F3D8" w14:textId="40CAFF5E" w:rsidR="00CB1578" w:rsidRDefault="00CB1578" w:rsidP="00CB1578">
            <w:pPr>
              <w:pStyle w:val="headertext"/>
              <w:numPr>
                <w:ilvl w:val="0"/>
                <w:numId w:val="41"/>
              </w:numPr>
              <w:shd w:val="clear" w:color="auto" w:fill="FFFFFF"/>
              <w:spacing w:before="0" w:beforeAutospacing="0" w:after="40" w:afterAutospacing="0" w:line="276" w:lineRule="auto"/>
              <w:ind w:left="888" w:hanging="284"/>
              <w:jc w:val="both"/>
              <w:textAlignment w:val="baseline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Сплошная обрешетка – обрезная нестроганная доска 30 мм (сосна);</w:t>
            </w:r>
          </w:p>
          <w:p w14:paraId="590314AC" w14:textId="46B381AE" w:rsidR="00CB1578" w:rsidRDefault="00CB1578" w:rsidP="00CB1578">
            <w:pPr>
              <w:pStyle w:val="headertext"/>
              <w:numPr>
                <w:ilvl w:val="0"/>
                <w:numId w:val="41"/>
              </w:numPr>
              <w:shd w:val="clear" w:color="auto" w:fill="FFFFFF"/>
              <w:spacing w:before="0" w:beforeAutospacing="0" w:after="40" w:afterAutospacing="0" w:line="276" w:lineRule="auto"/>
              <w:ind w:left="888" w:hanging="284"/>
              <w:jc w:val="both"/>
              <w:textAlignment w:val="baseline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Вентзазор – обрезной нестроганный брусок 50х50 мм (сосна) + лента </w:t>
            </w:r>
            <w:r>
              <w:rPr>
                <w:color w:val="000000"/>
                <w:lang w:val="en-US" w:bidi="ru-RU"/>
              </w:rPr>
              <w:t>Delta</w:t>
            </w:r>
            <w:r w:rsidRPr="00CB1578"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val="en-US" w:bidi="ru-RU"/>
              </w:rPr>
              <w:t>Schaum</w:t>
            </w:r>
            <w:r w:rsidRPr="00CB1578"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val="en-US" w:bidi="ru-RU"/>
              </w:rPr>
              <w:t>Band</w:t>
            </w:r>
            <w:r w:rsidRPr="00CB1578"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– 50 мм</w:t>
            </w:r>
          </w:p>
          <w:p w14:paraId="6732F13D" w14:textId="6F82C374" w:rsidR="00CB1578" w:rsidRDefault="00CB1578" w:rsidP="00CB1578">
            <w:pPr>
              <w:pStyle w:val="headertext"/>
              <w:numPr>
                <w:ilvl w:val="0"/>
                <w:numId w:val="41"/>
              </w:numPr>
              <w:shd w:val="clear" w:color="auto" w:fill="FFFFFF"/>
              <w:spacing w:before="0" w:beforeAutospacing="0" w:after="40" w:afterAutospacing="0" w:line="276" w:lineRule="auto"/>
              <w:ind w:left="888" w:hanging="284"/>
              <w:jc w:val="both"/>
              <w:textAlignment w:val="baseline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Диффузорная мембрана </w:t>
            </w:r>
            <w:r>
              <w:rPr>
                <w:color w:val="000000"/>
                <w:lang w:val="en-US" w:bidi="ru-RU"/>
              </w:rPr>
              <w:t>Delta</w:t>
            </w:r>
            <w:r w:rsidRPr="00CB1578"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val="en-US" w:bidi="ru-RU"/>
              </w:rPr>
              <w:t>Maxx</w:t>
            </w:r>
            <w:r w:rsidRPr="00CB1578"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в 1 слой или аналог</w:t>
            </w:r>
          </w:p>
          <w:p w14:paraId="27FD53BC" w14:textId="444EADDE" w:rsidR="00CB1578" w:rsidRDefault="00CB1578" w:rsidP="00CB1578">
            <w:pPr>
              <w:pStyle w:val="headertext"/>
              <w:numPr>
                <w:ilvl w:val="0"/>
                <w:numId w:val="41"/>
              </w:numPr>
              <w:shd w:val="clear" w:color="auto" w:fill="FFFFFF"/>
              <w:spacing w:before="0" w:beforeAutospacing="0" w:after="40" w:afterAutospacing="0" w:line="276" w:lineRule="auto"/>
              <w:ind w:left="888" w:hanging="284"/>
              <w:jc w:val="both"/>
              <w:textAlignment w:val="baseline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Обрешетка </w:t>
            </w:r>
            <w:r w:rsidR="00526C34" w:rsidRPr="00526C34">
              <w:rPr>
                <w:color w:val="000000"/>
                <w:lang w:bidi="ru-RU"/>
              </w:rPr>
              <w:t>(</w:t>
            </w:r>
            <w:r>
              <w:rPr>
                <w:color w:val="000000"/>
                <w:lang w:bidi="ru-RU"/>
              </w:rPr>
              <w:t>вдоль ската) – обрезная нестроганная доска 30 мм с шагом 300 мм (сосна)</w:t>
            </w:r>
          </w:p>
          <w:p w14:paraId="37B4D786" w14:textId="0B2F63DB" w:rsidR="00CB1578" w:rsidRDefault="00CB1578" w:rsidP="00CB1578">
            <w:pPr>
              <w:pStyle w:val="headertext"/>
              <w:numPr>
                <w:ilvl w:val="0"/>
                <w:numId w:val="41"/>
              </w:numPr>
              <w:shd w:val="clear" w:color="auto" w:fill="FFFFFF"/>
              <w:spacing w:before="0" w:beforeAutospacing="0" w:after="40" w:afterAutospacing="0" w:line="276" w:lineRule="auto"/>
              <w:ind w:left="888" w:hanging="284"/>
              <w:jc w:val="both"/>
              <w:textAlignment w:val="baseline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Стропильная система – выполняет подрядная организация по металлическим конструкциям.</w:t>
            </w:r>
          </w:p>
          <w:p w14:paraId="55F485A4" w14:textId="77777777" w:rsidR="00DD2280" w:rsidRDefault="00DD2280" w:rsidP="00DD2280">
            <w:pPr>
              <w:pStyle w:val="headertext"/>
              <w:numPr>
                <w:ilvl w:val="1"/>
                <w:numId w:val="36"/>
              </w:numPr>
              <w:shd w:val="clear" w:color="auto" w:fill="FFFFFF"/>
              <w:spacing w:before="0" w:beforeAutospacing="0" w:after="40" w:afterAutospacing="0" w:line="276" w:lineRule="auto"/>
              <w:ind w:hanging="680"/>
              <w:jc w:val="both"/>
              <w:textAlignment w:val="baseline"/>
              <w:rPr>
                <w:rStyle w:val="af8"/>
                <w:color w:val="000000"/>
                <w:lang w:bidi="ru-RU"/>
              </w:rPr>
            </w:pPr>
            <w:r w:rsidRPr="00A00C11">
              <w:rPr>
                <w:lang w:bidi="ru-RU"/>
              </w:rPr>
              <w:t xml:space="preserve">Полный комплекс строительно-монтажных работ по </w:t>
            </w:r>
            <w:r w:rsidRPr="00547E95">
              <w:rPr>
                <w:lang w:bidi="ru-RU"/>
              </w:rPr>
              <w:t xml:space="preserve">устройству </w:t>
            </w:r>
            <w:r>
              <w:rPr>
                <w:lang w:bidi="ru-RU"/>
              </w:rPr>
              <w:t>отливов карнизов и фронтона</w:t>
            </w:r>
            <w:r w:rsidRPr="00547E95">
              <w:rPr>
                <w:i/>
                <w:lang w:bidi="ru-RU"/>
              </w:rPr>
              <w:t xml:space="preserve">, </w:t>
            </w:r>
            <w:r w:rsidRPr="00547E95">
              <w:rPr>
                <w:color w:val="000000"/>
                <w:lang w:bidi="ru-RU"/>
              </w:rPr>
              <w:t xml:space="preserve">включая </w:t>
            </w:r>
            <w:r w:rsidRPr="00E42473">
              <w:rPr>
                <w:rStyle w:val="af8"/>
                <w:color w:val="000000"/>
                <w:lang w:bidi="ru-RU"/>
              </w:rPr>
              <w:lastRenderedPageBreak/>
              <w:t>сопутствующие работы (крепление, устройство примыкания и пр.)</w:t>
            </w:r>
            <w:r>
              <w:rPr>
                <w:rStyle w:val="af8"/>
                <w:color w:val="000000"/>
                <w:lang w:bidi="ru-RU"/>
              </w:rPr>
              <w:t>.</w:t>
            </w:r>
          </w:p>
          <w:p w14:paraId="20B7D7D2" w14:textId="77777777" w:rsidR="00DD2280" w:rsidRDefault="00DD2280" w:rsidP="00DD2280">
            <w:pPr>
              <w:pStyle w:val="headertext"/>
              <w:shd w:val="clear" w:color="auto" w:fill="FFFFFF"/>
              <w:spacing w:before="0" w:beforeAutospacing="0" w:after="40" w:afterAutospacing="0" w:line="276" w:lineRule="auto"/>
              <w:ind w:left="680"/>
              <w:jc w:val="both"/>
              <w:textAlignment w:val="baseline"/>
              <w:rPr>
                <w:lang w:bidi="ru-RU"/>
              </w:rPr>
            </w:pPr>
            <w:r w:rsidRPr="00C01B90">
              <w:rPr>
                <w:lang w:bidi="ru-RU"/>
              </w:rPr>
              <w:t>Геометрия развертки и размеры уточняется по месту специалистом по кровельным работам.</w:t>
            </w:r>
          </w:p>
          <w:p w14:paraId="47DF54B4" w14:textId="77777777" w:rsidR="00DD2280" w:rsidRDefault="00DD2280" w:rsidP="00DD2280">
            <w:pPr>
              <w:pStyle w:val="headertext"/>
              <w:shd w:val="clear" w:color="auto" w:fill="FFFFFF"/>
              <w:spacing w:before="0" w:beforeAutospacing="0" w:after="40" w:afterAutospacing="0" w:line="276" w:lineRule="auto"/>
              <w:ind w:left="680"/>
              <w:jc w:val="both"/>
              <w:textAlignment w:val="baseline"/>
              <w:rPr>
                <w:color w:val="000000"/>
                <w:lang w:bidi="ru-RU"/>
              </w:rPr>
            </w:pPr>
            <w:r w:rsidRPr="00C01B90">
              <w:rPr>
                <w:lang w:bidi="ru-RU"/>
              </w:rPr>
              <w:t>Детализаци</w:t>
            </w:r>
            <w:r>
              <w:rPr>
                <w:lang w:bidi="ru-RU"/>
              </w:rPr>
              <w:t xml:space="preserve">ю и раскрой элементов выполняет </w:t>
            </w:r>
            <w:r w:rsidRPr="00C01B90">
              <w:rPr>
                <w:lang w:bidi="ru-RU"/>
              </w:rPr>
              <w:t xml:space="preserve">Подрядчик при подготовке </w:t>
            </w:r>
            <w:proofErr w:type="spellStart"/>
            <w:r w:rsidRPr="00C01B90">
              <w:rPr>
                <w:lang w:bidi="ru-RU"/>
              </w:rPr>
              <w:t>деталировочных</w:t>
            </w:r>
            <w:proofErr w:type="spellEnd"/>
            <w:r w:rsidRPr="00C01B90">
              <w:rPr>
                <w:lang w:bidi="ru-RU"/>
              </w:rPr>
              <w:t xml:space="preserve"> чертежей. Профиль капельника согласовывается с Заказчиком.</w:t>
            </w:r>
          </w:p>
          <w:p w14:paraId="5DC146D2" w14:textId="77777777" w:rsidR="00DD2280" w:rsidRDefault="00DD2280" w:rsidP="00DD2280">
            <w:pPr>
              <w:pStyle w:val="headertext"/>
              <w:shd w:val="clear" w:color="auto" w:fill="FFFFFF"/>
              <w:spacing w:before="0" w:beforeAutospacing="0" w:after="40" w:afterAutospacing="0" w:line="276" w:lineRule="auto"/>
              <w:ind w:left="680"/>
              <w:jc w:val="both"/>
              <w:textAlignment w:val="baseline"/>
              <w:rPr>
                <w:color w:val="000000"/>
                <w:lang w:bidi="ru-RU"/>
              </w:rPr>
            </w:pPr>
            <w:r w:rsidRPr="00CE2952">
              <w:t>Стыковка отлива с кирпичным откосо</w:t>
            </w:r>
            <w:r>
              <w:t>м</w:t>
            </w:r>
            <w:r w:rsidRPr="00CE2952">
              <w:t xml:space="preserve"> запечатывается герметиком для кирпича и металла.</w:t>
            </w:r>
          </w:p>
          <w:p w14:paraId="5AC6C06D" w14:textId="48B24A11" w:rsidR="00DD2280" w:rsidRDefault="00DD2280" w:rsidP="00DD2280">
            <w:pPr>
              <w:pStyle w:val="headertext"/>
              <w:shd w:val="clear" w:color="auto" w:fill="FFFFFF"/>
              <w:spacing w:before="0" w:beforeAutospacing="0" w:after="0" w:afterAutospacing="0" w:line="276" w:lineRule="auto"/>
              <w:ind w:left="642"/>
              <w:jc w:val="both"/>
              <w:textAlignment w:val="baseline"/>
              <w:rPr>
                <w:color w:val="000000"/>
                <w:lang w:bidi="ru-RU"/>
              </w:rPr>
            </w:pPr>
            <w:r>
              <w:rPr>
                <w:noProof/>
              </w:rPr>
              <w:drawing>
                <wp:inline distT="0" distB="0" distL="0" distR="0" wp14:anchorId="3A4A9D92" wp14:editId="5B8BCC32">
                  <wp:extent cx="2464904" cy="1017767"/>
                  <wp:effectExtent l="0" t="0" r="0" b="0"/>
                  <wp:docPr id="9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103" cy="1031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D10325" w14:textId="77777777" w:rsidR="00DD2280" w:rsidRDefault="00DD2280" w:rsidP="00DD2280">
            <w:pPr>
              <w:pStyle w:val="20"/>
              <w:numPr>
                <w:ilvl w:val="0"/>
                <w:numId w:val="37"/>
              </w:numPr>
              <w:tabs>
                <w:tab w:val="left" w:pos="464"/>
              </w:tabs>
              <w:spacing w:before="120" w:line="240" w:lineRule="auto"/>
              <w:ind w:left="501" w:hanging="501"/>
              <w:rPr>
                <w:b/>
                <w:sz w:val="24"/>
                <w:szCs w:val="24"/>
                <w:lang w:eastAsia="ru-RU" w:bidi="ru-RU"/>
              </w:rPr>
            </w:pPr>
            <w:r w:rsidRPr="002678E8">
              <w:rPr>
                <w:b/>
                <w:sz w:val="24"/>
                <w:szCs w:val="24"/>
                <w:lang w:eastAsia="ru-RU" w:bidi="ru-RU"/>
              </w:rPr>
              <w:t>ЭТАП</w:t>
            </w:r>
          </w:p>
          <w:p w14:paraId="0E726B5A" w14:textId="77777777" w:rsidR="00DD2280" w:rsidRPr="002B7DCE" w:rsidRDefault="00DD2280" w:rsidP="00DD2280">
            <w:pPr>
              <w:pStyle w:val="20"/>
              <w:tabs>
                <w:tab w:val="left" w:pos="464"/>
              </w:tabs>
              <w:spacing w:before="0" w:line="240" w:lineRule="auto"/>
              <w:ind w:left="501" w:hanging="501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Завершающие работы</w:t>
            </w:r>
          </w:p>
          <w:p w14:paraId="568D050E" w14:textId="77777777" w:rsidR="00DD2280" w:rsidRPr="00BD417C" w:rsidRDefault="00DD2280" w:rsidP="00DD2280">
            <w:pPr>
              <w:pStyle w:val="20"/>
              <w:tabs>
                <w:tab w:val="left" w:pos="1028"/>
              </w:tabs>
              <w:spacing w:line="240" w:lineRule="auto"/>
              <w:ind w:left="501" w:hanging="501"/>
              <w:rPr>
                <w:sz w:val="24"/>
                <w:szCs w:val="24"/>
                <w:lang w:eastAsia="ru-RU" w:bidi="ru-RU"/>
              </w:rPr>
            </w:pPr>
            <w:r w:rsidRPr="00274745">
              <w:rPr>
                <w:sz w:val="24"/>
                <w:szCs w:val="24"/>
                <w:lang w:eastAsia="ru-RU" w:bidi="ru-RU"/>
              </w:rPr>
              <w:t>3.1</w:t>
            </w:r>
            <w:r>
              <w:rPr>
                <w:b/>
                <w:sz w:val="24"/>
                <w:szCs w:val="24"/>
                <w:lang w:eastAsia="ru-RU" w:bidi="ru-RU"/>
              </w:rPr>
              <w:t xml:space="preserve">   </w:t>
            </w:r>
            <w:r w:rsidRPr="00BD417C">
              <w:rPr>
                <w:sz w:val="24"/>
                <w:szCs w:val="24"/>
                <w:lang w:eastAsia="ru-RU" w:bidi="ru-RU"/>
              </w:rPr>
              <w:t>Завершение устранения замечаний по всем этапам работ, итоговая сдача работ по Акту договорной формы</w:t>
            </w:r>
            <w:r>
              <w:rPr>
                <w:sz w:val="24"/>
                <w:szCs w:val="24"/>
                <w:lang w:eastAsia="ru-RU" w:bidi="ru-RU"/>
              </w:rPr>
              <w:t>;</w:t>
            </w:r>
            <w:r w:rsidRPr="00BD417C">
              <w:rPr>
                <w:sz w:val="24"/>
                <w:szCs w:val="24"/>
                <w:lang w:eastAsia="ru-RU" w:bidi="ru-RU"/>
              </w:rPr>
              <w:t xml:space="preserve"> </w:t>
            </w:r>
          </w:p>
          <w:p w14:paraId="7B07CE1D" w14:textId="77777777" w:rsidR="00DD2280" w:rsidRDefault="00DD2280" w:rsidP="00DD2280">
            <w:pPr>
              <w:pStyle w:val="20"/>
              <w:tabs>
                <w:tab w:val="left" w:pos="1028"/>
              </w:tabs>
              <w:spacing w:line="240" w:lineRule="auto"/>
              <w:ind w:left="501" w:hanging="501"/>
              <w:rPr>
                <w:sz w:val="24"/>
                <w:szCs w:val="24"/>
                <w:lang w:eastAsia="ru-RU" w:bidi="ru-RU"/>
              </w:rPr>
            </w:pPr>
            <w:r w:rsidRPr="00274745">
              <w:rPr>
                <w:sz w:val="24"/>
                <w:szCs w:val="24"/>
                <w:lang w:eastAsia="ru-RU" w:bidi="ru-RU"/>
              </w:rPr>
              <w:t>3.2</w:t>
            </w:r>
            <w:r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Pr="00BD417C">
              <w:rPr>
                <w:sz w:val="24"/>
                <w:szCs w:val="24"/>
                <w:lang w:eastAsia="ru-RU" w:bidi="ru-RU"/>
              </w:rPr>
              <w:t>Демобилизация собственных средств с территории строительной площадки</w:t>
            </w:r>
            <w:r>
              <w:rPr>
                <w:sz w:val="24"/>
                <w:szCs w:val="24"/>
                <w:lang w:eastAsia="ru-RU" w:bidi="ru-RU"/>
              </w:rPr>
              <w:t>.</w:t>
            </w:r>
            <w:r w:rsidRPr="00BD417C">
              <w:rPr>
                <w:sz w:val="24"/>
                <w:szCs w:val="24"/>
                <w:lang w:eastAsia="ru-RU" w:bidi="ru-RU"/>
              </w:rPr>
              <w:t xml:space="preserve"> </w:t>
            </w:r>
          </w:p>
          <w:p w14:paraId="757B1B2E" w14:textId="77777777" w:rsidR="00DD2280" w:rsidRDefault="00DD2280" w:rsidP="00DD2280">
            <w:pPr>
              <w:pStyle w:val="20"/>
              <w:tabs>
                <w:tab w:val="left" w:pos="1028"/>
              </w:tabs>
              <w:spacing w:line="240" w:lineRule="auto"/>
              <w:ind w:left="77" w:firstLine="284"/>
              <w:rPr>
                <w:sz w:val="24"/>
                <w:szCs w:val="24"/>
                <w:lang w:eastAsia="ru-RU" w:bidi="ru-RU"/>
              </w:rPr>
            </w:pPr>
          </w:p>
          <w:p w14:paraId="4D009E60" w14:textId="0ECE9C3D" w:rsidR="00DD2280" w:rsidRPr="00EA5509" w:rsidRDefault="00DD2280" w:rsidP="00DD2280">
            <w:pPr>
              <w:pStyle w:val="20"/>
              <w:tabs>
                <w:tab w:val="left" w:pos="464"/>
              </w:tabs>
              <w:spacing w:line="240" w:lineRule="auto"/>
              <w:ind w:firstLine="0"/>
              <w:rPr>
                <w:i/>
                <w:color w:val="0070C0"/>
                <w:sz w:val="20"/>
                <w:szCs w:val="20"/>
                <w:lang w:eastAsia="ru-RU" w:bidi="ru-RU"/>
              </w:rPr>
            </w:pPr>
            <w:r w:rsidRPr="00907F75">
              <w:rPr>
                <w:sz w:val="24"/>
                <w:szCs w:val="24"/>
                <w:lang w:eastAsia="ru-RU" w:bidi="ru-RU"/>
              </w:rPr>
              <w:t>Объем выполняемых работ определяется ведомостью объемов работ (Офертой по каждому лоту). Объем и состав работ может быть уточнен на основании РД по согласованию с Заказчиком</w:t>
            </w:r>
            <w:r w:rsidRPr="00907F75">
              <w:rPr>
                <w:sz w:val="24"/>
                <w:lang w:bidi="ru-RU"/>
              </w:rPr>
              <w:t>.</w:t>
            </w:r>
          </w:p>
        </w:tc>
      </w:tr>
      <w:tr w:rsidR="00DD2280" w14:paraId="2AC80FA4" w14:textId="77777777" w:rsidTr="00BE7AC8">
        <w:tc>
          <w:tcPr>
            <w:tcW w:w="924" w:type="dxa"/>
            <w:vAlign w:val="center"/>
          </w:tcPr>
          <w:p w14:paraId="3EBF0830" w14:textId="77777777" w:rsidR="00DD2280" w:rsidRDefault="00DD2280" w:rsidP="00DD228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41A9DCA6" w14:textId="7D866FFE" w:rsidR="00DD2280" w:rsidRPr="009B4283" w:rsidRDefault="00DD2280" w:rsidP="00DD2280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Основные и дополнительные требования к </w:t>
            </w:r>
            <w:r w:rsidRPr="00130F82">
              <w:rPr>
                <w:rStyle w:val="21"/>
                <w:sz w:val="24"/>
                <w:szCs w:val="24"/>
              </w:rPr>
              <w:t>выполняемы</w:t>
            </w:r>
            <w:r>
              <w:rPr>
                <w:rStyle w:val="21"/>
                <w:sz w:val="24"/>
                <w:szCs w:val="24"/>
              </w:rPr>
              <w:t>м</w:t>
            </w:r>
            <w:r w:rsidRPr="00130F82">
              <w:rPr>
                <w:rStyle w:val="21"/>
                <w:sz w:val="24"/>
                <w:szCs w:val="24"/>
              </w:rPr>
              <w:t xml:space="preserve"> работ</w:t>
            </w:r>
          </w:p>
        </w:tc>
        <w:tc>
          <w:tcPr>
            <w:tcW w:w="6636" w:type="dxa"/>
            <w:vAlign w:val="center"/>
          </w:tcPr>
          <w:p w14:paraId="47D53A99" w14:textId="17069031" w:rsidR="00DD2280" w:rsidRPr="00DD2280" w:rsidRDefault="00DD2280" w:rsidP="00370050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604"/>
              </w:tabs>
              <w:spacing w:before="0" w:line="276" w:lineRule="auto"/>
              <w:ind w:left="321" w:hanging="321"/>
              <w:rPr>
                <w:color w:val="000000"/>
                <w:sz w:val="24"/>
                <w:szCs w:val="24"/>
                <w:lang w:eastAsia="ru-RU" w:bidi="ru-RU"/>
              </w:rPr>
            </w:pPr>
            <w:r w:rsidRPr="00DD2280">
              <w:rPr>
                <w:color w:val="000000"/>
                <w:sz w:val="24"/>
                <w:szCs w:val="24"/>
                <w:lang w:eastAsia="ru-RU" w:bidi="ru-RU"/>
              </w:rPr>
              <w:t>Выполнение ПИЛОТНОЙ работы по устройство пирога кровли Тип К6 в объеме 15 м2</w:t>
            </w:r>
            <w:r w:rsidR="00370050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495B6A29" w14:textId="77777777" w:rsidR="00DD2280" w:rsidRDefault="00DD2280" w:rsidP="00DD2280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359" w:hanging="359"/>
              <w:rPr>
                <w:color w:val="000000"/>
                <w:sz w:val="24"/>
                <w:szCs w:val="24"/>
                <w:lang w:eastAsia="ru-RU" w:bidi="ru-RU"/>
              </w:rPr>
            </w:pPr>
            <w:r w:rsidRPr="00DD2280">
              <w:rPr>
                <w:color w:val="000000"/>
                <w:sz w:val="24"/>
                <w:szCs w:val="24"/>
                <w:lang w:eastAsia="ru-RU" w:bidi="ru-RU"/>
              </w:rPr>
              <w:t>Работы должны быть выполнены в соответствии с действующими на территории РФ Постановлениями правительства РФ, техническими регламентами, строительными нормами и правилами и другими действующими нормативными актами, проектной и рабочей документацией, разработанным и согласованным проектом производства работ (далее - ППР), требованиями настоящего Технического задания;</w:t>
            </w:r>
          </w:p>
          <w:p w14:paraId="53505E48" w14:textId="4BBD7796" w:rsidR="00DD2280" w:rsidRDefault="00DD2280" w:rsidP="006A0E6D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left="359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327CE55C" w14:textId="6FACC470" w:rsidR="00071DCB" w:rsidRPr="00F064AE" w:rsidRDefault="00F064AE" w:rsidP="00071DCB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359" w:hanging="359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F064AE">
              <w:rPr>
                <w:b/>
                <w:color w:val="000000"/>
                <w:sz w:val="24"/>
                <w:szCs w:val="24"/>
                <w:lang w:eastAsia="ru-RU" w:bidi="ru-RU"/>
              </w:rPr>
              <w:t>ТРЕБОВАНИЯ К ПРОЕКТИРОВАНИЮ:</w:t>
            </w:r>
          </w:p>
          <w:p w14:paraId="542B0903" w14:textId="77777777" w:rsidR="005138A9" w:rsidRPr="00AD1CC0" w:rsidRDefault="005138A9" w:rsidP="00F064AE">
            <w:pPr>
              <w:autoSpaceDE w:val="0"/>
              <w:autoSpaceDN w:val="0"/>
              <w:adjustRightInd w:val="0"/>
              <w:snapToGrid w:val="0"/>
              <w:ind w:left="62" w:right="-13" w:firstLine="25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CC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  <w:p w14:paraId="12058BA3" w14:textId="77777777" w:rsidR="005138A9" w:rsidRPr="00AD1CC0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 w:themeFill="background1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Проектирование Объекта должно вестись с учетом современных технологий производства работ, должны приниматься эффективные проектные решения.</w:t>
            </w:r>
          </w:p>
          <w:p w14:paraId="79CAB3FE" w14:textId="77777777" w:rsidR="005138A9" w:rsidRPr="00AD1CC0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 w:themeFill="background1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Рабочую документацию выполнить согласно требованиям ЕСКД, СПДС, в соответствии требованиям технических регламентов, национальных стандартов, сводов правил, специальных технических условий (далее СТУ) обеспечения пожарной безопасности, СТУ на проектирование и иных нормативных документов действующих на территории РФ.</w:t>
            </w:r>
          </w:p>
          <w:p w14:paraId="706817EC" w14:textId="77777777" w:rsidR="005138A9" w:rsidRPr="00AD1CC0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 w:themeFill="background1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lastRenderedPageBreak/>
              <w:t>Перед началом проектирования исполнитель анализирует исходные данные, проверяет и подтверждает возможность реализации. При необходимости, выдает замечания с целью последующей корректировки исходных данных. При выявлении коллизий в результате проектирования после проведения анализа и корректировки исходных данных, данные коллизии не рассматриваются как новые исходные данные, как дополнительное альтернативное проектирование и решаются в рамках действующего договора без дополнительной оплаты.</w:t>
            </w:r>
          </w:p>
          <w:p w14:paraId="646AB44A" w14:textId="77777777" w:rsidR="005138A9" w:rsidRPr="00AD1CC0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 w:themeFill="background1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 xml:space="preserve">Если при разработке рабочей документации есть необходимость отойти от решений проектной документации, для согласования данных отклонений, Заказчик в праве запросить у Исполнителя расчеты, необходимые схемы, документы, </w:t>
            </w:r>
            <w:r>
              <w:t>сертификаты и т.п</w:t>
            </w:r>
            <w:r w:rsidRPr="00AD1CC0">
              <w:t>. Подготовка этих данных входит в объем разработки РД, их предоставление не рассматриваются как дополнительное альтернативное проектирование и решаются в рамках действующего договора без дополнительной оплаты.</w:t>
            </w:r>
          </w:p>
          <w:p w14:paraId="6C9368F3" w14:textId="77777777" w:rsidR="005138A9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 w:themeFill="background1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Рабочая документация должна быть достаточной для реализации в процессе строительства решений, содержащихся в проектной документации.</w:t>
            </w:r>
          </w:p>
          <w:p w14:paraId="6E2E2BF5" w14:textId="5233299B" w:rsidR="005138A9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>
              <w:t>Использовать сертифицированные решения. В случае разработки нестандартных изделий требуются его испытание с последующей сертификацией (за счет Исполнителя).</w:t>
            </w:r>
          </w:p>
          <w:p w14:paraId="0FD01001" w14:textId="77777777" w:rsidR="005138A9" w:rsidRDefault="005138A9" w:rsidP="005138A9">
            <w:pPr>
              <w:pStyle w:val="headertext"/>
              <w:shd w:val="clear" w:color="auto" w:fill="FFFFFF"/>
              <w:spacing w:before="0" w:beforeAutospacing="0" w:after="0" w:afterAutospacing="0"/>
              <w:ind w:left="604"/>
              <w:jc w:val="both"/>
              <w:textAlignment w:val="baseline"/>
            </w:pPr>
          </w:p>
          <w:p w14:paraId="62E467BD" w14:textId="3E4711C8" w:rsidR="00370050" w:rsidRPr="00370050" w:rsidRDefault="00370050" w:rsidP="00370050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left="359" w:firstLine="0"/>
              <w:rPr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370050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Перечень разрабатываемой документации:</w:t>
            </w:r>
          </w:p>
          <w:p w14:paraId="536A51D6" w14:textId="32C3DF3D" w:rsidR="00AF7E11" w:rsidRPr="00AF7E11" w:rsidRDefault="00AF7E11" w:rsidP="00AF7E11">
            <w:pPr>
              <w:pStyle w:val="af0"/>
              <w:numPr>
                <w:ilvl w:val="0"/>
                <w:numId w:val="38"/>
              </w:numPr>
              <w:ind w:left="604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AF7E11">
              <w:rPr>
                <w:rFonts w:ascii="Times New Roman" w:hAnsi="Times New Roman" w:cs="Times New Roman"/>
                <w:sz w:val="24"/>
              </w:rPr>
              <w:t>План раскладки слоев</w:t>
            </w:r>
            <w:r w:rsidR="00370050">
              <w:rPr>
                <w:rFonts w:ascii="Times New Roman" w:hAnsi="Times New Roman" w:cs="Times New Roman"/>
                <w:sz w:val="24"/>
              </w:rPr>
              <w:t xml:space="preserve"> конструкций кровли, пирога по </w:t>
            </w:r>
            <w:r w:rsidRPr="00AF7E11">
              <w:rPr>
                <w:rFonts w:ascii="Times New Roman" w:hAnsi="Times New Roman" w:cs="Times New Roman"/>
                <w:sz w:val="24"/>
              </w:rPr>
              <w:t>проектному строительному основанию.</w:t>
            </w:r>
          </w:p>
          <w:p w14:paraId="30D250CA" w14:textId="441C1BCC" w:rsidR="00AF7E11" w:rsidRPr="00AF7E11" w:rsidRDefault="00AF7E11" w:rsidP="00AF7E11">
            <w:pPr>
              <w:pStyle w:val="af0"/>
              <w:numPr>
                <w:ilvl w:val="0"/>
                <w:numId w:val="38"/>
              </w:numPr>
              <w:ind w:left="604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AF7E11">
              <w:rPr>
                <w:rFonts w:ascii="Times New Roman" w:hAnsi="Times New Roman" w:cs="Times New Roman"/>
                <w:sz w:val="24"/>
              </w:rPr>
              <w:t>План расстановки фальцевых кляммеров.</w:t>
            </w:r>
          </w:p>
          <w:p w14:paraId="0F722B41" w14:textId="66EF11D4" w:rsidR="00AF7E11" w:rsidRPr="00AF7E11" w:rsidRDefault="00AF7E11" w:rsidP="00AF7E11">
            <w:pPr>
              <w:pStyle w:val="af0"/>
              <w:numPr>
                <w:ilvl w:val="0"/>
                <w:numId w:val="38"/>
              </w:numPr>
              <w:ind w:left="604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AF7E11">
              <w:rPr>
                <w:rFonts w:ascii="Times New Roman" w:hAnsi="Times New Roman" w:cs="Times New Roman"/>
                <w:sz w:val="24"/>
              </w:rPr>
              <w:t>Планы кровли с разбивкой шага фальца, привязками.</w:t>
            </w:r>
          </w:p>
          <w:p w14:paraId="29F2163C" w14:textId="04D101B8" w:rsidR="00AF7E11" w:rsidRPr="00AF7E11" w:rsidRDefault="00AF7E11" w:rsidP="00AF7E11">
            <w:pPr>
              <w:pStyle w:val="af0"/>
              <w:numPr>
                <w:ilvl w:val="0"/>
                <w:numId w:val="38"/>
              </w:numPr>
              <w:ind w:left="604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AF7E11">
              <w:rPr>
                <w:rFonts w:ascii="Times New Roman" w:hAnsi="Times New Roman" w:cs="Times New Roman"/>
                <w:sz w:val="24"/>
              </w:rPr>
              <w:t>Фасады с маркировкой изделий накрытий, отливов</w:t>
            </w:r>
          </w:p>
          <w:p w14:paraId="474BC96C" w14:textId="2A0B39CF" w:rsidR="00AF7E11" w:rsidRPr="00AF7E11" w:rsidRDefault="00AF7E11" w:rsidP="00AF7E11">
            <w:pPr>
              <w:pStyle w:val="af0"/>
              <w:numPr>
                <w:ilvl w:val="0"/>
                <w:numId w:val="38"/>
              </w:numPr>
              <w:ind w:left="604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AF7E11">
              <w:rPr>
                <w:rFonts w:ascii="Times New Roman" w:hAnsi="Times New Roman" w:cs="Times New Roman"/>
                <w:sz w:val="24"/>
              </w:rPr>
              <w:t>Чертежи изделий, сечения фальцевых, фасонных элементов, накрытий, отливов и т.п.</w:t>
            </w:r>
          </w:p>
          <w:p w14:paraId="417B14F8" w14:textId="552B7FE8" w:rsidR="00AF7E11" w:rsidRPr="00AF7E11" w:rsidRDefault="00AF7E11" w:rsidP="00AF7E11">
            <w:pPr>
              <w:pStyle w:val="af0"/>
              <w:numPr>
                <w:ilvl w:val="0"/>
                <w:numId w:val="38"/>
              </w:numPr>
              <w:ind w:left="604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AF7E11">
              <w:rPr>
                <w:rFonts w:ascii="Times New Roman" w:hAnsi="Times New Roman" w:cs="Times New Roman"/>
                <w:sz w:val="24"/>
              </w:rPr>
              <w:t>Узлы кровли, ее конструкций, примыканий к смежным конструкциям, стыковки элементов, установки снегозадержателей.</w:t>
            </w:r>
          </w:p>
          <w:p w14:paraId="29E034AE" w14:textId="2FD54C6C" w:rsidR="00AF7E11" w:rsidRPr="00AF7E11" w:rsidRDefault="00AF7E11" w:rsidP="00AF7E11">
            <w:pPr>
              <w:pStyle w:val="af0"/>
              <w:numPr>
                <w:ilvl w:val="0"/>
                <w:numId w:val="38"/>
              </w:numPr>
              <w:ind w:left="604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AF7E11">
              <w:rPr>
                <w:rFonts w:ascii="Times New Roman" w:hAnsi="Times New Roman" w:cs="Times New Roman"/>
                <w:sz w:val="24"/>
              </w:rPr>
              <w:t>Ведомость материалов, спецификации.</w:t>
            </w:r>
          </w:p>
          <w:p w14:paraId="251B2E89" w14:textId="217F8594" w:rsidR="00370050" w:rsidRDefault="00AF7E11" w:rsidP="00370050">
            <w:pPr>
              <w:pStyle w:val="af0"/>
              <w:numPr>
                <w:ilvl w:val="0"/>
                <w:numId w:val="38"/>
              </w:numPr>
              <w:spacing w:after="120"/>
              <w:ind w:left="604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AF7E11">
              <w:rPr>
                <w:rFonts w:ascii="Times New Roman" w:hAnsi="Times New Roman" w:cs="Times New Roman"/>
                <w:sz w:val="24"/>
              </w:rPr>
              <w:t>Материалы необходимо согласовать с З</w:t>
            </w:r>
            <w:r w:rsidR="00370050">
              <w:rPr>
                <w:rFonts w:ascii="Times New Roman" w:hAnsi="Times New Roman" w:cs="Times New Roman"/>
                <w:sz w:val="24"/>
              </w:rPr>
              <w:t>а</w:t>
            </w:r>
            <w:r w:rsidRPr="00AF7E11">
              <w:rPr>
                <w:rFonts w:ascii="Times New Roman" w:hAnsi="Times New Roman" w:cs="Times New Roman"/>
                <w:sz w:val="24"/>
              </w:rPr>
              <w:t>казчиком.</w:t>
            </w:r>
          </w:p>
          <w:p w14:paraId="343442A7" w14:textId="77777777" w:rsidR="00370050" w:rsidRPr="00370050" w:rsidRDefault="00370050" w:rsidP="00370050">
            <w:pPr>
              <w:pStyle w:val="af0"/>
              <w:spacing w:after="120"/>
              <w:ind w:left="604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DA92CA0" w14:textId="77777777" w:rsidR="00AF7E11" w:rsidRPr="00370050" w:rsidRDefault="00AF7E11" w:rsidP="00370050">
            <w:pPr>
              <w:pStyle w:val="af0"/>
              <w:spacing w:before="240"/>
              <w:ind w:left="604" w:hanging="283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370050">
              <w:rPr>
                <w:rFonts w:ascii="Times New Roman" w:hAnsi="Times New Roman" w:cs="Times New Roman"/>
                <w:sz w:val="24"/>
                <w:u w:val="single"/>
              </w:rPr>
              <w:t xml:space="preserve">Требования по антикоррозийной обработке: </w:t>
            </w:r>
          </w:p>
          <w:p w14:paraId="0E21D729" w14:textId="5CC81ECA" w:rsidR="00AF7E11" w:rsidRPr="00AF7E11" w:rsidRDefault="00AF7E11" w:rsidP="00AF7E11">
            <w:pPr>
              <w:pStyle w:val="af0"/>
              <w:numPr>
                <w:ilvl w:val="0"/>
                <w:numId w:val="38"/>
              </w:numPr>
              <w:ind w:left="604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AF7E11">
              <w:rPr>
                <w:rFonts w:ascii="Times New Roman" w:hAnsi="Times New Roman" w:cs="Times New Roman"/>
                <w:sz w:val="24"/>
              </w:rPr>
              <w:t xml:space="preserve">Для обеспечения требуемой долговечности открытые участки металлических элементов конструкций должны быть защищены от коррозии антикоррозионным покрытием согласно требованиям СП 28.13330.2017. </w:t>
            </w:r>
          </w:p>
          <w:p w14:paraId="4347FC10" w14:textId="03655D00" w:rsidR="00AF7E11" w:rsidRPr="00AF7E11" w:rsidRDefault="00AF7E11" w:rsidP="00AF7E11">
            <w:pPr>
              <w:pStyle w:val="af0"/>
              <w:numPr>
                <w:ilvl w:val="0"/>
                <w:numId w:val="38"/>
              </w:numPr>
              <w:ind w:left="604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AF7E11">
              <w:rPr>
                <w:rFonts w:ascii="Times New Roman" w:hAnsi="Times New Roman" w:cs="Times New Roman"/>
                <w:sz w:val="24"/>
              </w:rPr>
              <w:t xml:space="preserve">Исключить прямой контакт различных видов металлов, образующих между собой гальваническую пару. </w:t>
            </w:r>
          </w:p>
          <w:p w14:paraId="29609E89" w14:textId="1E494338" w:rsidR="00370050" w:rsidRDefault="00AF7E11" w:rsidP="00370050">
            <w:pPr>
              <w:pStyle w:val="af0"/>
              <w:numPr>
                <w:ilvl w:val="0"/>
                <w:numId w:val="38"/>
              </w:numPr>
              <w:ind w:left="604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AF7E11">
              <w:rPr>
                <w:rFonts w:ascii="Times New Roman" w:hAnsi="Times New Roman" w:cs="Times New Roman"/>
                <w:sz w:val="24"/>
              </w:rPr>
              <w:t>Все металлические элементы в прямом контакте с цементными поверхностями должны быть изолированы от них.</w:t>
            </w:r>
          </w:p>
          <w:p w14:paraId="7BA478EF" w14:textId="77777777" w:rsidR="00370050" w:rsidRPr="00370050" w:rsidRDefault="00370050" w:rsidP="00370050">
            <w:pPr>
              <w:pStyle w:val="af0"/>
              <w:ind w:left="604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EC8C0C8" w14:textId="77777777" w:rsidR="00AF7E11" w:rsidRPr="00370050" w:rsidRDefault="00AF7E11" w:rsidP="00370050">
            <w:pPr>
              <w:ind w:left="321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370050">
              <w:rPr>
                <w:rFonts w:ascii="Times New Roman" w:hAnsi="Times New Roman" w:cs="Times New Roman"/>
                <w:sz w:val="24"/>
                <w:u w:val="single"/>
              </w:rPr>
              <w:t xml:space="preserve">Требования к крепежу. </w:t>
            </w:r>
          </w:p>
          <w:p w14:paraId="66988BF9" w14:textId="437032A4" w:rsidR="00AF7E11" w:rsidRPr="00AF7E11" w:rsidRDefault="00AF7E11" w:rsidP="00AF7E11">
            <w:pPr>
              <w:pStyle w:val="af0"/>
              <w:numPr>
                <w:ilvl w:val="0"/>
                <w:numId w:val="38"/>
              </w:numPr>
              <w:ind w:left="604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AF7E11">
              <w:rPr>
                <w:rFonts w:ascii="Times New Roman" w:hAnsi="Times New Roman" w:cs="Times New Roman"/>
                <w:sz w:val="24"/>
              </w:rPr>
              <w:t>Метизы должны быть выполнены из нержавеющей стали (не ниже А2), либо из других, совместимых с медью материалов, а также иметь документацию, подтверждающую качество. Согласовать с Заказчиком.</w:t>
            </w:r>
          </w:p>
          <w:p w14:paraId="053ECF10" w14:textId="322D225D" w:rsidR="00AF7E11" w:rsidRPr="00AF7E11" w:rsidRDefault="00AF7E11" w:rsidP="00AF7E11">
            <w:pPr>
              <w:pStyle w:val="af0"/>
              <w:numPr>
                <w:ilvl w:val="0"/>
                <w:numId w:val="38"/>
              </w:numPr>
              <w:ind w:left="604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AF7E11">
              <w:rPr>
                <w:rFonts w:ascii="Times New Roman" w:hAnsi="Times New Roman" w:cs="Times New Roman"/>
                <w:sz w:val="24"/>
              </w:rPr>
              <w:t xml:space="preserve">Для предотвращения ослабления болтовых комплектов применить </w:t>
            </w:r>
            <w:proofErr w:type="spellStart"/>
            <w:r w:rsidRPr="00AF7E11">
              <w:rPr>
                <w:rFonts w:ascii="Times New Roman" w:hAnsi="Times New Roman" w:cs="Times New Roman"/>
                <w:sz w:val="24"/>
              </w:rPr>
              <w:t>контрирующую</w:t>
            </w:r>
            <w:proofErr w:type="spellEnd"/>
            <w:r w:rsidRPr="00AF7E11">
              <w:rPr>
                <w:rFonts w:ascii="Times New Roman" w:hAnsi="Times New Roman" w:cs="Times New Roman"/>
                <w:sz w:val="24"/>
              </w:rPr>
              <w:t xml:space="preserve"> гайку. В случае невозможности (ограниченное пространство) – фиксатор резьбы.</w:t>
            </w:r>
          </w:p>
          <w:p w14:paraId="3A619649" w14:textId="77777777" w:rsidR="00AF7E11" w:rsidRDefault="00AF7E11" w:rsidP="00AF7E11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left="359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1C65A3DC" w14:textId="7C1729E1" w:rsidR="005138A9" w:rsidRPr="005138A9" w:rsidRDefault="0078329D" w:rsidP="005138A9">
            <w:pPr>
              <w:pStyle w:val="1"/>
              <w:numPr>
                <w:ilvl w:val="0"/>
                <w:numId w:val="0"/>
              </w:numPr>
              <w:spacing w:after="0" w:line="240" w:lineRule="auto"/>
              <w:ind w:left="284" w:right="-13"/>
              <w:outlineLvl w:val="0"/>
              <w:rPr>
                <w:rFonts w:ascii="Times New Roman" w:hAnsi="Times New Roman"/>
                <w:b w:val="0"/>
                <w:sz w:val="24"/>
                <w:u w:val="single"/>
              </w:rPr>
            </w:pPr>
            <w:bookmarkStart w:id="1" w:name="_Toc58606212"/>
            <w:bookmarkStart w:id="2" w:name="_Toc73977815"/>
            <w:r w:rsidRPr="0078329D">
              <w:rPr>
                <w:rFonts w:ascii="Times New Roman" w:hAnsi="Times New Roman"/>
                <w:b w:val="0"/>
                <w:sz w:val="24"/>
                <w:u w:val="single"/>
              </w:rPr>
              <w:t>Требования к передаче и оформлению документации на всех этапах проект</w:t>
            </w:r>
            <w:bookmarkEnd w:id="1"/>
            <w:bookmarkEnd w:id="2"/>
            <w:r w:rsidR="005138A9">
              <w:rPr>
                <w:rFonts w:ascii="Times New Roman" w:hAnsi="Times New Roman"/>
                <w:b w:val="0"/>
                <w:sz w:val="24"/>
                <w:u w:val="single"/>
              </w:rPr>
              <w:t>а</w:t>
            </w:r>
          </w:p>
          <w:p w14:paraId="024BEF37" w14:textId="77777777" w:rsidR="005138A9" w:rsidRPr="00AD1CC0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Разработанные промежуточные материалы передаются Исполнителем Заказчику.</w:t>
            </w:r>
          </w:p>
          <w:p w14:paraId="3624BE9D" w14:textId="77777777" w:rsidR="005138A9" w:rsidRPr="00AD1CC0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 xml:space="preserve">Последовательность и сроки передачи определяются </w:t>
            </w:r>
            <w:r>
              <w:t>и согласовываются</w:t>
            </w:r>
            <w:r w:rsidRPr="00AD1CC0">
              <w:t xml:space="preserve"> в электронном виде. Одновременно, Исполнителем направляется уведомление Заказчику в электронной почте, с перечнем передаваемой документации.</w:t>
            </w:r>
          </w:p>
          <w:p w14:paraId="3AB15844" w14:textId="77777777" w:rsidR="005138A9" w:rsidRPr="00AD1CC0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Выдача на проверку и согласование передается в следующих форматах:</w:t>
            </w:r>
          </w:p>
          <w:p w14:paraId="40940145" w14:textId="77777777" w:rsidR="005138A9" w:rsidRPr="00AD1CC0" w:rsidRDefault="005138A9" w:rsidP="005138A9">
            <w:pPr>
              <w:pStyle w:val="headertext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Графическая часть в форматах *.</w:t>
            </w:r>
            <w:proofErr w:type="spellStart"/>
            <w:r w:rsidRPr="00AD1CC0">
              <w:rPr>
                <w:lang w:val="en-US"/>
              </w:rPr>
              <w:t>dwg</w:t>
            </w:r>
            <w:proofErr w:type="spellEnd"/>
            <w:r w:rsidRPr="00AD1CC0">
              <w:t xml:space="preserve"> и *.</w:t>
            </w:r>
            <w:r w:rsidRPr="00AD1CC0">
              <w:rPr>
                <w:lang w:val="en-US"/>
              </w:rPr>
              <w:t>pdf</w:t>
            </w:r>
            <w:r w:rsidRPr="00AD1CC0">
              <w:t>.</w:t>
            </w:r>
          </w:p>
          <w:p w14:paraId="0901825F" w14:textId="77777777" w:rsidR="005138A9" w:rsidRPr="00AD1CC0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Наименование файлов должно быть принято согласно требований заказчика.</w:t>
            </w:r>
          </w:p>
          <w:p w14:paraId="19F322DF" w14:textId="00B8B522" w:rsidR="005138A9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/>
              <w:spacing w:before="12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Передача проектной документации осуществляется в три этапа.</w:t>
            </w:r>
          </w:p>
          <w:p w14:paraId="49098329" w14:textId="77777777" w:rsidR="00F064AE" w:rsidRPr="00AD1CC0" w:rsidRDefault="00F064AE" w:rsidP="00F064AE">
            <w:pPr>
              <w:pStyle w:val="headertext"/>
              <w:shd w:val="clear" w:color="auto" w:fill="FFFFFF"/>
              <w:spacing w:before="120" w:beforeAutospacing="0" w:after="0" w:afterAutospacing="0"/>
              <w:ind w:left="604"/>
              <w:jc w:val="both"/>
              <w:textAlignment w:val="baseline"/>
            </w:pPr>
          </w:p>
          <w:p w14:paraId="1F8D8CDF" w14:textId="77777777" w:rsidR="005138A9" w:rsidRPr="00AD1CC0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  <w:rPr>
                <w:b/>
              </w:rPr>
            </w:pPr>
            <w:r w:rsidRPr="00AD1CC0">
              <w:rPr>
                <w:b/>
              </w:rPr>
              <w:t>Первая выдача</w:t>
            </w:r>
          </w:p>
          <w:p w14:paraId="146201E9" w14:textId="77777777" w:rsidR="005138A9" w:rsidRPr="00AD1CC0" w:rsidRDefault="005138A9" w:rsidP="005138A9">
            <w:pPr>
              <w:pStyle w:val="headertext"/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Первая выдача на согласование передается в следующем составе:</w:t>
            </w:r>
          </w:p>
          <w:p w14:paraId="0EEFF248" w14:textId="77777777" w:rsidR="005138A9" w:rsidRPr="00AD1CC0" w:rsidRDefault="005138A9" w:rsidP="005138A9">
            <w:pPr>
              <w:pStyle w:val="headertext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Файлы формата *.</w:t>
            </w:r>
            <w:proofErr w:type="spellStart"/>
            <w:r w:rsidRPr="00AD1CC0">
              <w:t>pdf</w:t>
            </w:r>
            <w:proofErr w:type="spellEnd"/>
            <w:r w:rsidRPr="00AD1CC0">
              <w:t xml:space="preserve"> (одним файлом каждый отдельный документ), наименование файлов должно быть принято согласно требований заказчика.</w:t>
            </w:r>
          </w:p>
          <w:p w14:paraId="262E7532" w14:textId="77777777" w:rsidR="005138A9" w:rsidRPr="00AD1CC0" w:rsidRDefault="005138A9" w:rsidP="005138A9">
            <w:pPr>
              <w:pStyle w:val="headertext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Файлы формата *.</w:t>
            </w:r>
            <w:proofErr w:type="spellStart"/>
            <w:r w:rsidRPr="00AD1CC0">
              <w:t>dwg</w:t>
            </w:r>
            <w:proofErr w:type="spellEnd"/>
            <w:r w:rsidRPr="00AD1CC0">
              <w:t>.</w:t>
            </w:r>
          </w:p>
          <w:p w14:paraId="5F52CC1D" w14:textId="77777777" w:rsidR="005138A9" w:rsidRPr="00AD1CC0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/>
              <w:spacing w:before="120" w:beforeAutospacing="0" w:after="0" w:afterAutospacing="0"/>
              <w:ind w:left="604" w:hanging="283"/>
              <w:jc w:val="both"/>
              <w:textAlignment w:val="baseline"/>
              <w:rPr>
                <w:b/>
              </w:rPr>
            </w:pPr>
            <w:r w:rsidRPr="00AD1CC0">
              <w:rPr>
                <w:b/>
              </w:rPr>
              <w:t>Промежуточные выдачи</w:t>
            </w:r>
          </w:p>
          <w:p w14:paraId="066D6348" w14:textId="77777777" w:rsidR="005138A9" w:rsidRPr="00AD1CC0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Вторая и все последующие выдачи до полного согласования пакета документации передаются в следующем составе:</w:t>
            </w:r>
          </w:p>
          <w:p w14:paraId="2D868677" w14:textId="77777777" w:rsidR="005138A9" w:rsidRPr="00AD1CC0" w:rsidRDefault="005138A9" w:rsidP="005138A9">
            <w:pPr>
              <w:pStyle w:val="headertext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Файлы формата *.</w:t>
            </w:r>
            <w:proofErr w:type="spellStart"/>
            <w:r w:rsidRPr="00AD1CC0">
              <w:t>pdf</w:t>
            </w:r>
            <w:proofErr w:type="spellEnd"/>
            <w:r w:rsidRPr="00AD1CC0">
              <w:t>.</w:t>
            </w:r>
          </w:p>
          <w:p w14:paraId="1CE15DBF" w14:textId="77777777" w:rsidR="005138A9" w:rsidRPr="00AD1CC0" w:rsidRDefault="005138A9" w:rsidP="005138A9">
            <w:pPr>
              <w:pStyle w:val="headertext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Файлы формата *.</w:t>
            </w:r>
            <w:proofErr w:type="spellStart"/>
            <w:r w:rsidRPr="00AD1CC0">
              <w:t>dwg</w:t>
            </w:r>
            <w:proofErr w:type="spellEnd"/>
            <w:r w:rsidRPr="00AD1CC0">
              <w:t>.</w:t>
            </w:r>
          </w:p>
          <w:p w14:paraId="0CD62C0D" w14:textId="77777777" w:rsidR="005138A9" w:rsidRPr="00AD1CC0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/>
              <w:spacing w:before="120" w:beforeAutospacing="0" w:after="0" w:afterAutospacing="0"/>
              <w:ind w:left="604" w:hanging="283"/>
              <w:jc w:val="both"/>
              <w:textAlignment w:val="baseline"/>
              <w:rPr>
                <w:b/>
              </w:rPr>
            </w:pPr>
            <w:r w:rsidRPr="00AD1CC0">
              <w:rPr>
                <w:b/>
              </w:rPr>
              <w:t>Финальная выдача</w:t>
            </w:r>
          </w:p>
          <w:p w14:paraId="0F64A307" w14:textId="77777777" w:rsidR="005138A9" w:rsidRPr="00AD1CC0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Финальная выдача комплектов на согласование передается в следующем составе:</w:t>
            </w:r>
          </w:p>
          <w:p w14:paraId="22CEEEC7" w14:textId="77777777" w:rsidR="005138A9" w:rsidRPr="00AD1CC0" w:rsidRDefault="005138A9" w:rsidP="005138A9">
            <w:pPr>
              <w:pStyle w:val="headertext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Файлы формата *.</w:t>
            </w:r>
            <w:proofErr w:type="spellStart"/>
            <w:r w:rsidRPr="00AD1CC0">
              <w:t>pdf</w:t>
            </w:r>
            <w:proofErr w:type="spellEnd"/>
            <w:r w:rsidRPr="00AD1CC0">
              <w:t>.</w:t>
            </w:r>
          </w:p>
          <w:p w14:paraId="77AB1AB6" w14:textId="77777777" w:rsidR="005138A9" w:rsidRPr="00AD1CC0" w:rsidRDefault="005138A9" w:rsidP="005138A9">
            <w:pPr>
              <w:pStyle w:val="headertext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Файлы формата *.</w:t>
            </w:r>
            <w:proofErr w:type="spellStart"/>
            <w:r w:rsidRPr="00AD1CC0">
              <w:t>dwg</w:t>
            </w:r>
            <w:proofErr w:type="spellEnd"/>
            <w:r w:rsidRPr="00AD1CC0">
              <w:t>.</w:t>
            </w:r>
          </w:p>
          <w:p w14:paraId="7A2CB0D3" w14:textId="77777777" w:rsidR="005138A9" w:rsidRPr="00AD1CC0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/>
              <w:spacing w:before="12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При выдаче изменений альбомов, документация должна передаваться в форматах *.</w:t>
            </w:r>
            <w:proofErr w:type="spellStart"/>
            <w:r w:rsidRPr="00AD1CC0">
              <w:t>pdf</w:t>
            </w:r>
            <w:proofErr w:type="spellEnd"/>
            <w:r w:rsidRPr="00AD1CC0">
              <w:t xml:space="preserve"> и *.</w:t>
            </w:r>
            <w:proofErr w:type="spellStart"/>
            <w:r w:rsidRPr="00AD1CC0">
              <w:t>dwg</w:t>
            </w:r>
            <w:proofErr w:type="spellEnd"/>
            <w:r w:rsidRPr="00AD1CC0">
              <w:t xml:space="preserve"> в следующем порядке:</w:t>
            </w:r>
          </w:p>
          <w:p w14:paraId="1F888079" w14:textId="77777777" w:rsidR="005138A9" w:rsidRPr="00AD1CC0" w:rsidRDefault="005138A9" w:rsidP="005138A9">
            <w:pPr>
              <w:pStyle w:val="headertext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Файлы формата *.</w:t>
            </w:r>
            <w:proofErr w:type="spellStart"/>
            <w:r w:rsidRPr="00AD1CC0">
              <w:t>pdf</w:t>
            </w:r>
            <w:proofErr w:type="spellEnd"/>
            <w:r w:rsidRPr="00AD1CC0">
              <w:t xml:space="preserve"> всего раздела с измененными листами (одним файлом).</w:t>
            </w:r>
          </w:p>
          <w:p w14:paraId="52B55223" w14:textId="77777777" w:rsidR="005138A9" w:rsidRPr="00AD1CC0" w:rsidRDefault="005138A9" w:rsidP="005138A9">
            <w:pPr>
              <w:pStyle w:val="headertext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lastRenderedPageBreak/>
              <w:t>Файлы формата *.</w:t>
            </w:r>
            <w:proofErr w:type="spellStart"/>
            <w:r w:rsidRPr="00AD1CC0">
              <w:t>pdf</w:t>
            </w:r>
            <w:proofErr w:type="spellEnd"/>
            <w:r w:rsidRPr="00AD1CC0">
              <w:t xml:space="preserve"> только измененных листов (полистно).</w:t>
            </w:r>
          </w:p>
          <w:p w14:paraId="111CDAB1" w14:textId="77777777" w:rsidR="005138A9" w:rsidRPr="00AD1CC0" w:rsidRDefault="005138A9" w:rsidP="005138A9">
            <w:pPr>
              <w:pStyle w:val="headertext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Файлы формата *.</w:t>
            </w:r>
            <w:proofErr w:type="spellStart"/>
            <w:r w:rsidRPr="00AD1CC0">
              <w:t>dwg</w:t>
            </w:r>
            <w:proofErr w:type="spellEnd"/>
            <w:r w:rsidRPr="00AD1CC0">
              <w:t xml:space="preserve"> всего раздела с измененными листами.</w:t>
            </w:r>
          </w:p>
          <w:p w14:paraId="1AFE60D7" w14:textId="77777777" w:rsidR="005138A9" w:rsidRPr="00AD1CC0" w:rsidRDefault="005138A9" w:rsidP="005138A9">
            <w:pPr>
              <w:pStyle w:val="headertext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Разрешение на внесение изменений, оформленное по ГОСТ Р 21.101-2020.</w:t>
            </w:r>
          </w:p>
          <w:p w14:paraId="2BD5D5D9" w14:textId="77777777" w:rsidR="005138A9" w:rsidRPr="00AD1CC0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После согласования документации в системе BIM 360, Заказчиком проставляется штамп «В производство работ» и присваивается уникальный QR-код. После чего Заказчик направляет уведомление о согласовании документации. Финальная версия передается Исполнителем в 4 экземплярах на бумажном носителе со штампом «В производство работ» и QR-кодом.</w:t>
            </w:r>
          </w:p>
          <w:p w14:paraId="4579B315" w14:textId="77777777" w:rsidR="005138A9" w:rsidRPr="00AD1CC0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Использование системы BIM 360, а также загрузка в систему BIM 360 на всех этапах разработки документации являются обязательным</w:t>
            </w:r>
            <w:r>
              <w:t>и</w:t>
            </w:r>
            <w:r w:rsidRPr="00AD1CC0">
              <w:t>. Получение замечаний Заказчика (приравниваются к официальным), ответы на замечания Заказчика (приравниваются к официальным).</w:t>
            </w:r>
          </w:p>
          <w:p w14:paraId="68D810E1" w14:textId="77777777" w:rsidR="005138A9" w:rsidRPr="00AD1CC0" w:rsidRDefault="005138A9" w:rsidP="00F064AE">
            <w:pPr>
              <w:pStyle w:val="1"/>
              <w:keepNext/>
              <w:numPr>
                <w:ilvl w:val="0"/>
                <w:numId w:val="0"/>
              </w:numPr>
              <w:spacing w:before="240" w:after="0" w:line="240" w:lineRule="auto"/>
              <w:ind w:left="604" w:hanging="283"/>
              <w:rPr>
                <w:rFonts w:ascii="Times New Roman" w:hAnsi="Times New Roman"/>
                <w:sz w:val="24"/>
              </w:rPr>
            </w:pPr>
            <w:bookmarkStart w:id="3" w:name="_Toc136271490"/>
            <w:bookmarkStart w:id="4" w:name="_Toc136273849"/>
            <w:bookmarkStart w:id="5" w:name="_Toc136276016"/>
            <w:bookmarkStart w:id="6" w:name="_Toc138429828"/>
            <w:bookmarkStart w:id="7" w:name="_Toc138437589"/>
            <w:bookmarkStart w:id="8" w:name="_Toc143164254"/>
            <w:bookmarkStart w:id="9" w:name="_Toc147749636"/>
            <w:bookmarkStart w:id="10" w:name="_Toc163001218"/>
            <w:r w:rsidRPr="00AD1CC0">
              <w:rPr>
                <w:rFonts w:ascii="Times New Roman" w:hAnsi="Times New Roman"/>
                <w:sz w:val="24"/>
              </w:rPr>
              <w:t>Требования к наименованию файлов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  <w:p w14:paraId="440C894A" w14:textId="77777777" w:rsidR="005138A9" w:rsidRPr="00AD1CC0" w:rsidRDefault="005138A9" w:rsidP="005138A9">
            <w:pPr>
              <w:pStyle w:val="af0"/>
              <w:numPr>
                <w:ilvl w:val="0"/>
                <w:numId w:val="45"/>
              </w:numPr>
              <w:ind w:left="60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C0">
              <w:rPr>
                <w:rFonts w:ascii="Times New Roman" w:hAnsi="Times New Roman"/>
                <w:sz w:val="24"/>
                <w:szCs w:val="24"/>
              </w:rPr>
              <w:t>Наименование файлов на всех стадиях должно быть принято по следующему типу 1_2_3_4_5_6, где:</w:t>
            </w:r>
          </w:p>
          <w:p w14:paraId="2FFBB7E5" w14:textId="77777777" w:rsidR="005138A9" w:rsidRPr="00AD1CC0" w:rsidRDefault="005138A9" w:rsidP="005138A9">
            <w:pPr>
              <w:pStyle w:val="headertext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1 – Номер проекта</w:t>
            </w:r>
          </w:p>
          <w:p w14:paraId="66CAA820" w14:textId="77777777" w:rsidR="005138A9" w:rsidRPr="00AD1CC0" w:rsidRDefault="005138A9" w:rsidP="005138A9">
            <w:pPr>
              <w:pStyle w:val="headertext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2 – Номер корпуса или 00 для общих комплектов (ГП, СПИС, ПОС и т.п.);</w:t>
            </w:r>
          </w:p>
          <w:p w14:paraId="07A0CEF6" w14:textId="77777777" w:rsidR="005138A9" w:rsidRPr="00AD1CC0" w:rsidRDefault="005138A9" w:rsidP="005138A9">
            <w:pPr>
              <w:pStyle w:val="headertext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3 – Стадия проекта (ИИ, АФК, П, ПСО, АГР, Р, АН);</w:t>
            </w:r>
          </w:p>
          <w:p w14:paraId="3F306618" w14:textId="77777777" w:rsidR="005138A9" w:rsidRPr="00AD1CC0" w:rsidRDefault="005138A9" w:rsidP="005138A9">
            <w:pPr>
              <w:pStyle w:val="headertext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 xml:space="preserve">4 – Марка комплекта по ГОСТ 21.101 и требований настоящего </w:t>
            </w:r>
            <w:proofErr w:type="spellStart"/>
            <w:r w:rsidRPr="00AD1CC0">
              <w:t>ЗнП</w:t>
            </w:r>
            <w:proofErr w:type="spellEnd"/>
            <w:r w:rsidRPr="00AD1CC0">
              <w:t>;</w:t>
            </w:r>
          </w:p>
          <w:p w14:paraId="3EC97F6F" w14:textId="77777777" w:rsidR="005138A9" w:rsidRPr="00AD1CC0" w:rsidRDefault="005138A9" w:rsidP="005138A9">
            <w:pPr>
              <w:pStyle w:val="headertext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5 – Номер изменения (в случае наличия);</w:t>
            </w:r>
          </w:p>
          <w:p w14:paraId="532AA18F" w14:textId="77777777" w:rsidR="005138A9" w:rsidRPr="00AD1CC0" w:rsidRDefault="005138A9" w:rsidP="005138A9">
            <w:pPr>
              <w:pStyle w:val="headertext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6 – Название раздела (кратко) или содержание листа.</w:t>
            </w:r>
          </w:p>
          <w:p w14:paraId="2584DBCB" w14:textId="77777777" w:rsidR="005138A9" w:rsidRPr="00AD1CC0" w:rsidRDefault="005138A9" w:rsidP="005138A9">
            <w:pPr>
              <w:pStyle w:val="af0"/>
              <w:spacing w:before="120" w:after="120"/>
              <w:ind w:left="604" w:hanging="28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1CC0">
              <w:rPr>
                <w:rFonts w:ascii="Times New Roman" w:hAnsi="Times New Roman"/>
                <w:sz w:val="24"/>
                <w:szCs w:val="24"/>
                <w:u w:val="single"/>
              </w:rPr>
              <w:t>Пример:</w:t>
            </w:r>
          </w:p>
          <w:p w14:paraId="74F0C359" w14:textId="77777777" w:rsidR="005138A9" w:rsidRPr="00AD1CC0" w:rsidRDefault="005138A9" w:rsidP="005138A9">
            <w:pPr>
              <w:pStyle w:val="af0"/>
              <w:spacing w:before="120" w:after="120"/>
              <w:ind w:left="60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C0">
              <w:rPr>
                <w:rFonts w:ascii="Times New Roman" w:hAnsi="Times New Roman"/>
                <w:sz w:val="24"/>
                <w:szCs w:val="24"/>
              </w:rPr>
              <w:t>777_2.1-Р-КМ2_Изм.2_Конструкции металлические выше 0.000</w:t>
            </w:r>
          </w:p>
          <w:p w14:paraId="53832DE8" w14:textId="77777777" w:rsidR="005138A9" w:rsidRPr="00AD1CC0" w:rsidRDefault="005138A9" w:rsidP="00F064AE">
            <w:pPr>
              <w:pStyle w:val="1"/>
              <w:keepNext/>
              <w:numPr>
                <w:ilvl w:val="0"/>
                <w:numId w:val="0"/>
              </w:numPr>
              <w:spacing w:before="240" w:after="0" w:line="240" w:lineRule="auto"/>
              <w:ind w:left="604" w:hanging="283"/>
              <w:rPr>
                <w:rFonts w:ascii="Times New Roman" w:hAnsi="Times New Roman"/>
                <w:sz w:val="24"/>
              </w:rPr>
            </w:pPr>
            <w:bookmarkStart w:id="11" w:name="_Toc158684779"/>
            <w:bookmarkStart w:id="12" w:name="_Toc163001219"/>
            <w:r w:rsidRPr="00AD1CC0">
              <w:rPr>
                <w:rFonts w:ascii="Times New Roman" w:hAnsi="Times New Roman"/>
                <w:sz w:val="24"/>
              </w:rPr>
              <w:t>Требования к оформлению документации</w:t>
            </w:r>
            <w:bookmarkEnd w:id="11"/>
            <w:bookmarkEnd w:id="12"/>
          </w:p>
          <w:p w14:paraId="6A8511CB" w14:textId="77777777" w:rsidR="005138A9" w:rsidRPr="00AD1CC0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ГОСТ Р 21.101-2020 Система проектной документации для строительства. Основные требования к проектной и рабочей документации.</w:t>
            </w:r>
          </w:p>
          <w:p w14:paraId="0E0883E6" w14:textId="77777777" w:rsidR="005138A9" w:rsidRPr="00AD1CC0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/>
              <w:ind w:left="604" w:hanging="283"/>
              <w:jc w:val="both"/>
              <w:textAlignment w:val="baseline"/>
            </w:pPr>
            <w:r w:rsidRPr="00AD1CC0">
              <w:t>ГОСТ 21.501-2018 Система проектной документации для строительства. Правила выполнения рабочей документации архитектурных и конструктивных решений.</w:t>
            </w:r>
          </w:p>
          <w:p w14:paraId="77B8B849" w14:textId="77777777" w:rsidR="005138A9" w:rsidRPr="00AD1CC0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/>
              <w:ind w:left="604" w:hanging="283"/>
              <w:jc w:val="both"/>
              <w:textAlignment w:val="baseline"/>
            </w:pPr>
            <w:r w:rsidRPr="00AD1CC0">
              <w:t xml:space="preserve">Соблюдать единое оформление комплектов рабочей документации, размерность текста, выносок, размерных линий. Шрифт документации – </w:t>
            </w:r>
            <w:proofErr w:type="spellStart"/>
            <w:r w:rsidRPr="00AD1CC0">
              <w:rPr>
                <w:rFonts w:ascii="Arial Narrow" w:hAnsi="Arial Narrow"/>
              </w:rPr>
              <w:t>Arial</w:t>
            </w:r>
            <w:proofErr w:type="spellEnd"/>
            <w:r w:rsidRPr="00AD1CC0">
              <w:rPr>
                <w:rFonts w:ascii="Arial Narrow" w:hAnsi="Arial Narrow"/>
              </w:rPr>
              <w:t xml:space="preserve"> </w:t>
            </w:r>
            <w:proofErr w:type="spellStart"/>
            <w:r w:rsidRPr="00AD1CC0">
              <w:rPr>
                <w:rFonts w:ascii="Arial Narrow" w:hAnsi="Arial Narrow"/>
              </w:rPr>
              <w:t>Narrow</w:t>
            </w:r>
            <w:proofErr w:type="spellEnd"/>
            <w:r w:rsidRPr="00AD1CC0">
              <w:t>.</w:t>
            </w:r>
          </w:p>
          <w:p w14:paraId="0482CF65" w14:textId="77777777" w:rsidR="005138A9" w:rsidRPr="00AD1CC0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/>
              <w:ind w:left="604" w:hanging="283"/>
              <w:jc w:val="both"/>
              <w:textAlignment w:val="baseline"/>
            </w:pPr>
            <w:r w:rsidRPr="00AD1CC0">
              <w:t xml:space="preserve">Указывать полное наименование используемых материалов, их размеров, толщин и цвета, в случае окраски. Для метиза также указывать тип по </w:t>
            </w:r>
            <w:r w:rsidRPr="00AD1CC0">
              <w:rPr>
                <w:lang w:val="en-US"/>
              </w:rPr>
              <w:t>DIN/ISO</w:t>
            </w:r>
            <w:r w:rsidRPr="00AD1CC0">
              <w:t>.</w:t>
            </w:r>
          </w:p>
          <w:p w14:paraId="295B075F" w14:textId="77777777" w:rsidR="005138A9" w:rsidRPr="00AD1CC0" w:rsidRDefault="005138A9" w:rsidP="005138A9">
            <w:pPr>
              <w:pStyle w:val="headertext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Требования по оформлению изменений проектной документации:</w:t>
            </w:r>
          </w:p>
          <w:p w14:paraId="24368B66" w14:textId="77777777" w:rsidR="005138A9" w:rsidRPr="00AD1CC0" w:rsidRDefault="005138A9" w:rsidP="005138A9">
            <w:pPr>
              <w:pStyle w:val="headertext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lastRenderedPageBreak/>
              <w:t>Все изменения должны быть оформлены в соответствии с ГОСТ Р 21.101-2020 и предварительно согласовываться с Заказчиком.</w:t>
            </w:r>
          </w:p>
          <w:p w14:paraId="5B8E9142" w14:textId="00D0CFFE" w:rsidR="005138A9" w:rsidRDefault="005138A9" w:rsidP="005138A9">
            <w:pPr>
              <w:pStyle w:val="headertext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604" w:hanging="283"/>
              <w:jc w:val="both"/>
              <w:textAlignment w:val="baseline"/>
            </w:pPr>
            <w:r w:rsidRPr="00AD1CC0">
              <w:t>Обязательно оформление реестра изменений и выделение (облаком) мест изменений в проекте.</w:t>
            </w:r>
          </w:p>
          <w:p w14:paraId="65C7F300" w14:textId="77777777" w:rsidR="00F064AE" w:rsidRPr="00AD1CC0" w:rsidRDefault="00F064AE" w:rsidP="00F064AE">
            <w:pPr>
              <w:pStyle w:val="headertext"/>
              <w:shd w:val="clear" w:color="auto" w:fill="FFFFFF"/>
              <w:spacing w:before="0" w:beforeAutospacing="0" w:after="0" w:afterAutospacing="0"/>
              <w:ind w:left="604"/>
              <w:jc w:val="both"/>
              <w:textAlignment w:val="baseline"/>
            </w:pPr>
          </w:p>
          <w:p w14:paraId="272D65F6" w14:textId="77777777" w:rsidR="00F064AE" w:rsidRPr="00F064AE" w:rsidRDefault="0078329D" w:rsidP="00F064AE">
            <w:pPr>
              <w:pStyle w:val="2-"/>
              <w:numPr>
                <w:ilvl w:val="0"/>
                <w:numId w:val="0"/>
              </w:numPr>
              <w:tabs>
                <w:tab w:val="clear" w:pos="709"/>
              </w:tabs>
              <w:spacing w:before="0"/>
              <w:ind w:left="1027" w:right="-13" w:hanging="706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13" w:name="_Toc73977822"/>
            <w:r w:rsidRPr="00F064AE">
              <w:rPr>
                <w:rFonts w:ascii="Times New Roman" w:hAnsi="Times New Roman"/>
                <w:sz w:val="24"/>
                <w:szCs w:val="24"/>
              </w:rPr>
              <w:t xml:space="preserve">Штамп «В производство работ» </w:t>
            </w:r>
            <w:bookmarkEnd w:id="13"/>
          </w:p>
          <w:p w14:paraId="102BA2DD" w14:textId="28FDAEF3" w:rsidR="0078329D" w:rsidRPr="0078329D" w:rsidRDefault="0078329D" w:rsidP="00F064AE">
            <w:pPr>
              <w:pStyle w:val="2-"/>
              <w:numPr>
                <w:ilvl w:val="0"/>
                <w:numId w:val="0"/>
              </w:numPr>
              <w:tabs>
                <w:tab w:val="clear" w:pos="709"/>
              </w:tabs>
              <w:spacing w:before="0"/>
              <w:ind w:left="321" w:right="-13"/>
              <w:jc w:val="both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329D">
              <w:rPr>
                <w:rFonts w:ascii="Times New Roman" w:hAnsi="Times New Roman"/>
                <w:b w:val="0"/>
                <w:sz w:val="24"/>
                <w:szCs w:val="24"/>
              </w:rPr>
              <w:t>Требуется резервировать место на чертежах рабочей документации, габаритами 55х185 мм, над основной надписью на каждом листе альбома документации, см. пример.</w:t>
            </w:r>
          </w:p>
          <w:p w14:paraId="2C82A386" w14:textId="3F1F1980" w:rsidR="0078329D" w:rsidRPr="00DD2280" w:rsidRDefault="0078329D" w:rsidP="00F064AE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left="359" w:hanging="3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EB3EA1" wp14:editId="01DECE74">
                  <wp:extent cx="3355451" cy="2170093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786" cy="218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29" w14:paraId="56D9DB9E" w14:textId="77777777" w:rsidTr="00BE7AC8">
        <w:trPr>
          <w:trHeight w:val="63"/>
        </w:trPr>
        <w:tc>
          <w:tcPr>
            <w:tcW w:w="924" w:type="dxa"/>
            <w:vAlign w:val="center"/>
          </w:tcPr>
          <w:p w14:paraId="736BE7E1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0DAB98E7" w14:textId="3E489A69" w:rsidR="00515429" w:rsidRPr="00364E5C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sz w:val="24"/>
              </w:rPr>
              <w:t>Распорядительные документы, организационно-технологическая документация</w:t>
            </w:r>
          </w:p>
        </w:tc>
        <w:tc>
          <w:tcPr>
            <w:tcW w:w="6636" w:type="dxa"/>
            <w:vAlign w:val="center"/>
          </w:tcPr>
          <w:p w14:paraId="1BD1C0A3" w14:textId="77777777" w:rsidR="00EA5509" w:rsidRPr="00972DFB" w:rsidRDefault="00EA5509" w:rsidP="00EA550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В состав Работ входит разработка и передача Подрядчиком Заказчику проекта производства работ (ППР)</w:t>
            </w:r>
            <w:r w:rsidRPr="00972DFB">
              <w:rPr>
                <w:color w:val="000000"/>
                <w:sz w:val="24"/>
                <w:szCs w:val="24"/>
                <w:lang w:eastAsia="ru-RU" w:bidi="ru-RU"/>
              </w:rPr>
              <w:t xml:space="preserve"> с разработанными технологическими картами, схемами организации движения и устройства площадок складирования, зон погрузки/разгрузки на период выполнения СМР, детализированным графиком производства работ, который должен учитывать время на защиту выполненных работ, графиком движения рабочей силы, технологией выполнения работ при отрицательных температурах и др. в соответствии с СП 48.13330. «Организация </w:t>
            </w:r>
            <w:r w:rsidRPr="00393F58">
              <w:rPr>
                <w:color w:val="000000"/>
                <w:sz w:val="24"/>
                <w:szCs w:val="24"/>
                <w:lang w:eastAsia="ru-RU" w:bidi="ru-RU"/>
              </w:rPr>
              <w:t>строительства» и «</w:t>
            </w:r>
            <w:r w:rsidRPr="00393F58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Чек-листом проверки ППР» </w:t>
            </w:r>
            <w:r w:rsidRPr="00C27233">
              <w:rPr>
                <w:sz w:val="24"/>
                <w:szCs w:val="24"/>
                <w:lang w:eastAsia="ru-RU" w:bidi="ru-RU"/>
              </w:rPr>
              <w:t>(</w:t>
            </w:r>
            <w:r>
              <w:rPr>
                <w:sz w:val="24"/>
                <w:szCs w:val="24"/>
                <w:lang w:eastAsia="ru-RU" w:bidi="ru-RU"/>
              </w:rPr>
              <w:t>п</w:t>
            </w:r>
            <w:r w:rsidRPr="00C27233">
              <w:rPr>
                <w:sz w:val="24"/>
                <w:szCs w:val="24"/>
                <w:lang w:eastAsia="ru-RU" w:bidi="ru-RU"/>
              </w:rPr>
              <w:t>риложение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Pr="00C27233">
              <w:rPr>
                <w:sz w:val="24"/>
                <w:szCs w:val="24"/>
                <w:lang w:eastAsia="ru-RU" w:bidi="ru-RU"/>
              </w:rPr>
              <w:t xml:space="preserve"> выложено на сайте по адресу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4" w:history="1">
              <w:r w:rsidRPr="00C27233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5B456E">
              <w:rPr>
                <w:sz w:val="24"/>
                <w:szCs w:val="24"/>
                <w:lang w:eastAsia="ru-RU" w:bidi="ru-RU"/>
              </w:rPr>
              <w:t>);</w:t>
            </w:r>
          </w:p>
          <w:p w14:paraId="58D7FA9A" w14:textId="77777777" w:rsidR="00EA5509" w:rsidRPr="00972DFB" w:rsidRDefault="00EA5509" w:rsidP="00EA5509">
            <w:pPr>
              <w:pStyle w:val="af0"/>
              <w:numPr>
                <w:ilvl w:val="0"/>
                <w:numId w:val="5"/>
              </w:numPr>
              <w:spacing w:line="276" w:lineRule="auto"/>
              <w:ind w:left="48" w:firstLine="3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 позднее даты начала Работ по Договору Подрядчик разрабатывает и согласовывает с Заказчиком ППР и схему совместной работы с организациями, производящими работы на строительной площадке;</w:t>
            </w:r>
          </w:p>
          <w:p w14:paraId="7471C844" w14:textId="46860E80" w:rsidR="00515429" w:rsidRPr="00EA5509" w:rsidRDefault="00EA5509" w:rsidP="00EA550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предоставляет Заказчику документы согласно 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>«Правила Допуска на Объект» (</w:t>
            </w:r>
            <w:r w:rsidRPr="00C27233">
              <w:rPr>
                <w:sz w:val="24"/>
                <w:szCs w:val="24"/>
                <w:lang w:eastAsia="ru-RU" w:bidi="ru-RU"/>
              </w:rPr>
              <w:t xml:space="preserve">приложение  выложено на сайте по адресу  </w:t>
            </w:r>
            <w:hyperlink r:id="rId15" w:history="1">
              <w:r w:rsidRPr="00C27233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C27233">
              <w:rPr>
                <w:b/>
                <w:sz w:val="24"/>
                <w:szCs w:val="24"/>
                <w:lang w:eastAsia="ru-RU" w:bidi="ru-RU"/>
              </w:rPr>
              <w:t>)</w:t>
            </w:r>
            <w:r>
              <w:rPr>
                <w:b/>
                <w:sz w:val="24"/>
                <w:szCs w:val="24"/>
                <w:lang w:eastAsia="ru-RU" w:bidi="ru-RU"/>
              </w:rPr>
              <w:t>;</w:t>
            </w:r>
          </w:p>
          <w:p w14:paraId="59946E59" w14:textId="77777777" w:rsidR="00D52570" w:rsidRDefault="00D52570" w:rsidP="00E92E55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4B2774">
              <w:rPr>
                <w:color w:val="000000"/>
                <w:sz w:val="24"/>
                <w:szCs w:val="24"/>
                <w:lang w:eastAsia="ru-RU" w:bidi="ru-RU"/>
              </w:rPr>
              <w:t xml:space="preserve">Не допускаются к проходу на Объект привлеченные Подрядчиком (Субподрядчиком) иностранные граждане без предоставления копий следующих документов: 1) документ, удостоверяющий личность иностранного гражданина (паспорт (либо иной документ, установленный федеральным </w:t>
            </w:r>
            <w:r w:rsidRPr="004B277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законом или признаваемый в соответствии с международным договором РФ в качестве документа, удостоверяющего личность иностранца), 2) разрешение на временное проживание, 3) вид на жительство), с переводом на русский язык; ИЛИ 1) документ, удостоверяющий личность иностранного гражданина (паспорт (либо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иностранца), 2) миграционную карту 3) разрешение на работу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/патент согласно требованиям </w:t>
            </w:r>
            <w:r w:rsidRPr="00AC74FB">
              <w:rPr>
                <w:color w:val="000000"/>
                <w:sz w:val="24"/>
                <w:szCs w:val="24"/>
                <w:lang w:eastAsia="ru-RU" w:bidi="ru-RU"/>
              </w:rPr>
              <w:t>Федерального закона от 25.07.2002 № 115-ФЗ</w:t>
            </w:r>
            <w:r w:rsidR="00D87020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  <w:p w14:paraId="2D26B678" w14:textId="77777777" w:rsidR="00605C64" w:rsidRPr="006E0AFB" w:rsidRDefault="00605C64" w:rsidP="00605C6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6E0AFB">
              <w:rPr>
                <w:sz w:val="24"/>
                <w:szCs w:val="24"/>
              </w:rPr>
              <w:t>При выполнении работ учитывать отклонения выполненных предыдущих работ;</w:t>
            </w:r>
          </w:p>
          <w:p w14:paraId="0B159AA1" w14:textId="4132F621" w:rsidR="00605C64" w:rsidRPr="00D52570" w:rsidRDefault="00605C64" w:rsidP="00605C6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6E0AFB">
              <w:rPr>
                <w:sz w:val="24"/>
                <w:szCs w:val="24"/>
              </w:rPr>
              <w:t>Подря</w:t>
            </w:r>
            <w:r>
              <w:rPr>
                <w:sz w:val="24"/>
                <w:szCs w:val="24"/>
              </w:rPr>
              <w:t>д</w:t>
            </w:r>
            <w:r w:rsidRPr="006E0AFB">
              <w:rPr>
                <w:sz w:val="24"/>
                <w:szCs w:val="24"/>
              </w:rPr>
              <w:t>чик собственными силами организовывает пр</w:t>
            </w:r>
            <w:r>
              <w:rPr>
                <w:sz w:val="24"/>
                <w:szCs w:val="24"/>
              </w:rPr>
              <w:t>оведение лабораторных испытаний.</w:t>
            </w:r>
          </w:p>
        </w:tc>
      </w:tr>
      <w:tr w:rsidR="00515429" w14:paraId="598075E1" w14:textId="77777777" w:rsidTr="00BE7AC8">
        <w:trPr>
          <w:trHeight w:val="1982"/>
        </w:trPr>
        <w:tc>
          <w:tcPr>
            <w:tcW w:w="924" w:type="dxa"/>
            <w:vAlign w:val="center"/>
          </w:tcPr>
          <w:p w14:paraId="575255DF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0CB523E8" w14:textId="41CD734E" w:rsidR="00515429" w:rsidRPr="00364E5C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  <w:szCs w:val="24"/>
              </w:rPr>
            </w:pPr>
            <w:r w:rsidRPr="00364E5C">
              <w:rPr>
                <w:b/>
                <w:color w:val="000000"/>
                <w:sz w:val="24"/>
                <w:szCs w:val="24"/>
                <w:lang w:eastAsia="ru-RU" w:bidi="ru-RU"/>
              </w:rPr>
              <w:t>Подготовительные работы</w:t>
            </w:r>
          </w:p>
        </w:tc>
        <w:tc>
          <w:tcPr>
            <w:tcW w:w="6636" w:type="dxa"/>
            <w:vAlign w:val="center"/>
          </w:tcPr>
          <w:p w14:paraId="59B073B4" w14:textId="18D13A38" w:rsidR="00515429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64E5C">
              <w:rPr>
                <w:color w:val="000000"/>
                <w:sz w:val="24"/>
                <w:szCs w:val="24"/>
                <w:lang w:eastAsia="ru-RU" w:bidi="ru-RU"/>
              </w:rPr>
              <w:t>Подготовительные работы должны выполняться в соответствии с требованиями СП 48.13330 «Организация строительства. Актуализированная редакция СНиП 12-01-2004», и т.д.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включая, но не ограничиваясь</w:t>
            </w:r>
            <w:r w:rsidRPr="00364E5C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74D79E29" w14:textId="7F13C791" w:rsidR="00EE01C8" w:rsidRPr="00EE01C8" w:rsidRDefault="00EA5509" w:rsidP="00E92E55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Выполнить к</w:t>
            </w:r>
            <w:r w:rsidRPr="00364E5C">
              <w:rPr>
                <w:color w:val="000000"/>
                <w:sz w:val="24"/>
                <w:szCs w:val="24"/>
                <w:lang w:eastAsia="ru-RU" w:bidi="ru-RU"/>
              </w:rPr>
              <w:t xml:space="preserve">омплекс внутриплощадочных работ, в </w:t>
            </w:r>
            <w:proofErr w:type="spellStart"/>
            <w:r w:rsidRPr="00364E5C">
              <w:rPr>
                <w:color w:val="000000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364E5C">
              <w:rPr>
                <w:color w:val="000000"/>
                <w:sz w:val="24"/>
                <w:szCs w:val="24"/>
                <w:lang w:eastAsia="ru-RU" w:bidi="ru-RU"/>
              </w:rPr>
              <w:t xml:space="preserve">. возвести собственными силами и средствами на территории объекта строительства все временные здания и сооружения, необходимые для хранения материалов и выполнения Работ по Договору, оборудовать </w:t>
            </w:r>
            <w:proofErr w:type="spellStart"/>
            <w:r w:rsidRPr="00364E5C">
              <w:rPr>
                <w:color w:val="000000"/>
                <w:sz w:val="24"/>
                <w:szCs w:val="24"/>
                <w:lang w:eastAsia="ru-RU" w:bidi="ru-RU"/>
              </w:rPr>
              <w:t>ВЗиС</w:t>
            </w:r>
            <w:proofErr w:type="spellEnd"/>
            <w:r w:rsidRPr="00364E5C">
              <w:rPr>
                <w:color w:val="000000"/>
                <w:sz w:val="24"/>
                <w:szCs w:val="24"/>
                <w:lang w:eastAsia="ru-RU" w:bidi="ru-RU"/>
              </w:rPr>
              <w:t xml:space="preserve"> в соответствии с требованиями санитарно-эпидемиологических и противопожарных норм, а такж</w:t>
            </w:r>
            <w:r w:rsidRPr="00393F58">
              <w:rPr>
                <w:color w:val="000000"/>
                <w:sz w:val="24"/>
                <w:szCs w:val="24"/>
                <w:lang w:eastAsia="ru-RU" w:bidi="ru-RU"/>
              </w:rPr>
              <w:t xml:space="preserve">е </w:t>
            </w:r>
            <w:r w:rsidRPr="00393F58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Стандартом культуры производства работ 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>(</w:t>
            </w:r>
            <w:r w:rsidRPr="00C27233">
              <w:rPr>
                <w:sz w:val="24"/>
                <w:szCs w:val="24"/>
                <w:lang w:eastAsia="ru-RU" w:bidi="ru-RU"/>
              </w:rPr>
              <w:t>приложение выложено на сайте по адресу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6" w:history="1">
              <w:r w:rsidRPr="00C27233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C27233">
              <w:rPr>
                <w:b/>
                <w:sz w:val="24"/>
                <w:szCs w:val="24"/>
                <w:lang w:eastAsia="ru-RU" w:bidi="ru-RU"/>
              </w:rPr>
              <w:t>)</w:t>
            </w:r>
            <w:r w:rsidR="00515429" w:rsidRPr="00364E5C">
              <w:rPr>
                <w:b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F85BCB9" w14:textId="77777777" w:rsidR="00EE01C8" w:rsidRDefault="00EE01C8" w:rsidP="00E92E55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Содержание и уборку строительной площадки (вне зон производства работ Подрядчика), организацию временных дорог и ограждений, мойку выезжающего строительного транспорта осуществляет Заказчик;</w:t>
            </w:r>
          </w:p>
          <w:p w14:paraId="5FD69791" w14:textId="6C25B5D3" w:rsidR="00EE01C8" w:rsidRDefault="00EE01C8" w:rsidP="00E92E55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EE01C8">
              <w:rPr>
                <w:color w:val="000000"/>
                <w:sz w:val="24"/>
                <w:szCs w:val="24"/>
                <w:lang w:eastAsia="ru-RU" w:bidi="ru-RU"/>
              </w:rPr>
              <w:t xml:space="preserve">Размещение ИТР/рабочих Подрядчика </w:t>
            </w:r>
            <w:r w:rsidRPr="00605C64">
              <w:rPr>
                <w:sz w:val="24"/>
                <w:szCs w:val="24"/>
                <w:lang w:eastAsia="ru-RU" w:bidi="ru-RU"/>
              </w:rPr>
              <w:t>предусматривается в помещениях строящегося комплекса;</w:t>
            </w:r>
          </w:p>
          <w:p w14:paraId="11181102" w14:textId="64D13ED9" w:rsidR="00EE01C8" w:rsidRDefault="00EA5509" w:rsidP="00E92E55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364E5C">
              <w:rPr>
                <w:color w:val="000000"/>
                <w:sz w:val="24"/>
                <w:szCs w:val="24"/>
                <w:lang w:eastAsia="ru-RU" w:bidi="ru-RU"/>
              </w:rPr>
              <w:t xml:space="preserve">Оборудовать строительную </w:t>
            </w:r>
            <w:r w:rsidRPr="00972DFB">
              <w:rPr>
                <w:color w:val="000000"/>
                <w:sz w:val="24"/>
                <w:szCs w:val="24"/>
                <w:lang w:eastAsia="ru-RU" w:bidi="ru-RU"/>
              </w:rPr>
              <w:t>площадку/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Фронт Работ необходимыми машинами/механизмами и технологической оснасткой для выполнения работ согласно предмету Договора/Спецификации к Договору</w:t>
            </w:r>
            <w:r w:rsidR="00A122FF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10C4449E" w14:textId="75CADDD6" w:rsidR="00EE01C8" w:rsidRPr="00EE01C8" w:rsidRDefault="00EE01C8" w:rsidP="00E92E55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Обеспечение температурного режима необходимого для бесперебойного производства работ в период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EE01C8">
              <w:rPr>
                <w:color w:val="000000"/>
                <w:sz w:val="24"/>
                <w:szCs w:val="24"/>
                <w:lang w:eastAsia="ru-RU" w:bidi="ru-RU"/>
              </w:rPr>
              <w:t xml:space="preserve"> когда среднесуточная температура наружного воздуха составляет менее +5 </w:t>
            </w:r>
            <w:proofErr w:type="gramStart"/>
            <w:r w:rsidRPr="00EE01C8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  <w:r w:rsidRPr="00EE01C8">
              <w:rPr>
                <w:color w:val="000000"/>
                <w:sz w:val="24"/>
                <w:szCs w:val="24"/>
                <w:lang w:eastAsia="ru-RU" w:bidi="ru-RU"/>
              </w:rPr>
              <w:t xml:space="preserve"> возлагается на </w:t>
            </w:r>
            <w:r w:rsidR="00A122FF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одрядчика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976BB75" w14:textId="77777777" w:rsidR="00515429" w:rsidRPr="00364E5C" w:rsidRDefault="00515429" w:rsidP="00E92E55">
            <w:pPr>
              <w:pStyle w:val="af0"/>
              <w:numPr>
                <w:ilvl w:val="0"/>
                <w:numId w:val="2"/>
              </w:numPr>
              <w:spacing w:line="276" w:lineRule="auto"/>
              <w:ind w:left="43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Заказчик предоставляет Точки для подключения временных внутриплощадочных сетей электроснабжения, водоснабжения, водоотведения Подрядчика (в границах строительной площадки), точки подключения горячего снабжения и теплоснабжения на Объекте не предоставляются;</w:t>
            </w:r>
          </w:p>
          <w:p w14:paraId="7D17A986" w14:textId="08EF6603" w:rsidR="00515429" w:rsidRDefault="00515429" w:rsidP="00E92E55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Подрядчик возмещает стоимость использованных на Объекте   коммунальных ресурсов (электри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чество (в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. обогрев бетона), 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холо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дное водоснабжение</w:t>
            </w:r>
            <w:r w:rsidR="00D87020">
              <w:rPr>
                <w:color w:val="000000"/>
                <w:sz w:val="24"/>
                <w:szCs w:val="24"/>
                <w:lang w:eastAsia="ru-RU" w:bidi="ru-RU"/>
              </w:rPr>
              <w:t>, водоотведение);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00F6BBC3" w14:textId="7AB4C995" w:rsidR="00515429" w:rsidRDefault="00515429" w:rsidP="00E92E55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Подрядчик не позднее даты начала работ по Договору подряда устанавливает приборы учета потребления на Строительной площадке каждого коммунального ресурса. В тот же срок Стороны совместными Актами вводят их в эксплуатацию и фиксируют начальные показания приборов. Стороны не позднее первого рабочего дня календарного месяца, следующего за отчетным календарным месяцем, фиксируют показания приборов учета потребления каждого коммунального ресурса, о чем составляют в двух экземплярах двухсторонний Акт потребления коммуналь</w:t>
            </w:r>
            <w:r w:rsidR="00D87020">
              <w:rPr>
                <w:color w:val="000000"/>
                <w:sz w:val="24"/>
                <w:szCs w:val="24"/>
                <w:lang w:eastAsia="ru-RU" w:bidi="ru-RU"/>
              </w:rPr>
              <w:t>ного ресурса за отчетный период;</w:t>
            </w:r>
          </w:p>
          <w:p w14:paraId="0DB3812F" w14:textId="5D03FDBA" w:rsidR="00515429" w:rsidRDefault="00515429" w:rsidP="00E92E55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Подрядчик в течение 5 (пяти) рабочих дней с момента получения требования Заказчика, на основании составленных Сторонами Актов потребления коммунального ресурса (а при уклонении Подрядчика от составления – одностороннего Акта Заказчика) возмещает Заказчику стоимость использованных на Объекте в отчетном периоде коммунальных ресурсов в бытовках подрядчика, исходя из тарифов коммунальных организаций согласно заключенных между Заказчиком и коммунальными организациями договоров и показаний соответствующего прибора по</w:t>
            </w:r>
            <w:r w:rsidR="00D87020">
              <w:rPr>
                <w:color w:val="000000"/>
                <w:sz w:val="24"/>
                <w:szCs w:val="24"/>
                <w:lang w:eastAsia="ru-RU" w:bidi="ru-RU"/>
              </w:rPr>
              <w:t>требления коммунального ресурса;</w:t>
            </w:r>
          </w:p>
          <w:p w14:paraId="56583D5E" w14:textId="77777777" w:rsidR="00515429" w:rsidRDefault="00515429" w:rsidP="00E92E55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В случае выявления факта нарушения пломбировки введенного прибора учета потребления коммунального ресурса, независимо от причины и наличия вины какой-либо Стороны, подрядчик возмещает Заказчику стоимость использованных коммунальных ресурсов за отчетный период с даты последней фиксации показаний прибора учета: </w:t>
            </w:r>
          </w:p>
          <w:p w14:paraId="7FE72102" w14:textId="385E6B20" w:rsidR="00515429" w:rsidRPr="000B0064" w:rsidRDefault="00515429" w:rsidP="00E92E55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 электроснабжению из расчета максимально потребляемой мощности предоставленной точки подключения и установленного вводного автомата за каждый календарный день выполнения работ по Договору, учитывается круглосуточная работа; </w:t>
            </w:r>
          </w:p>
          <w:p w14:paraId="60EA3399" w14:textId="77777777" w:rsidR="00515429" w:rsidRPr="000B0064" w:rsidRDefault="00515429" w:rsidP="00E92E55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 холодному водоснабжению из расчета пропускной способности подведённого трубопровода за каждый 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календарный день выполнения работ по Договору, учитывается круглосуточная работа; </w:t>
            </w:r>
          </w:p>
          <w:p w14:paraId="56AD459C" w14:textId="7D29B596" w:rsidR="00515429" w:rsidRPr="00EA5509" w:rsidRDefault="00515429" w:rsidP="00EA5509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 по водоотведению из расчета   пропускной способности подведённой канализации за каждый календарный день </w:t>
            </w:r>
            <w:r w:rsidRPr="00EA5509">
              <w:rPr>
                <w:color w:val="000000"/>
                <w:sz w:val="24"/>
                <w:szCs w:val="24"/>
                <w:lang w:eastAsia="ru-RU" w:bidi="ru-RU"/>
              </w:rPr>
              <w:t>выполнения работ по Договору, учитывается круглосуточная работа</w:t>
            </w:r>
            <w:r w:rsidR="00D8702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tbl>
            <w:tblPr>
              <w:tblStyle w:val="af"/>
              <w:tblpPr w:leftFromText="180" w:rightFromText="180" w:vertAnchor="page" w:horzAnchor="margin" w:tblpY="804"/>
              <w:tblOverlap w:val="never"/>
              <w:tblW w:w="6332" w:type="dxa"/>
              <w:tblLook w:val="04A0" w:firstRow="1" w:lastRow="0" w:firstColumn="1" w:lastColumn="0" w:noHBand="0" w:noVBand="1"/>
            </w:tblPr>
            <w:tblGrid>
              <w:gridCol w:w="3317"/>
              <w:gridCol w:w="1479"/>
              <w:gridCol w:w="1536"/>
            </w:tblGrid>
            <w:tr w:rsidR="007A0BDE" w:rsidRPr="007B6DB6" w14:paraId="1106F094" w14:textId="77777777" w:rsidTr="00EA5509">
              <w:trPr>
                <w:trHeight w:val="143"/>
              </w:trPr>
              <w:tc>
                <w:tcPr>
                  <w:tcW w:w="3317" w:type="dxa"/>
                </w:tcPr>
                <w:p w14:paraId="22E131B9" w14:textId="77777777" w:rsidR="007A0BDE" w:rsidRPr="00CE3715" w:rsidRDefault="007A0BDE" w:rsidP="007A0BDE">
                  <w:pPr>
                    <w:ind w:left="-128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479" w:type="dxa"/>
                </w:tcPr>
                <w:p w14:paraId="343D5901" w14:textId="77777777" w:rsidR="007A0BDE" w:rsidRPr="00CE3715" w:rsidRDefault="007A0BDE" w:rsidP="007A0BD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Предоставляет Заказчик</w:t>
                  </w:r>
                </w:p>
              </w:tc>
              <w:tc>
                <w:tcPr>
                  <w:tcW w:w="1536" w:type="dxa"/>
                </w:tcPr>
                <w:p w14:paraId="308C4A30" w14:textId="77777777" w:rsidR="007A0BDE" w:rsidRPr="00CE3715" w:rsidRDefault="007A0BDE" w:rsidP="007A0BD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Выполняет Подрядчик</w:t>
                  </w:r>
                </w:p>
              </w:tc>
            </w:tr>
            <w:tr w:rsidR="007A0BDE" w:rsidRPr="007B6DB6" w14:paraId="68789AE5" w14:textId="77777777" w:rsidTr="00EA5509">
              <w:trPr>
                <w:trHeight w:val="69"/>
              </w:trPr>
              <w:tc>
                <w:tcPr>
                  <w:tcW w:w="3317" w:type="dxa"/>
                </w:tcPr>
                <w:p w14:paraId="524808C6" w14:textId="77777777" w:rsidR="007A0BDE" w:rsidRPr="00CE3715" w:rsidRDefault="007A0BDE" w:rsidP="007A0BD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Пункты водопотребления</w:t>
                  </w:r>
                </w:p>
              </w:tc>
              <w:tc>
                <w:tcPr>
                  <w:tcW w:w="1479" w:type="dxa"/>
                  <w:vAlign w:val="center"/>
                </w:tcPr>
                <w:p w14:paraId="308577CF" w14:textId="77777777" w:rsidR="007A0BDE" w:rsidRPr="006724C4" w:rsidRDefault="007A0BDE" w:rsidP="007A0BD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0B521EEA" w14:textId="77777777" w:rsidR="007A0BDE" w:rsidRPr="006724C4" w:rsidRDefault="007A0BDE" w:rsidP="007A0BDE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7A0BDE" w:rsidRPr="007B6DB6" w14:paraId="42434520" w14:textId="77777777" w:rsidTr="00EA5509">
              <w:trPr>
                <w:trHeight w:val="69"/>
              </w:trPr>
              <w:tc>
                <w:tcPr>
                  <w:tcW w:w="3317" w:type="dxa"/>
                </w:tcPr>
                <w:p w14:paraId="75DB439E" w14:textId="77777777" w:rsidR="007A0BDE" w:rsidRPr="00CE3715" w:rsidRDefault="007A0BDE" w:rsidP="007A0BD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46680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Прокладка сетей водоснабжения и подключение необходимого </w:t>
                  </w:r>
                  <w:proofErr w:type="spellStart"/>
                  <w:r w:rsidRPr="0046680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водопотребляющего</w:t>
                  </w:r>
                  <w:proofErr w:type="spellEnd"/>
                  <w:r w:rsidRPr="0046680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оборудования от пунктов водоснабжения (в границах строительной площадки)</w:t>
                  </w:r>
                </w:p>
              </w:tc>
              <w:tc>
                <w:tcPr>
                  <w:tcW w:w="1479" w:type="dxa"/>
                  <w:vAlign w:val="center"/>
                </w:tcPr>
                <w:p w14:paraId="77BDEAF9" w14:textId="77777777" w:rsidR="007A0BDE" w:rsidRPr="006724C4" w:rsidRDefault="007A0BDE" w:rsidP="007A0BD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4BEC45EC" w14:textId="77777777" w:rsidR="007A0BDE" w:rsidRPr="006724C4" w:rsidRDefault="007A0BDE" w:rsidP="007A0BD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</w:tr>
            <w:tr w:rsidR="007A0BDE" w:rsidRPr="007B6DB6" w14:paraId="3E6F00BC" w14:textId="77777777" w:rsidTr="00EA5509">
              <w:trPr>
                <w:trHeight w:val="69"/>
              </w:trPr>
              <w:tc>
                <w:tcPr>
                  <w:tcW w:w="3317" w:type="dxa"/>
                </w:tcPr>
                <w:p w14:paraId="29BFC706" w14:textId="77777777" w:rsidR="007A0BDE" w:rsidRPr="00CE3715" w:rsidRDefault="007A0BDE" w:rsidP="007A0BD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Пункты водоотведения</w:t>
                  </w:r>
                </w:p>
              </w:tc>
              <w:tc>
                <w:tcPr>
                  <w:tcW w:w="1479" w:type="dxa"/>
                  <w:vAlign w:val="center"/>
                </w:tcPr>
                <w:p w14:paraId="3D430852" w14:textId="77777777" w:rsidR="007A0BDE" w:rsidRPr="006724C4" w:rsidRDefault="007A0BDE" w:rsidP="007A0BD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4FA31525" w14:textId="77777777" w:rsidR="007A0BDE" w:rsidRPr="006724C4" w:rsidRDefault="007A0BDE" w:rsidP="007A0BDE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7A0BDE" w:rsidRPr="007B6DB6" w14:paraId="0701262D" w14:textId="77777777" w:rsidTr="00EA5509">
              <w:trPr>
                <w:trHeight w:val="69"/>
              </w:trPr>
              <w:tc>
                <w:tcPr>
                  <w:tcW w:w="3317" w:type="dxa"/>
                </w:tcPr>
                <w:p w14:paraId="437C1366" w14:textId="77777777" w:rsidR="007A0BDE" w:rsidRPr="00CE3715" w:rsidRDefault="007A0BDE" w:rsidP="007A0BD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46680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Прокладка сетей водоотведения от источников водоотведения до пунктов водоотведения  (в границах строительной площадки)</w:t>
                  </w:r>
                </w:p>
              </w:tc>
              <w:tc>
                <w:tcPr>
                  <w:tcW w:w="1479" w:type="dxa"/>
                  <w:vAlign w:val="center"/>
                </w:tcPr>
                <w:p w14:paraId="0A010780" w14:textId="77777777" w:rsidR="007A0BDE" w:rsidRPr="006724C4" w:rsidRDefault="007A0BDE" w:rsidP="007A0BD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64896C00" w14:textId="77777777" w:rsidR="007A0BDE" w:rsidRPr="006724C4" w:rsidRDefault="007A0BDE" w:rsidP="007A0BD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</w:tr>
            <w:tr w:rsidR="007A0BDE" w:rsidRPr="007B6DB6" w14:paraId="089D9248" w14:textId="77777777" w:rsidTr="00EA5509">
              <w:trPr>
                <w:trHeight w:val="1258"/>
              </w:trPr>
              <w:tc>
                <w:tcPr>
                  <w:tcW w:w="3317" w:type="dxa"/>
                </w:tcPr>
                <w:p w14:paraId="52224E95" w14:textId="77777777" w:rsidR="007A0BDE" w:rsidRPr="00CE3715" w:rsidRDefault="007A0BDE" w:rsidP="007A0BD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Точки подключения электричества, установка распределительных</w:t>
                  </w:r>
                </w:p>
                <w:p w14:paraId="092D99DA" w14:textId="77777777" w:rsidR="007A0BDE" w:rsidRPr="00CE3715" w:rsidRDefault="007A0BDE" w:rsidP="007A0BD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щитов на этажах здания, временное освещение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МОП,</w:t>
                  </w:r>
                </w:p>
                <w:p w14:paraId="3573ED01" w14:textId="77777777" w:rsidR="007A0BDE" w:rsidRPr="00CE3715" w:rsidRDefault="007A0BDE" w:rsidP="007A0BD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лестниц и путей эвакуации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, </w:t>
                  </w:r>
                  <w:r w:rsidRPr="0046680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обслуживание указанных сетей электроснабжения, освещения, электрооборудования на весь период производства работ по договору</w:t>
                  </w:r>
                </w:p>
                <w:p w14:paraId="3B580AAB" w14:textId="77777777" w:rsidR="007A0BDE" w:rsidRPr="00CE3715" w:rsidRDefault="007A0BDE" w:rsidP="007A0BD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479" w:type="dxa"/>
                  <w:vAlign w:val="center"/>
                </w:tcPr>
                <w:p w14:paraId="3B9E0AA7" w14:textId="77777777" w:rsidR="007A0BDE" w:rsidRPr="006724C4" w:rsidRDefault="007A0BDE" w:rsidP="007A0BD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390B7BEA" w14:textId="77777777" w:rsidR="007A0BDE" w:rsidRPr="006724C4" w:rsidRDefault="007A0BDE" w:rsidP="007A0BDE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Подрядчик ведет кабель от точки подключения, предоставленной Заказчиком, до места производства работ</w:t>
                  </w:r>
                </w:p>
              </w:tc>
            </w:tr>
            <w:tr w:rsidR="007A0BDE" w:rsidRPr="007B6DB6" w14:paraId="74103FA9" w14:textId="77777777" w:rsidTr="00EA5509">
              <w:trPr>
                <w:trHeight w:val="69"/>
              </w:trPr>
              <w:tc>
                <w:tcPr>
                  <w:tcW w:w="3317" w:type="dxa"/>
                </w:tcPr>
                <w:p w14:paraId="20019891" w14:textId="77777777" w:rsidR="007A0BDE" w:rsidRPr="00CE3715" w:rsidRDefault="007A0BDE" w:rsidP="007A0BD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Охрана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периметра </w:t>
                  </w: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стройплощадки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, организации КПП</w:t>
                  </w:r>
                </w:p>
              </w:tc>
              <w:tc>
                <w:tcPr>
                  <w:tcW w:w="1479" w:type="dxa"/>
                  <w:vAlign w:val="center"/>
                </w:tcPr>
                <w:p w14:paraId="7846C64B" w14:textId="77777777" w:rsidR="007A0BDE" w:rsidRPr="006724C4" w:rsidRDefault="007A0BDE" w:rsidP="007A0BD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4E32205C" w14:textId="77777777" w:rsidR="007A0BDE" w:rsidRPr="006724C4" w:rsidRDefault="007A0BDE" w:rsidP="007A0BDE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7A0BDE" w:rsidRPr="007B6DB6" w14:paraId="5CEF9F77" w14:textId="77777777" w:rsidTr="00EA5509">
              <w:trPr>
                <w:trHeight w:val="69"/>
              </w:trPr>
              <w:tc>
                <w:tcPr>
                  <w:tcW w:w="3317" w:type="dxa"/>
                </w:tcPr>
                <w:p w14:paraId="2E673939" w14:textId="77777777" w:rsidR="007A0BDE" w:rsidRPr="00CE3715" w:rsidRDefault="007A0BDE" w:rsidP="007A0BD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Охрана материалов/оборудования/оснастки,  размещенных на территории строительной площадки</w:t>
                  </w:r>
                </w:p>
              </w:tc>
              <w:tc>
                <w:tcPr>
                  <w:tcW w:w="1479" w:type="dxa"/>
                  <w:vAlign w:val="center"/>
                </w:tcPr>
                <w:p w14:paraId="490AF8E1" w14:textId="77777777" w:rsidR="007A0BDE" w:rsidRPr="006724C4" w:rsidRDefault="007A0BDE" w:rsidP="007A0BD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44FA99EB" w14:textId="77777777" w:rsidR="007A0BDE" w:rsidRPr="006724C4" w:rsidRDefault="007A0BDE" w:rsidP="007A0BD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</w:tr>
            <w:tr w:rsidR="007A0BDE" w:rsidRPr="007B6DB6" w14:paraId="0911E373" w14:textId="77777777" w:rsidTr="00EA5509">
              <w:trPr>
                <w:trHeight w:val="286"/>
              </w:trPr>
              <w:tc>
                <w:tcPr>
                  <w:tcW w:w="3317" w:type="dxa"/>
                </w:tcPr>
                <w:p w14:paraId="6FC582ED" w14:textId="77777777" w:rsidR="007A0BDE" w:rsidRDefault="007A0BDE" w:rsidP="007A0BD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Контейнеры </w:t>
                  </w:r>
                </w:p>
              </w:tc>
              <w:tc>
                <w:tcPr>
                  <w:tcW w:w="1479" w:type="dxa"/>
                  <w:vAlign w:val="center"/>
                </w:tcPr>
                <w:p w14:paraId="073CB11E" w14:textId="77777777" w:rsidR="007A0BDE" w:rsidRPr="006724C4" w:rsidRDefault="007A0BDE" w:rsidP="007A0BD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3E63787B" w14:textId="77777777" w:rsidR="007A0BDE" w:rsidRPr="006724C4" w:rsidRDefault="007A0BDE" w:rsidP="007A0BD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7A0BDE" w:rsidRPr="007B6DB6" w14:paraId="1F83557D" w14:textId="77777777" w:rsidTr="00EA5509">
              <w:trPr>
                <w:trHeight w:val="212"/>
              </w:trPr>
              <w:tc>
                <w:tcPr>
                  <w:tcW w:w="3317" w:type="dxa"/>
                </w:tcPr>
                <w:p w14:paraId="0E4F6150" w14:textId="77777777" w:rsidR="007A0BDE" w:rsidRPr="00CE3715" w:rsidRDefault="007A0BDE" w:rsidP="007A0BD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Вывоз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ТБО и отходов строительства (кроме грунта)</w:t>
                  </w:r>
                </w:p>
              </w:tc>
              <w:tc>
                <w:tcPr>
                  <w:tcW w:w="1479" w:type="dxa"/>
                  <w:vAlign w:val="center"/>
                </w:tcPr>
                <w:p w14:paraId="1654E5D3" w14:textId="77777777" w:rsidR="007A0BDE" w:rsidRPr="006724C4" w:rsidRDefault="007A0BDE" w:rsidP="007A0BD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52018620" w14:textId="77777777" w:rsidR="007A0BDE" w:rsidRPr="006724C4" w:rsidRDefault="007A0BDE" w:rsidP="007A0BDE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7A0BDE" w:rsidRPr="007B6DB6" w14:paraId="36770AD0" w14:textId="77777777" w:rsidTr="00EA5509">
              <w:trPr>
                <w:trHeight w:val="143"/>
              </w:trPr>
              <w:tc>
                <w:tcPr>
                  <w:tcW w:w="3317" w:type="dxa"/>
                </w:tcPr>
                <w:p w14:paraId="0C736A6A" w14:textId="77777777" w:rsidR="007A0BDE" w:rsidRPr="00CE3715" w:rsidRDefault="007A0BDE" w:rsidP="007A0BD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Моечная площадка и пункт мойки колёс</w:t>
                  </w:r>
                </w:p>
              </w:tc>
              <w:tc>
                <w:tcPr>
                  <w:tcW w:w="1479" w:type="dxa"/>
                  <w:vAlign w:val="center"/>
                </w:tcPr>
                <w:p w14:paraId="42C61B5B" w14:textId="77777777" w:rsidR="007A0BDE" w:rsidRPr="006724C4" w:rsidRDefault="007A0BDE" w:rsidP="007A0BD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45144A66" w14:textId="77777777" w:rsidR="007A0BDE" w:rsidRPr="006724C4" w:rsidRDefault="007A0BDE" w:rsidP="007A0BDE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7A0BDE" w:rsidRPr="007B6DB6" w14:paraId="0D39E6CF" w14:textId="77777777" w:rsidTr="00EA5509">
              <w:trPr>
                <w:trHeight w:val="212"/>
              </w:trPr>
              <w:tc>
                <w:tcPr>
                  <w:tcW w:w="3317" w:type="dxa"/>
                </w:tcPr>
                <w:p w14:paraId="0FE6ACA6" w14:textId="77777777" w:rsidR="007A0BDE" w:rsidRPr="00CE3715" w:rsidRDefault="007A0BDE" w:rsidP="007A0BD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Биотуалеты</w:t>
                  </w:r>
                </w:p>
              </w:tc>
              <w:tc>
                <w:tcPr>
                  <w:tcW w:w="1479" w:type="dxa"/>
                  <w:vAlign w:val="center"/>
                </w:tcPr>
                <w:p w14:paraId="1F7A230A" w14:textId="77777777" w:rsidR="007A0BDE" w:rsidRPr="006724C4" w:rsidRDefault="007A0BDE" w:rsidP="007A0BD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  <w:lang w:val="en-US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предоставляет место для размещения</w:t>
                  </w:r>
                </w:p>
              </w:tc>
              <w:tc>
                <w:tcPr>
                  <w:tcW w:w="1536" w:type="dxa"/>
                  <w:vAlign w:val="center"/>
                </w:tcPr>
                <w:p w14:paraId="2B9EFC18" w14:textId="77777777" w:rsidR="007A0BDE" w:rsidRPr="006724C4" w:rsidRDefault="007A0BDE" w:rsidP="007A0BD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установка и обслуживание</w:t>
                  </w:r>
                </w:p>
              </w:tc>
            </w:tr>
            <w:tr w:rsidR="007A0BDE" w:rsidRPr="007B6DB6" w14:paraId="0E4E05FA" w14:textId="77777777" w:rsidTr="00EA5509">
              <w:trPr>
                <w:trHeight w:val="212"/>
              </w:trPr>
              <w:tc>
                <w:tcPr>
                  <w:tcW w:w="3317" w:type="dxa"/>
                </w:tcPr>
                <w:p w14:paraId="01584E9F" w14:textId="77777777" w:rsidR="007A0BDE" w:rsidRPr="00CE3715" w:rsidRDefault="007A0BDE" w:rsidP="007A0BDE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Место для размещ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ения бытового городка</w:t>
                  </w:r>
                </w:p>
              </w:tc>
              <w:tc>
                <w:tcPr>
                  <w:tcW w:w="1479" w:type="dxa"/>
                  <w:vAlign w:val="center"/>
                </w:tcPr>
                <w:p w14:paraId="33CCDED0" w14:textId="77777777" w:rsidR="007A0BDE" w:rsidRPr="006724C4" w:rsidRDefault="007A0BDE" w:rsidP="007A0BD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предоставляет место 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и готовит основание </w:t>
                  </w: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для размещения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, помещения</w:t>
                  </w:r>
                </w:p>
              </w:tc>
              <w:tc>
                <w:tcPr>
                  <w:tcW w:w="1536" w:type="dxa"/>
                  <w:vAlign w:val="center"/>
                </w:tcPr>
                <w:p w14:paraId="558C9C1E" w14:textId="77777777" w:rsidR="007A0BDE" w:rsidRPr="006724C4" w:rsidRDefault="007A0BDE" w:rsidP="007A0BD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Бытовки </w:t>
                  </w:r>
                </w:p>
              </w:tc>
            </w:tr>
          </w:tbl>
          <w:p w14:paraId="1C2F313B" w14:textId="5BD3374D" w:rsidR="00515429" w:rsidRPr="00364E5C" w:rsidRDefault="00515429" w:rsidP="00605C64">
            <w:pPr>
              <w:pStyle w:val="20"/>
              <w:tabs>
                <w:tab w:val="left" w:pos="464"/>
              </w:tabs>
              <w:ind w:left="86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5429" w14:paraId="7A35672C" w14:textId="77777777" w:rsidTr="00605C64">
        <w:trPr>
          <w:trHeight w:val="1334"/>
        </w:trPr>
        <w:tc>
          <w:tcPr>
            <w:tcW w:w="924" w:type="dxa"/>
            <w:vAlign w:val="center"/>
          </w:tcPr>
          <w:p w14:paraId="27729FEC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736DED86" w14:textId="1C8C81B1" w:rsidR="00515429" w:rsidRPr="00364E5C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rStyle w:val="21"/>
                <w:sz w:val="24"/>
              </w:rPr>
              <w:t>Геодезические работы</w:t>
            </w:r>
          </w:p>
        </w:tc>
        <w:tc>
          <w:tcPr>
            <w:tcW w:w="6636" w:type="dxa"/>
            <w:vAlign w:val="center"/>
          </w:tcPr>
          <w:p w14:paraId="45A8272C" w14:textId="2B737B92" w:rsidR="00515429" w:rsidRDefault="00515429" w:rsidP="00EE01C8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Геодезические работы производить в стро</w:t>
            </w:r>
            <w:r w:rsidR="00EE01C8">
              <w:rPr>
                <w:color w:val="000000"/>
                <w:sz w:val="24"/>
                <w:szCs w:val="24"/>
                <w:lang w:eastAsia="ru-RU" w:bidi="ru-RU"/>
              </w:rPr>
              <w:t xml:space="preserve">гом соответствии с СП 126.13330. 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«Геодезические работы в строительстве»</w:t>
            </w:r>
          </w:p>
          <w:p w14:paraId="15A4DB5A" w14:textId="77777777" w:rsidR="00515429" w:rsidRPr="000B0064" w:rsidRDefault="00515429" w:rsidP="00E92E55">
            <w:pPr>
              <w:pStyle w:val="20"/>
              <w:numPr>
                <w:ilvl w:val="0"/>
                <w:numId w:val="4"/>
              </w:numPr>
              <w:tabs>
                <w:tab w:val="left" w:pos="464"/>
              </w:tabs>
              <w:spacing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Заказчик передает Подрядчику ГРО по «Акту приемки геодезической разбивочной основы (ГРО) для строительства»;</w:t>
            </w:r>
          </w:p>
          <w:p w14:paraId="707FB67A" w14:textId="4483F6F7" w:rsidR="00515429" w:rsidRPr="000B0064" w:rsidRDefault="00515429" w:rsidP="00E92E55">
            <w:pPr>
              <w:pStyle w:val="20"/>
              <w:numPr>
                <w:ilvl w:val="0"/>
                <w:numId w:val="4"/>
              </w:numPr>
              <w:tabs>
                <w:tab w:val="left" w:pos="464"/>
              </w:tabs>
              <w:spacing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разрабатывает проект производства геодезических работ (ППГР) </w:t>
            </w:r>
            <w:r w:rsidR="00957831">
              <w:rPr>
                <w:color w:val="000000"/>
                <w:sz w:val="24"/>
                <w:szCs w:val="24"/>
                <w:lang w:eastAsia="ru-RU" w:bidi="ru-RU"/>
              </w:rPr>
              <w:t xml:space="preserve">(при необходимости, по </w:t>
            </w:r>
            <w:r w:rsidR="00957831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запросу Заказчика)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B3E259A" w14:textId="194B6013" w:rsidR="00515429" w:rsidRPr="00D87020" w:rsidRDefault="00515429" w:rsidP="00D87020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обеспечивает геодезическое сопровождение работ на весь срок выполнения </w:t>
            </w:r>
            <w:r w:rsidR="00474EEB">
              <w:rPr>
                <w:color w:val="000000"/>
                <w:sz w:val="24"/>
                <w:szCs w:val="24"/>
                <w:lang w:eastAsia="ru-RU" w:bidi="ru-RU"/>
              </w:rPr>
              <w:t>Работ</w:t>
            </w:r>
            <w:r w:rsidR="00D8702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515429" w14:paraId="10F06BE4" w14:textId="77777777" w:rsidTr="00BE7AC8">
        <w:trPr>
          <w:trHeight w:val="1401"/>
        </w:trPr>
        <w:tc>
          <w:tcPr>
            <w:tcW w:w="924" w:type="dxa"/>
            <w:vAlign w:val="center"/>
          </w:tcPr>
          <w:p w14:paraId="5C22325F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26F34F30" w14:textId="1FE59CD2" w:rsidR="00515429" w:rsidRPr="005A0495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 xml:space="preserve">Требования к </w:t>
            </w:r>
            <w:r>
              <w:rPr>
                <w:rStyle w:val="21"/>
                <w:sz w:val="24"/>
              </w:rPr>
              <w:t>Подрядчику</w:t>
            </w:r>
          </w:p>
        </w:tc>
        <w:tc>
          <w:tcPr>
            <w:tcW w:w="6636" w:type="dxa"/>
            <w:vAlign w:val="center"/>
          </w:tcPr>
          <w:p w14:paraId="6A13B271" w14:textId="13AB4083" w:rsidR="00515429" w:rsidRDefault="00515429" w:rsidP="00E92E55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464"/>
              </w:tabs>
              <w:spacing w:before="0"/>
              <w:ind w:left="56" w:firstLine="304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Подрядчик должен обеспечить наличие рабочих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ИТР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 в количестве и с квалификацией, необходимыми для выполнения работ согласно утвержденному графику производства работ и с соблюдением установленной технологической последовательности СМР,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но не менее:</w:t>
            </w:r>
          </w:p>
          <w:p w14:paraId="10B192BD" w14:textId="32008C31" w:rsidR="00515429" w:rsidRDefault="00515429" w:rsidP="00515429">
            <w:pPr>
              <w:pStyle w:val="20"/>
              <w:tabs>
                <w:tab w:val="left" w:pos="464"/>
              </w:tabs>
              <w:ind w:left="360" w:hanging="21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Инженерно-технические работники – не менее </w:t>
            </w:r>
            <w:r w:rsidR="00605C64"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 чел.;</w:t>
            </w:r>
          </w:p>
          <w:p w14:paraId="283AEC81" w14:textId="7BB171B2" w:rsidR="009D5D9D" w:rsidRDefault="00515429" w:rsidP="009D5D9D">
            <w:pPr>
              <w:pStyle w:val="20"/>
              <w:tabs>
                <w:tab w:val="left" w:pos="-40"/>
              </w:tabs>
              <w:spacing w:before="0"/>
              <w:ind w:firstLine="339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Минимально необходимый сос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тав – начальник участка, группа 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производителей работ, группа ПТО, группа снабжения, геодезист</w:t>
            </w:r>
            <w:r w:rsidR="00EE01C8">
              <w:rPr>
                <w:color w:val="000000"/>
                <w:sz w:val="24"/>
                <w:szCs w:val="24"/>
                <w:lang w:eastAsia="ru-RU" w:bidi="ru-RU"/>
              </w:rPr>
              <w:t>, специалист по охране труда</w:t>
            </w:r>
            <w:r w:rsidR="00D8702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117004CC" w14:textId="182A5E17" w:rsidR="00CB600F" w:rsidRDefault="00CB600F" w:rsidP="00CB600F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339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Кровельщики 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не менее </w:t>
            </w:r>
            <w:r w:rsidR="00605C64"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 чел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198A4ABC" w14:textId="77777777" w:rsidR="004D29BF" w:rsidRPr="004D29BF" w:rsidRDefault="004D29BF" w:rsidP="00E92E55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464"/>
              </w:tabs>
              <w:spacing w:before="0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B04F19">
              <w:rPr>
                <w:sz w:val="24"/>
                <w:szCs w:val="24"/>
              </w:rPr>
              <w:t>Обеспечить постоянное присутствие на объекте инженеров-проектировщиков/инженеров производственно-технического отдела для решения технических вопросов, взаимодействия с проектным институтом, Авторским надзором и подготовки исполнительной документации</w:t>
            </w:r>
            <w:r>
              <w:rPr>
                <w:sz w:val="24"/>
                <w:szCs w:val="24"/>
              </w:rPr>
              <w:t>;</w:t>
            </w:r>
          </w:p>
          <w:p w14:paraId="2703C03B" w14:textId="1FC9BDFD" w:rsidR="00515429" w:rsidRPr="00474EEB" w:rsidRDefault="00515429" w:rsidP="00E92E55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464"/>
              </w:tabs>
              <w:spacing w:before="0"/>
              <w:ind w:left="85" w:firstLine="275"/>
              <w:rPr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474EEB">
              <w:rPr>
                <w:sz w:val="24"/>
                <w:szCs w:val="24"/>
                <w:highlight w:val="lightGray"/>
              </w:rPr>
              <w:t>Привлечение Субподрядчиков допускается по письменному согласованию с Заказчиком.</w:t>
            </w:r>
          </w:p>
          <w:p w14:paraId="55F262A9" w14:textId="2DAAB9E8" w:rsidR="00515429" w:rsidRPr="00474EEB" w:rsidRDefault="00515429" w:rsidP="005154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14:paraId="4EBFD552" w14:textId="1B8ED1D8" w:rsidR="00515429" w:rsidRPr="00474EEB" w:rsidRDefault="00515429" w:rsidP="005154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474EE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Требования к лицензиям и допускам:</w:t>
            </w:r>
          </w:p>
          <w:p w14:paraId="30678228" w14:textId="30092257" w:rsidR="00515429" w:rsidRPr="00474EEB" w:rsidRDefault="00515429" w:rsidP="005154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14:paraId="0DF90A6E" w14:textId="104E8DC9" w:rsidR="00515429" w:rsidRPr="00474EEB" w:rsidRDefault="00515429" w:rsidP="00515429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highlight w:val="lightGray"/>
                <w:lang w:val="ru-RU"/>
              </w:rPr>
            </w:pPr>
            <w:r w:rsidRPr="00474EEB">
              <w:rPr>
                <w:sz w:val="24"/>
                <w:szCs w:val="22"/>
                <w:highlight w:val="lightGray"/>
                <w:lang w:val="ru-RU"/>
              </w:rPr>
              <w:t>Наличие свидетельства о вступлении в СРО и наличие свидетельства о допуске к выполняемым работам;</w:t>
            </w:r>
          </w:p>
          <w:p w14:paraId="4F8AB3AC" w14:textId="77777777" w:rsidR="00515429" w:rsidRPr="00474EEB" w:rsidRDefault="00515429" w:rsidP="00515429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highlight w:val="lightGray"/>
                <w:lang w:val="ru-RU"/>
              </w:rPr>
            </w:pPr>
          </w:p>
          <w:p w14:paraId="1F8333FD" w14:textId="77777777" w:rsidR="00761728" w:rsidRDefault="00761728" w:rsidP="00761728">
            <w:pPr>
              <w:pStyle w:val="a0"/>
              <w:numPr>
                <w:ilvl w:val="0"/>
                <w:numId w:val="0"/>
              </w:numPr>
              <w:suppressAutoHyphens/>
              <w:spacing w:line="276" w:lineRule="auto"/>
              <w:ind w:left="3" w:firstLine="425"/>
              <w:rPr>
                <w:sz w:val="24"/>
                <w:szCs w:val="22"/>
                <w:lang w:val="ru-RU"/>
              </w:rPr>
            </w:pPr>
            <w:r w:rsidRPr="00474EEB">
              <w:rPr>
                <w:sz w:val="24"/>
                <w:szCs w:val="24"/>
                <w:highlight w:val="lightGray"/>
              </w:rPr>
              <w:t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работ.</w:t>
            </w:r>
          </w:p>
          <w:p w14:paraId="5F31B4C2" w14:textId="72700C09" w:rsidR="00761728" w:rsidRPr="00515429" w:rsidRDefault="00761728" w:rsidP="00515429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lang w:val="ru-RU"/>
              </w:rPr>
            </w:pPr>
          </w:p>
        </w:tc>
      </w:tr>
      <w:tr w:rsidR="00515429" w14:paraId="2EFF6383" w14:textId="77777777" w:rsidTr="00BE7AC8">
        <w:trPr>
          <w:trHeight w:val="1401"/>
        </w:trPr>
        <w:tc>
          <w:tcPr>
            <w:tcW w:w="924" w:type="dxa"/>
            <w:vAlign w:val="center"/>
          </w:tcPr>
          <w:p w14:paraId="6DFCA871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10D6F5FC" w14:textId="2E412B6D" w:rsidR="00515429" w:rsidRPr="005A0495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 xml:space="preserve">Требования к </w:t>
            </w:r>
            <w:r>
              <w:rPr>
                <w:rStyle w:val="21"/>
                <w:sz w:val="24"/>
              </w:rPr>
              <w:t>строительной технике</w:t>
            </w:r>
            <w:r w:rsidR="00957831">
              <w:rPr>
                <w:rStyle w:val="21"/>
                <w:sz w:val="24"/>
              </w:rPr>
              <w:t>/оснастке</w:t>
            </w:r>
          </w:p>
        </w:tc>
        <w:tc>
          <w:tcPr>
            <w:tcW w:w="6636" w:type="dxa"/>
            <w:vAlign w:val="center"/>
          </w:tcPr>
          <w:p w14:paraId="4C95B09E" w14:textId="0B6BCF6A" w:rsidR="00957831" w:rsidRPr="00957831" w:rsidRDefault="00957831" w:rsidP="0095783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rPr>
                <w:i/>
                <w:color w:val="0070C0"/>
                <w:sz w:val="20"/>
                <w:szCs w:val="20"/>
                <w:lang w:eastAsia="ru-RU" w:bidi="ru-RU"/>
              </w:rPr>
            </w:pPr>
          </w:p>
          <w:p w14:paraId="51BA5E6E" w14:textId="5224E8BC" w:rsidR="00515429" w:rsidRPr="00605C64" w:rsidRDefault="00515429" w:rsidP="00E92E55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E5F56">
              <w:rPr>
                <w:color w:val="000000"/>
                <w:sz w:val="24"/>
                <w:szCs w:val="24"/>
                <w:lang w:eastAsia="ru-RU" w:bidi="ru-RU"/>
              </w:rPr>
              <w:t>Обеспечить наличие собственной или арендуемой строительной 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ехники, в составе, необходимом </w:t>
            </w:r>
            <w:r w:rsidRPr="00CE5F56">
              <w:rPr>
                <w:color w:val="000000"/>
                <w:sz w:val="24"/>
                <w:szCs w:val="24"/>
                <w:lang w:eastAsia="ru-RU" w:bidi="ru-RU"/>
              </w:rPr>
              <w:t>для соблюдения технологич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еских требований по выполнению </w:t>
            </w:r>
            <w:r w:rsidRPr="00CE5F56">
              <w:rPr>
                <w:color w:val="000000"/>
                <w:sz w:val="24"/>
                <w:szCs w:val="24"/>
                <w:lang w:eastAsia="ru-RU" w:bidi="ru-RU"/>
              </w:rPr>
              <w:t>строительно-монтажных работ, а также соблюдения выполнения сроков строительно-монтажных работ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но не менее</w:t>
            </w:r>
            <w:r w:rsidR="00474EEB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6D0146F1" w14:textId="093A377B" w:rsidR="00605C64" w:rsidRDefault="00605C64" w:rsidP="00605C64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51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Автомобильный кран 1 шт.</w:t>
            </w:r>
          </w:p>
          <w:p w14:paraId="7728ED9A" w14:textId="11727CE5" w:rsidR="004E5CCB" w:rsidRPr="001C4FC8" w:rsidRDefault="004E5CCB" w:rsidP="00E92E55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48" w:firstLine="283"/>
              <w:rPr>
                <w:color w:val="000000"/>
                <w:sz w:val="24"/>
                <w:szCs w:val="24"/>
                <w:lang w:eastAsia="ru-RU" w:bidi="ru-RU"/>
              </w:rPr>
            </w:pPr>
            <w:r w:rsidRPr="00055800">
              <w:rPr>
                <w:color w:val="000000"/>
                <w:sz w:val="24"/>
                <w:szCs w:val="24"/>
                <w:lang w:eastAsia="ru-RU" w:bidi="ru-RU"/>
              </w:rPr>
              <w:t xml:space="preserve">Доставку, разгрузку и подачу материалов и оборудования к месту производства работ </w:t>
            </w:r>
            <w:r w:rsidRPr="0071318A">
              <w:rPr>
                <w:sz w:val="24"/>
                <w:szCs w:val="24"/>
                <w:lang w:eastAsia="ru-RU" w:bidi="ru-RU"/>
              </w:rPr>
              <w:t>выполнить с использованием собств</w:t>
            </w:r>
            <w:r w:rsidR="0071318A" w:rsidRPr="0071318A">
              <w:rPr>
                <w:sz w:val="24"/>
                <w:szCs w:val="24"/>
                <w:lang w:eastAsia="ru-RU" w:bidi="ru-RU"/>
              </w:rPr>
              <w:t>енных грузоподъемных механизмов</w:t>
            </w:r>
            <w:r w:rsidRPr="0071318A">
              <w:rPr>
                <w:sz w:val="24"/>
                <w:szCs w:val="24"/>
                <w:lang w:eastAsia="ru-RU" w:bidi="ru-RU"/>
              </w:rPr>
              <w:t>;</w:t>
            </w:r>
          </w:p>
          <w:p w14:paraId="783027AD" w14:textId="7301C0D7" w:rsidR="004E5CCB" w:rsidRDefault="004E5CCB" w:rsidP="00E92E55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48" w:firstLine="283"/>
              <w:rPr>
                <w:color w:val="000000"/>
                <w:sz w:val="24"/>
                <w:szCs w:val="24"/>
                <w:lang w:eastAsia="ru-RU" w:bidi="ru-RU"/>
              </w:rPr>
            </w:pPr>
            <w:r w:rsidRPr="001C4FC8">
              <w:rPr>
                <w:color w:val="000000"/>
                <w:sz w:val="24"/>
                <w:szCs w:val="24"/>
                <w:lang w:eastAsia="ru-RU" w:bidi="ru-RU"/>
              </w:rPr>
              <w:t>Грузопассажирские подъемники/краны</w:t>
            </w:r>
            <w:r w:rsidRPr="00055800">
              <w:rPr>
                <w:color w:val="000000"/>
                <w:sz w:val="24"/>
                <w:szCs w:val="24"/>
                <w:lang w:eastAsia="ru-RU" w:bidi="ru-RU"/>
              </w:rPr>
              <w:t xml:space="preserve"> предоставляет Заказчик. Услуга по предоставлению подъемников </w:t>
            </w:r>
            <w:r w:rsidRPr="00055800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Подрядчиком </w:t>
            </w:r>
            <w:r w:rsidR="002D3375" w:rsidRPr="002D3375">
              <w:rPr>
                <w:sz w:val="24"/>
                <w:szCs w:val="24"/>
                <w:lang w:eastAsia="ru-RU" w:bidi="ru-RU"/>
              </w:rPr>
              <w:t>компенсируется</w:t>
            </w:r>
            <w:r w:rsidRPr="002D3375">
              <w:rPr>
                <w:sz w:val="24"/>
                <w:szCs w:val="24"/>
                <w:lang w:eastAsia="ru-RU" w:bidi="ru-RU"/>
              </w:rPr>
              <w:t>;</w:t>
            </w:r>
          </w:p>
          <w:p w14:paraId="6A6F0611" w14:textId="7E7586D8" w:rsidR="004E5CCB" w:rsidRPr="002D3375" w:rsidRDefault="004E5CCB" w:rsidP="00E92E55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48" w:firstLine="283"/>
              <w:rPr>
                <w:sz w:val="24"/>
                <w:szCs w:val="24"/>
                <w:lang w:eastAsia="ru-RU" w:bidi="ru-RU"/>
              </w:rPr>
            </w:pPr>
            <w:r w:rsidRPr="004E5CCB">
              <w:rPr>
                <w:color w:val="000000"/>
                <w:sz w:val="24"/>
                <w:szCs w:val="24"/>
                <w:lang w:eastAsia="ru-RU" w:bidi="ru-RU"/>
              </w:rPr>
              <w:t xml:space="preserve">Закупку (аренду), доставку и установку средств подмащивания для производства работ </w:t>
            </w:r>
            <w:r w:rsidRPr="002D3375">
              <w:rPr>
                <w:sz w:val="24"/>
                <w:szCs w:val="24"/>
                <w:lang w:eastAsia="ru-RU" w:bidi="ru-RU"/>
              </w:rPr>
              <w:t>выполняет</w:t>
            </w:r>
            <w:r w:rsidR="002D3375" w:rsidRPr="002D3375">
              <w:rPr>
                <w:sz w:val="24"/>
                <w:szCs w:val="24"/>
                <w:lang w:eastAsia="ru-RU" w:bidi="ru-RU"/>
              </w:rPr>
              <w:t xml:space="preserve"> Подрядчик</w:t>
            </w:r>
            <w:r w:rsidRPr="002D3375">
              <w:rPr>
                <w:sz w:val="24"/>
                <w:szCs w:val="24"/>
                <w:lang w:eastAsia="ru-RU" w:bidi="ru-RU"/>
              </w:rPr>
              <w:t>;</w:t>
            </w:r>
          </w:p>
          <w:p w14:paraId="47717B51" w14:textId="76D3BAC7" w:rsidR="00515429" w:rsidRDefault="00474EEB" w:rsidP="00E92E55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A028D1">
              <w:rPr>
                <w:color w:val="000000"/>
                <w:sz w:val="24"/>
                <w:szCs w:val="24"/>
                <w:lang w:eastAsia="ru-RU" w:bidi="ru-RU"/>
              </w:rPr>
              <w:t>Техника должна быть работоспособной (исправной) на протяжении всего срока выполнения строительно-монтажных работ. В случае поломки техники Подрядчик обязан устранить причину или заменить технику на аналогичную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972DFB">
              <w:rPr>
                <w:color w:val="000000"/>
                <w:sz w:val="24"/>
                <w:szCs w:val="24"/>
                <w:lang w:eastAsia="ru-RU" w:bidi="ru-RU"/>
              </w:rPr>
              <w:t xml:space="preserve"> при этом 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Срок Работ не изменяется</w:t>
            </w:r>
            <w:r w:rsidR="00515429" w:rsidRPr="00A028D1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20500971" w14:textId="69CEF673" w:rsidR="00515429" w:rsidRPr="00A028D1" w:rsidRDefault="00515429" w:rsidP="00E92E55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A028D1">
              <w:rPr>
                <w:color w:val="000000"/>
                <w:sz w:val="24"/>
                <w:szCs w:val="24"/>
                <w:lang w:eastAsia="ru-RU" w:bidi="ru-RU"/>
              </w:rPr>
              <w:t>Запасные части, а также комплект инструментов и оборудования для производства Работ должны быть укомплектованы технической документацией и сертификатами в полном объеме, предусмотренном СП 48.13330. «Организация строительства», СП 68.13330. «Приемка в эксплуатацию законченных строительством объектов. Основные положения».</w:t>
            </w:r>
          </w:p>
          <w:p w14:paraId="21A76CA3" w14:textId="1A65C0AF" w:rsidR="00515429" w:rsidRPr="002254FA" w:rsidRDefault="00474EEB" w:rsidP="00515429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Если настоящим пунктом ТЗ не предусмотрена компенсация Подрядчиком предоставленных Заказчиком услуг/работ, такая компенсация считается включенной в Цену Работ. В случае невыполнения Работ в согласованный срок Подрядчик компенсирует Заказчику стоимость расходов по предоставлению строительной техники, лесов и иного оборудования, которое предоставляет Заказчик, в течение всего срока завершения Работ, начиная со дня, следующего за последним днем выполнения Работ, согласованным Договором/Спецификацией к Договору, и до приемки Работ Заказчиком.</w:t>
            </w:r>
          </w:p>
        </w:tc>
      </w:tr>
      <w:tr w:rsidR="00515429" w14:paraId="5E6DCB28" w14:textId="77777777" w:rsidTr="00BE7AC8">
        <w:trPr>
          <w:trHeight w:val="70"/>
        </w:trPr>
        <w:tc>
          <w:tcPr>
            <w:tcW w:w="924" w:type="dxa"/>
            <w:vAlign w:val="center"/>
          </w:tcPr>
          <w:p w14:paraId="19760BF9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60B60F85" w14:textId="552A8168" w:rsidR="00515429" w:rsidRPr="000B0064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>Требования к организации работ</w:t>
            </w:r>
          </w:p>
        </w:tc>
        <w:tc>
          <w:tcPr>
            <w:tcW w:w="6636" w:type="dxa"/>
            <w:vAlign w:val="center"/>
          </w:tcPr>
          <w:p w14:paraId="6A70A363" w14:textId="09139A98" w:rsidR="00515429" w:rsidRDefault="00515429" w:rsidP="00E92E5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5A0495">
              <w:rPr>
                <w:color w:val="000000"/>
                <w:sz w:val="24"/>
                <w:szCs w:val="24"/>
                <w:lang w:eastAsia="ru-RU" w:bidi="ru-RU"/>
              </w:rPr>
              <w:t>Передача Заказчиком Подрядчику Фронта Работ осуществляется путем подписания Акта приема-передачи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5A0495">
              <w:rPr>
                <w:color w:val="000000"/>
                <w:sz w:val="24"/>
                <w:szCs w:val="24"/>
                <w:lang w:eastAsia="ru-RU" w:bidi="ru-RU"/>
              </w:rPr>
              <w:t xml:space="preserve"> фронта работ, по форме, указанной в приложении к Договору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E736984" w14:textId="014EEBC7" w:rsidR="00515429" w:rsidRPr="00033D35" w:rsidRDefault="00515429" w:rsidP="00E92E55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396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Все строительные работы вести в соответствии с указаниями действующих норм и правил, предусматривающими все мероприятия и временные раскрепления, обеспечивающие прочность и устойчивость конструкций при производстве работ, с составлением актов </w:t>
            </w:r>
            <w:r w:rsidRPr="00033D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освидетельствования работ на каждом этапе в соответствии с указаниями СП 48.13330. «Организация строительства» и проектной документаци</w:t>
            </w:r>
            <w:r w:rsidR="00957831" w:rsidRPr="00033D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и, положениями </w:t>
            </w:r>
            <w:r w:rsidR="00D621AD" w:rsidRPr="00033D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ППР</w:t>
            </w:r>
            <w:r w:rsidRPr="00033D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14:paraId="70FF11BB" w14:textId="16A0D633" w:rsidR="00834EA4" w:rsidRPr="00474EEB" w:rsidRDefault="00474EEB" w:rsidP="00474EEB">
            <w:pPr>
              <w:pStyle w:val="af0"/>
              <w:numPr>
                <w:ilvl w:val="0"/>
                <w:numId w:val="6"/>
              </w:numPr>
              <w:spacing w:line="276" w:lineRule="auto"/>
              <w:ind w:left="85" w:firstLine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4E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Вся полнота ответственности при допуске на строительную площадку и выполнении работ на объекте за реализацию мероприятий по обеспечению соблюдения норм и правил по охране и безопасности труда, пожарной и промышленной безопасности, электробезопасности, а также охране окружающей среды возлагается на Подрядчика (</w:t>
            </w:r>
            <w:r w:rsidRPr="0047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см. «Стандарт Культуры Производства Работ» (</w:t>
            </w:r>
            <w:r w:rsidRPr="00474E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приложение   </w:t>
            </w:r>
            <w:r w:rsidRPr="00474E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выложено на сайте по адресу  </w:t>
            </w:r>
            <w:hyperlink r:id="rId17" w:history="1">
              <w:r w:rsidRPr="00474EEB">
                <w:rPr>
                  <w:rStyle w:val="af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47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), «Правила Допуска на Объект» (</w:t>
            </w:r>
            <w:r w:rsidRPr="00474E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приложение   выложено на сайте по адресу  </w:t>
            </w:r>
            <w:hyperlink r:id="rId18" w:history="1">
              <w:r w:rsidRPr="00474EEB">
                <w:rPr>
                  <w:rStyle w:val="af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47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),  приложение к Договору под названием «ТАБЛИЦА ШТРАФОВ»</w:t>
            </w:r>
            <w:r w:rsidRPr="00474E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);</w:t>
            </w:r>
            <w:r w:rsidR="00834EA4" w:rsidRPr="00474E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14:paraId="6183876B" w14:textId="4B3CA7D2" w:rsidR="00201529" w:rsidRPr="00834EA4" w:rsidRDefault="00515429" w:rsidP="00474EEB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части подготовки документации, получения разрешений и согласований на   производство работ Подрядчик самостоятельно получает для производства работ все необходимые допуски, разрешения и согласования с административными органами и другими заинтересованными организациями;</w:t>
            </w:r>
          </w:p>
          <w:p w14:paraId="6A843649" w14:textId="197FE5FB" w:rsidR="00201529" w:rsidRPr="00201529" w:rsidRDefault="00201529" w:rsidP="00474EEB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случае выявления нарушений при производстве работ Подрядчик самостоятельно оплачивает штрафы ОАТИ, МГСН и устраняет эти нарушения (</w:t>
            </w:r>
            <w:proofErr w:type="spellStart"/>
            <w:r w:rsidRPr="0020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перевыставление</w:t>
            </w:r>
            <w:proofErr w:type="spellEnd"/>
            <w:r w:rsidRPr="0020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штрафов Заказчика на Подрядчика);</w:t>
            </w:r>
          </w:p>
          <w:p w14:paraId="4BA36C45" w14:textId="226EA234" w:rsidR="00515429" w:rsidRDefault="00515429" w:rsidP="00474EEB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Подрядчик обязан содержать места производства работ и места размещения рабочих на территории Объекта в чистоте. Осуществлять систематическую ежедневную, а по завершении Работ окончательную уборку мест производства работ от остатков материалов, мусора и отходов;</w:t>
            </w:r>
          </w:p>
          <w:p w14:paraId="09517059" w14:textId="0A49B364" w:rsidR="00834EA4" w:rsidRDefault="00834EA4" w:rsidP="00474EEB">
            <w:pPr>
              <w:pStyle w:val="af0"/>
              <w:numPr>
                <w:ilvl w:val="0"/>
                <w:numId w:val="6"/>
              </w:numPr>
              <w:spacing w:line="276" w:lineRule="auto"/>
              <w:ind w:left="85" w:firstLine="2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1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Выброс строительного мусора и ТБО производится в контейнеры Заказчика</w:t>
            </w:r>
            <w:r w:rsidR="000541D4" w:rsidRPr="00A1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который обеспечивает своевременный вывоз строительных отходов, не</w:t>
            </w:r>
            <w:r w:rsidR="000541D4" w:rsidRPr="000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допуская скопления на строительной площадке</w:t>
            </w:r>
            <w:r w:rsidR="000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B2B7FEE" w14:textId="77777777" w:rsidR="00FF1137" w:rsidRDefault="00515429" w:rsidP="00474EEB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производстве работ обеспечить сохранность подземных и наземных существующих инженерных коммуникаций, ранее выполненных работ, материалов и оборудования, находящихся на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рритории строительной площадки;</w:t>
            </w:r>
          </w:p>
          <w:p w14:paraId="44B56D69" w14:textId="480CA059" w:rsidR="00515429" w:rsidRPr="00FF1137" w:rsidRDefault="00FF1137" w:rsidP="00474EEB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Работы должны производиться минимально необходимым количеством технических средств и </w:t>
            </w:r>
            <w:r w:rsidRPr="00A1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механизмов, складирование материалов</w:t>
            </w:r>
            <w:r w:rsidR="000541D4" w:rsidRPr="00A1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1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должно быть минимальным </w:t>
            </w:r>
            <w:r w:rsidR="000541D4" w:rsidRPr="00A1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недопущения загромождения строительной площадки</w:t>
            </w:r>
            <w:r w:rsidR="00D87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481B4EE2" w14:textId="70C707ED" w:rsidR="00515429" w:rsidRDefault="00515429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D1210F1" w14:textId="66818EDA" w:rsidR="00515429" w:rsidRDefault="00515429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Режим производства работ</w:t>
            </w:r>
          </w:p>
          <w:p w14:paraId="6B96384E" w14:textId="51561FC0" w:rsidR="00876B6C" w:rsidRPr="00CE5F56" w:rsidRDefault="00876B6C" w:rsidP="00876B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Круглосуточный</w:t>
            </w:r>
          </w:p>
          <w:p w14:paraId="7CFAEFBC" w14:textId="77777777" w:rsidR="00876B6C" w:rsidRPr="00CE5F56" w:rsidRDefault="00876B6C" w:rsidP="00876B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CE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дней в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делю</w:t>
            </w:r>
          </w:p>
          <w:p w14:paraId="437E46C5" w14:textId="402A35C3" w:rsidR="00515429" w:rsidRPr="00E62590" w:rsidRDefault="00876B6C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Ночная смена по согласованию с Заказчиком, без превышений допустимых уровней шума и с соблюдением требований Закона г. Москвы от 12.07.2002 №42 (ред. От 14.12.2016) «О соблюдении покоя 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ждан и тишины в городе Москве»).</w:t>
            </w:r>
          </w:p>
        </w:tc>
      </w:tr>
      <w:tr w:rsidR="004D29BF" w14:paraId="013045E4" w14:textId="77777777" w:rsidTr="00BE7AC8">
        <w:trPr>
          <w:trHeight w:val="565"/>
        </w:trPr>
        <w:tc>
          <w:tcPr>
            <w:tcW w:w="924" w:type="dxa"/>
            <w:vAlign w:val="center"/>
          </w:tcPr>
          <w:p w14:paraId="0CF51E5E" w14:textId="3F5B03A3" w:rsidR="004D29BF" w:rsidRPr="009C3872" w:rsidRDefault="004D29BF" w:rsidP="004D29B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329AA882" w14:textId="12FFAA0C" w:rsidR="004D29BF" w:rsidRPr="00422FF1" w:rsidRDefault="004D29BF" w:rsidP="004D29BF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422FF1">
              <w:rPr>
                <w:b/>
                <w:sz w:val="24"/>
              </w:rPr>
              <w:t>Требования к качеству работ</w:t>
            </w:r>
          </w:p>
        </w:tc>
        <w:tc>
          <w:tcPr>
            <w:tcW w:w="6636" w:type="dxa"/>
            <w:vAlign w:val="center"/>
          </w:tcPr>
          <w:p w14:paraId="035F64CA" w14:textId="77777777" w:rsidR="00CB600F" w:rsidRDefault="00CB600F" w:rsidP="00CB600F">
            <w:pPr>
              <w:pStyle w:val="af0"/>
              <w:numPr>
                <w:ilvl w:val="0"/>
                <w:numId w:val="19"/>
              </w:numPr>
              <w:spacing w:line="276" w:lineRule="auto"/>
              <w:ind w:left="85" w:firstLine="2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Качество выполняемых работ в соответствии с нормами и требованиями, действующими на территории РФ (технические регламенты,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 70.13330. "</w:t>
            </w:r>
            <w:r w:rsidRPr="004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Несущие и ограждающие конструкции", СП 71.13330. «Изоляционные и </w:t>
            </w:r>
            <w:r w:rsidRPr="004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отделочные покрытия», СП 28.13330. «Защита строительных конструкций от коррозии» и др.), требованиями, указанными в ППР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руководствах по устройству кровель компании-изготовителя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рабочей документации;</w:t>
            </w:r>
          </w:p>
          <w:p w14:paraId="1769D949" w14:textId="77777777" w:rsidR="00CB600F" w:rsidRDefault="004D29BF" w:rsidP="00CB600F">
            <w:pPr>
              <w:pStyle w:val="af0"/>
              <w:numPr>
                <w:ilvl w:val="0"/>
                <w:numId w:val="19"/>
              </w:numPr>
              <w:spacing w:line="276" w:lineRule="auto"/>
              <w:ind w:left="85" w:firstLine="2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выполнении работ учитывать отклонения выполненных предыдущих работ;</w:t>
            </w:r>
          </w:p>
          <w:p w14:paraId="30D40B20" w14:textId="77777777" w:rsidR="00CB600F" w:rsidRDefault="004D29BF" w:rsidP="00CB600F">
            <w:pPr>
              <w:pStyle w:val="af0"/>
              <w:numPr>
                <w:ilvl w:val="0"/>
                <w:numId w:val="19"/>
              </w:numPr>
              <w:spacing w:line="276" w:lineRule="auto"/>
              <w:ind w:left="85" w:firstLine="2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Все необходимые уточнения, изменения, корректировки относительно проектной документации согласовывать с Заказчиком и авторами проекта; </w:t>
            </w:r>
          </w:p>
          <w:p w14:paraId="1D0C22A7" w14:textId="33E3257B" w:rsidR="004D29BF" w:rsidRDefault="004D29BF" w:rsidP="00CB600F">
            <w:pPr>
              <w:pStyle w:val="af0"/>
              <w:numPr>
                <w:ilvl w:val="0"/>
                <w:numId w:val="19"/>
              </w:numPr>
              <w:spacing w:line="276" w:lineRule="auto"/>
              <w:ind w:left="85" w:firstLine="2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проверки соответствия качества выполненных работ требованиям, установленным договором, Заказчик вправе привлекать независимых экспертов.</w:t>
            </w:r>
            <w:r>
              <w:t xml:space="preserve"> </w:t>
            </w:r>
            <w:r w:rsidRPr="00CB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освидетельствова</w:t>
            </w:r>
            <w:r w:rsidR="00CB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нии качества выполненных Работ</w:t>
            </w:r>
            <w:r w:rsidRPr="00CB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а также при выявлении несоответствия характеристик поставленных материалов документам о качестве и/или Законодательству, Подрядчик, в свою очередь, обязан по требованию Заказчика в разумный срок предоставить заключение лаборатории (предварительно согласованной с Заказчиком в письменной форме) для подтверждения качества выполненных Работ и применяемых материалов;</w:t>
            </w:r>
          </w:p>
          <w:p w14:paraId="3DA1C87F" w14:textId="77777777" w:rsidR="00474EEB" w:rsidRPr="009D27EF" w:rsidRDefault="00474EEB" w:rsidP="00474E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</w:pPr>
            <w:r w:rsidRPr="00C27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Если</w:t>
            </w:r>
            <w:r w:rsidRPr="009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 xml:space="preserve"> согласно законодательству для проверки качества материалов, подлежащих применению для выполнения Работ, и (или) для проверки качества выполненных Работ обязательно проведение лабораторных испытаний, то такие лабораторные испытания проводятся Заказчиком и компенсируются Заказчику Подрядчиком.</w:t>
            </w:r>
          </w:p>
          <w:p w14:paraId="723F4B14" w14:textId="0295846F" w:rsidR="00474EEB" w:rsidRPr="00474EEB" w:rsidRDefault="00474EEB" w:rsidP="00474E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Если согласно законодательству, проведение лабораторных испытаний не обязательно, то Подрядчик предоставляет заключение лаборатории исключительно по требованию Заказчика. Такое заключение должно быть получено Подрядчиком в лаборатории, согласованной Заказчиком, и предоставлено Заказчику в разумный срок и в счет Цены Работ.</w:t>
            </w:r>
          </w:p>
        </w:tc>
      </w:tr>
      <w:tr w:rsidR="00A122FF" w14:paraId="1D9F43B3" w14:textId="77777777" w:rsidTr="00BE7AC8">
        <w:trPr>
          <w:trHeight w:val="1401"/>
        </w:trPr>
        <w:tc>
          <w:tcPr>
            <w:tcW w:w="924" w:type="dxa"/>
            <w:vAlign w:val="center"/>
          </w:tcPr>
          <w:p w14:paraId="676F68B7" w14:textId="62F428CD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38112EEA" w14:textId="72C1C543" w:rsidR="00A122FF" w:rsidRPr="00422FF1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</w:rPr>
            </w:pPr>
            <w:r w:rsidRPr="00422FF1">
              <w:rPr>
                <w:b/>
                <w:sz w:val="24"/>
              </w:rPr>
              <w:t>Требования к материалам и оборудованию</w:t>
            </w:r>
          </w:p>
        </w:tc>
        <w:tc>
          <w:tcPr>
            <w:tcW w:w="6636" w:type="dxa"/>
            <w:vAlign w:val="center"/>
          </w:tcPr>
          <w:p w14:paraId="7D22EEE2" w14:textId="77777777" w:rsidR="00474EEB" w:rsidRPr="00972DFB" w:rsidRDefault="00474EEB" w:rsidP="00474EEB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spacing w:line="276" w:lineRule="auto"/>
              <w:ind w:left="0"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Подрядчик принимает на себя обязательство по обеспечению Работ всеми видами материалов и оборудования (кроме давальческих) в количестве, комплектации и сроки необходимые для надлежащего выполнения Работ по Договору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/Спецификации к Договору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; </w:t>
            </w:r>
          </w:p>
          <w:p w14:paraId="403349E4" w14:textId="77777777" w:rsidR="00474EEB" w:rsidRDefault="00474EEB" w:rsidP="00474EEB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7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Закупку номинированных материалов выполнять в соответствии с перечнем номинированных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предусмотренных Договором,</w:t>
            </w:r>
            <w:r w:rsidRPr="00417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 номинированных поставщиков-производителей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1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(</w:t>
            </w:r>
            <w:r w:rsidRPr="00F174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в оферте атрибут «Н»)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3C8ECAE1" w14:textId="15A3413B" w:rsidR="00A122FF" w:rsidRPr="00422FF1" w:rsidRDefault="00A122FF" w:rsidP="00E92E55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Материалы, не вошедшие в список номинированных материалов, не соответствующие указанным в проекте (являющиеся аналогами), влияющие на визуальные, прочностные и эксплуатационные характеристики объекта, </w:t>
            </w:r>
            <w:r w:rsidRPr="0042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приобретаются Подрядчиком </w:t>
            </w:r>
            <w:r w:rsidR="00D87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согласования с Заказчиком;</w:t>
            </w:r>
          </w:p>
          <w:p w14:paraId="4D09E531" w14:textId="77777777" w:rsidR="00A122FF" w:rsidRPr="00422FF1" w:rsidRDefault="00A122FF" w:rsidP="00E92E55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Подрядчик гарантирует, что качество поставленных и использованных им при осуществлении работ материалов, комплектующих, изделий соответствуют требованиям проектной документации и соответствующим нормам, и правилам, действующим в РФ и т.д. На все приобретенные материалы Подрядчик обязан предоставить документы, подтверждающие их качество. Конкретное наименование таких документов определяется действующим законодательством РФ и включает в себя, в том числе: сертификаты качества, декларации о соответствии, технические паспорта, сертификаты пожарной безопасности, санитарно-эпидемиологические заключения. Материалы, не подлежащие сертификации, должны иметь декларацию о соответствии, при наличии;</w:t>
            </w:r>
          </w:p>
          <w:p w14:paraId="2F55D551" w14:textId="77777777" w:rsidR="00474EEB" w:rsidRDefault="00474EEB" w:rsidP="00474EEB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tabs>
                <w:tab w:val="left" w:pos="360"/>
              </w:tabs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наличии давальческого материала передача осуществляется по н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акладн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ой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форме М-15 и 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приемки-передачи.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После подписания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торонами вышеуказанного акта приемки-передачи, Подрядчик несет риск случайной гибели и(или) повреждения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давальческого сырья и в случае порчи 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обязан возместить Заказчику рыночную стоимость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авальческого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учетом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транспортных и иных дополнительных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Остаток неизрасходованного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авальческого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ырья Подрядчик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обязуется вернуть Заказчику 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форме М-15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завершении работ в сроки, указанные в Договоре;</w:t>
            </w:r>
          </w:p>
          <w:p w14:paraId="1615A513" w14:textId="77777777" w:rsidR="00A122FF" w:rsidRPr="00422FF1" w:rsidRDefault="00A122FF" w:rsidP="00E92E55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Подрядчик самостоятельно обеспечивает сохранность завезенных на строительную площадку собственных и переданных по накладной давальческих материалов, изделий, конструкций, оборудования, строительных машин и другого имущества, обеспечивая надлежащие условия хранения в соответствии с требованиями стандартов и технических условий на эти материалы/оборудование. В случае порчи материалов, изделий, конструкций, оборудования, строительных машин и другого имущества производит замену за свой счет;</w:t>
            </w:r>
          </w:p>
          <w:p w14:paraId="576A768F" w14:textId="5B25BA5F" w:rsidR="00A122FF" w:rsidRPr="00474EEB" w:rsidRDefault="00A122FF" w:rsidP="00E92E55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47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При завершении Работ Подрядчик вывозит не позднее последнего дня срока окончания Работ за пределы Объекта и Земельного Участка, принадлежащие Подрядчику (Субподрядчику) оборудование, инструменты, материалы, строительную технику, а также иное имущество, принадле</w:t>
            </w:r>
            <w:r w:rsidR="00D87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жащее Подрядчику на любом праве.</w:t>
            </w:r>
          </w:p>
          <w:p w14:paraId="2A532FAE" w14:textId="77777777" w:rsidR="00A122FF" w:rsidRPr="00474EEB" w:rsidRDefault="00A122FF" w:rsidP="00A122FF">
            <w:pPr>
              <w:pStyle w:val="a9"/>
              <w:spacing w:line="276" w:lineRule="auto"/>
              <w:ind w:left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</w:p>
          <w:p w14:paraId="7407F40A" w14:textId="4C9B832E" w:rsidR="00A122FF" w:rsidRPr="00474EEB" w:rsidRDefault="00A122FF" w:rsidP="00A122FF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474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  <w:t>Давальческий материал:</w:t>
            </w:r>
            <w:r w:rsidR="00124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  <w:t xml:space="preserve"> </w:t>
            </w:r>
            <w:proofErr w:type="gramStart"/>
            <w:r w:rsidR="00A30C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  <w:t>да,  кровельная</w:t>
            </w:r>
            <w:proofErr w:type="gramEnd"/>
            <w:r w:rsidR="00A30C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  <w:t xml:space="preserve"> медь</w:t>
            </w:r>
          </w:p>
          <w:p w14:paraId="702A234F" w14:textId="77777777" w:rsidR="00A122FF" w:rsidRPr="00474EEB" w:rsidRDefault="00A122FF" w:rsidP="00A122FF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</w:p>
          <w:p w14:paraId="1B997B52" w14:textId="3E4EE6E0" w:rsidR="00A122FF" w:rsidRPr="00474EEB" w:rsidRDefault="00A122FF" w:rsidP="00A122FF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474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  <w:t xml:space="preserve">Номинированный материал: </w:t>
            </w:r>
            <w:r w:rsidR="00A30C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  <w:t>нет</w:t>
            </w:r>
          </w:p>
          <w:p w14:paraId="6A1CC8BC" w14:textId="77777777" w:rsidR="00A122FF" w:rsidRPr="00474EEB" w:rsidRDefault="00A122FF" w:rsidP="00A122FF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</w:p>
          <w:p w14:paraId="6D4DCD3B" w14:textId="77777777" w:rsidR="00A122FF" w:rsidRPr="00474EEB" w:rsidRDefault="00A122FF" w:rsidP="00A122FF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highlight w:val="lightGray"/>
                <w:lang w:eastAsia="ru-RU" w:bidi="ru-RU"/>
              </w:rPr>
            </w:pPr>
            <w:r w:rsidRPr="00474EEB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highlight w:val="lightGray"/>
                <w:lang w:eastAsia="ru-RU" w:bidi="ru-RU"/>
              </w:rPr>
              <w:t>Примечание:</w:t>
            </w:r>
          </w:p>
          <w:p w14:paraId="5CC730B7" w14:textId="77777777" w:rsidR="00A122FF" w:rsidRPr="00474EEB" w:rsidRDefault="00A122FF" w:rsidP="00E92E55">
            <w:pPr>
              <w:pStyle w:val="a9"/>
              <w:numPr>
                <w:ilvl w:val="0"/>
                <w:numId w:val="10"/>
              </w:numPr>
              <w:ind w:left="49" w:firstLine="31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highlight w:val="lightGray"/>
                <w:lang w:eastAsia="ru-RU" w:bidi="ru-RU"/>
              </w:rPr>
            </w:pPr>
            <w:r w:rsidRPr="00474EEB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highlight w:val="lightGray"/>
                <w:lang w:eastAsia="ru-RU" w:bidi="ru-RU"/>
              </w:rPr>
              <w:t>Давальческий материал/оборудование (в оферте атрибут «Д») – предоставляется Заказчиком</w:t>
            </w:r>
          </w:p>
          <w:p w14:paraId="06419935" w14:textId="516BAE0B" w:rsidR="00A122FF" w:rsidRPr="00422FF1" w:rsidRDefault="00A122FF" w:rsidP="00E92E55">
            <w:pPr>
              <w:pStyle w:val="a9"/>
              <w:numPr>
                <w:ilvl w:val="0"/>
                <w:numId w:val="10"/>
              </w:numPr>
              <w:ind w:left="49" w:firstLine="31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74EEB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highlight w:val="lightGray"/>
                <w:lang w:eastAsia="ru-RU" w:bidi="ru-RU"/>
              </w:rPr>
              <w:t>Номинированный материал/оборудование (в оферте атрибут «Н»)- строительные материалы/оборудования, которые Подрядчик обязан закупать у третьих лиц на условиях, указанных в Спецификации Номинированных Материалов</w:t>
            </w:r>
            <w:r w:rsidR="00D8702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lang w:eastAsia="ru-RU" w:bidi="ru-RU"/>
              </w:rPr>
              <w:t>.</w:t>
            </w:r>
          </w:p>
        </w:tc>
      </w:tr>
      <w:tr w:rsidR="00A122FF" w14:paraId="4292170A" w14:textId="77777777" w:rsidTr="00BE7AC8">
        <w:trPr>
          <w:trHeight w:val="1401"/>
        </w:trPr>
        <w:tc>
          <w:tcPr>
            <w:tcW w:w="924" w:type="dxa"/>
            <w:vAlign w:val="center"/>
          </w:tcPr>
          <w:p w14:paraId="2190D0E0" w14:textId="1C872A87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776CA612" w14:textId="77777777" w:rsidR="00A122FF" w:rsidRPr="00E62590" w:rsidRDefault="00A122FF" w:rsidP="00A122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14:paraId="4BA9D9A5" w14:textId="1E2BECAA" w:rsidR="00A122FF" w:rsidRPr="005A0495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E62590">
              <w:rPr>
                <w:b/>
                <w:color w:val="000000"/>
                <w:sz w:val="24"/>
                <w:szCs w:val="24"/>
                <w:lang w:eastAsia="ru-RU" w:bidi="ru-RU"/>
              </w:rPr>
              <w:t>Учет и отчетность работы Подрядчика</w:t>
            </w:r>
          </w:p>
        </w:tc>
        <w:tc>
          <w:tcPr>
            <w:tcW w:w="6636" w:type="dxa"/>
            <w:vAlign w:val="center"/>
          </w:tcPr>
          <w:p w14:paraId="2421D395" w14:textId="3E207B0F" w:rsidR="00474596" w:rsidRDefault="00474596" w:rsidP="00474596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36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Подрядчик обязан:</w:t>
            </w:r>
          </w:p>
          <w:p w14:paraId="2620C4B2" w14:textId="58A7457E" w:rsidR="00A122FF" w:rsidRDefault="00A122FF" w:rsidP="00E92E55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Еженедельно в письменной форме уведомлять Заказчика о Работах, планируемых к выполнению на предстоящих неделе и месяце, путем передачи такого уведомления уполномоченному представителю Заказчика под роспись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D3260B3" w14:textId="251627E3" w:rsidR="00A122FF" w:rsidRDefault="00A122FF" w:rsidP="00E92E55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Не позднее 1 (одного) Дня с момента получения соответствующего требования предоставлять Заказчику письменную информацию о ходе выполнения Работ, о количестве лиц Подрядчика (Субподрядчика), работающих на Фронте Работ, количестве работающей строительной техники, характеристике приборов, оборудования и установок, материалов, исп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ользуемых при выполнении Работ;</w:t>
            </w:r>
          </w:p>
          <w:p w14:paraId="65A4D96E" w14:textId="77777777" w:rsidR="00A122FF" w:rsidRDefault="00A122FF" w:rsidP="00E92E55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187D66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обязан вести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общий и специальные </w:t>
            </w:r>
            <w:r w:rsidRPr="00187D66">
              <w:rPr>
                <w:color w:val="000000"/>
                <w:sz w:val="24"/>
                <w:szCs w:val="24"/>
                <w:lang w:eastAsia="ru-RU" w:bidi="ru-RU"/>
              </w:rPr>
              <w:t>журнал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</w:t>
            </w:r>
            <w:r w:rsidRPr="00187D66">
              <w:rPr>
                <w:color w:val="000000"/>
                <w:sz w:val="24"/>
                <w:szCs w:val="24"/>
                <w:lang w:eastAsia="ru-RU" w:bidi="ru-RU"/>
              </w:rPr>
              <w:t xml:space="preserve"> производства Работ, в котор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ых</w:t>
            </w:r>
            <w:r w:rsidRPr="00187D66">
              <w:rPr>
                <w:color w:val="000000"/>
                <w:sz w:val="24"/>
                <w:szCs w:val="24"/>
                <w:lang w:eastAsia="ru-RU" w:bidi="ru-RU"/>
              </w:rPr>
              <w:t xml:space="preserve"> будет отражаться весь ход фактического производства Работ с указанием количества, качества используемых материалов и оборудования, а также все факты и обстоятельства, связанные с производством Работ, имеющие значение во взаимоот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ношениях Заказчика и Подрядчика;</w:t>
            </w:r>
          </w:p>
          <w:p w14:paraId="4E0F7897" w14:textId="0036342C" w:rsidR="001C3299" w:rsidRPr="005A0495" w:rsidRDefault="001C3299" w:rsidP="00E92E55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Подрядчик обязуется проставлять подписи в общем и специальных журналах производства Работ, а также в журнале авторского надзора в отношении требований к Работам Подрядчика. В случае отсутствия подписи Подрядчика по истечении 24 часов после внесения записи в общий и специальные журналы производства Работ представителями Заказчика, а также в журнал авторского надзора представителями авторского надзора, такая запись считается подтверждённой Подрядчиком и принятой в работу.</w:t>
            </w:r>
          </w:p>
        </w:tc>
      </w:tr>
      <w:tr w:rsidR="00A122FF" w14:paraId="0B7B6CA3" w14:textId="77777777" w:rsidTr="00BE7AC8">
        <w:trPr>
          <w:trHeight w:val="1401"/>
        </w:trPr>
        <w:tc>
          <w:tcPr>
            <w:tcW w:w="924" w:type="dxa"/>
            <w:shd w:val="clear" w:color="auto" w:fill="E7E6E6" w:themeFill="background2"/>
            <w:vAlign w:val="center"/>
          </w:tcPr>
          <w:p w14:paraId="5CEC3E5F" w14:textId="42B8A0FE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6E21A69D" w14:textId="528FEC0F" w:rsidR="00A122FF" w:rsidRPr="00E62590" w:rsidRDefault="00A122FF" w:rsidP="00A122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Приемка работ</w:t>
            </w:r>
          </w:p>
        </w:tc>
        <w:tc>
          <w:tcPr>
            <w:tcW w:w="6636" w:type="dxa"/>
            <w:shd w:val="clear" w:color="auto" w:fill="E7E6E6" w:themeFill="background2"/>
            <w:vAlign w:val="center"/>
          </w:tcPr>
          <w:p w14:paraId="5A00940F" w14:textId="031BC86C" w:rsidR="00A122FF" w:rsidRPr="00037105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476"/>
              <w:rPr>
                <w:color w:val="000000"/>
                <w:sz w:val="24"/>
                <w:szCs w:val="24"/>
                <w:lang w:eastAsia="ru-RU" w:bidi="ru-RU"/>
              </w:rPr>
            </w:pP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обязан заблаговременно письменно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про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информировать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сотрудника со стороны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Заказчика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ответственного за строительный контроль,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до начала приемки Работ, в отношении которых Законодательством предусмотрено обязательное присутствие Заказчика в целях освидетельствования Работ. Готовность ответственных конструкций 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крытых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абот подтверждается подписанием Представителями Заказчика и Подрядчика актов освидетельствования ответственных конструкций и скрытых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работ. </w:t>
            </w:r>
          </w:p>
          <w:p w14:paraId="633CEB99" w14:textId="062EFF61" w:rsidR="00A122FF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474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После подтверждения Заказчиком готовности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ответственных конструкций 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крытых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абот Подрядчик не позднее первого рабочего дня, следующего за днем окончания Отчетного Периода, на все выполненные в Отчетом Периоде Работы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предоставляет сотруднику со стороны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Заказчика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ответственного за строительный контроль, комплект документов:</w:t>
            </w:r>
          </w:p>
          <w:p w14:paraId="5407E81B" w14:textId="03B640EE" w:rsidR="00A122FF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Акт КС-2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(черновик) -1 экз.</w:t>
            </w:r>
          </w:p>
          <w:p w14:paraId="6DC39EF8" w14:textId="77777777" w:rsidR="00A122FF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Исполнительную Документацию – 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2-х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 экземпляр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ах (экземпляры Заказчика, без учета экземпляра Подрядчика).</w:t>
            </w:r>
          </w:p>
          <w:p w14:paraId="48EB280E" w14:textId="5A06F203" w:rsidR="00A122FF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После согласования черновика Заказчик формирует Акт КС-2, Справку КС-3 (в 2-х экземплярах) и направляет на подписание Подрядчику, затем Подрядчик возвращает подписанные со своей стороны Акт КС-2, Справку КС-3 (в 1-м экземпляре), с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чет на оплату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счет-фактуру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 – в 1 экземпляре.</w:t>
            </w:r>
          </w:p>
          <w:p w14:paraId="0A04371B" w14:textId="77777777" w:rsidR="001C3299" w:rsidRPr="00071A86" w:rsidRDefault="001C3299" w:rsidP="001C3299">
            <w:pPr>
              <w:pStyle w:val="20"/>
              <w:shd w:val="clear" w:color="auto" w:fill="E7E6E6" w:themeFill="background2"/>
              <w:tabs>
                <w:tab w:val="left" w:pos="464"/>
              </w:tabs>
              <w:spacing w:line="276" w:lineRule="auto"/>
              <w:ind w:firstLine="474"/>
              <w:rPr>
                <w:color w:val="000000"/>
                <w:sz w:val="24"/>
                <w:szCs w:val="24"/>
                <w:lang w:eastAsia="ru-RU" w:bidi="ru-RU"/>
              </w:rPr>
            </w:pPr>
            <w:r w:rsidRPr="00071A86">
              <w:rPr>
                <w:color w:val="000000"/>
                <w:sz w:val="24"/>
                <w:szCs w:val="24"/>
                <w:lang w:eastAsia="ru-RU" w:bidi="ru-RU"/>
              </w:rPr>
              <w:t xml:space="preserve">Детальные условия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освидетельствования и 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приемки работ указаны в Договоре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раздел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«Организация производства работ», «Освидетельствование Работ» и 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Сдача-приемка Работ»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69725E89" w14:textId="5EC2C080" w:rsidR="00A122FF" w:rsidRDefault="001C3299" w:rsidP="001C3299">
            <w:pPr>
              <w:pStyle w:val="20"/>
              <w:shd w:val="clear" w:color="auto" w:fill="E7E6E6" w:themeFill="background2"/>
              <w:tabs>
                <w:tab w:val="left" w:pos="464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71A86">
              <w:rPr>
                <w:sz w:val="24"/>
                <w:szCs w:val="24"/>
                <w:lang w:eastAsia="ru-RU" w:bidi="ru-RU"/>
              </w:rPr>
              <w:t xml:space="preserve">Исполнительная документация (ИД) оформляется в соответствии в соответствии с  </w:t>
            </w:r>
            <w:r w:rsidRPr="0023284B">
              <w:rPr>
                <w:color w:val="000000"/>
                <w:sz w:val="24"/>
                <w:szCs w:val="24"/>
                <w:lang w:eastAsia="ru-RU" w:bidi="ru-RU"/>
              </w:rPr>
              <w:t>Приказом Минстроя РФ от 16.05.2023 N 344/ПР</w:t>
            </w:r>
            <w:r w:rsidRPr="00836690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071A86">
              <w:rPr>
                <w:sz w:val="24"/>
                <w:szCs w:val="24"/>
                <w:lang w:eastAsia="ru-RU" w:bidi="ru-RU"/>
              </w:rPr>
              <w:t xml:space="preserve"> Законодательством, </w:t>
            </w:r>
            <w:r w:rsidRPr="00010F79">
              <w:rPr>
                <w:sz w:val="24"/>
                <w:szCs w:val="24"/>
                <w:lang w:eastAsia="ru-RU" w:bidi="ru-RU"/>
              </w:rPr>
              <w:t xml:space="preserve">Договором (в т. ч. в соответствии с </w:t>
            </w:r>
            <w:r w:rsidRPr="00010F79">
              <w:rPr>
                <w:b/>
                <w:sz w:val="24"/>
                <w:szCs w:val="24"/>
                <w:lang w:eastAsia="ru-RU" w:bidi="ru-RU"/>
              </w:rPr>
              <w:t>Требованиями к составу и оформлению Исполнительной Документации</w:t>
            </w:r>
            <w:r w:rsidRPr="00010F79">
              <w:rPr>
                <w:sz w:val="24"/>
                <w:szCs w:val="24"/>
                <w:lang w:eastAsia="ru-RU" w:bidi="ru-RU"/>
              </w:rPr>
              <w:t xml:space="preserve">, </w:t>
            </w:r>
            <w:r w:rsidRPr="00010F79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Pr="00010F79">
              <w:rPr>
                <w:sz w:val="24"/>
                <w:szCs w:val="24"/>
                <w:lang w:eastAsia="ru-RU" w:bidi="ru-RU"/>
              </w:rPr>
              <w:t xml:space="preserve">которые являются частью приложения к Договору «Правила Оформления Документации» и выложены на сайте по адресу  </w:t>
            </w:r>
            <w:hyperlink r:id="rId19" w:history="1">
              <w:r w:rsidRPr="00010F79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010F79">
              <w:rPr>
                <w:b/>
                <w:sz w:val="24"/>
                <w:szCs w:val="24"/>
                <w:lang w:eastAsia="ru-RU" w:bidi="ru-RU"/>
              </w:rPr>
              <w:t>)</w:t>
            </w:r>
            <w:r w:rsidRPr="00010F79">
              <w:rPr>
                <w:sz w:val="24"/>
                <w:szCs w:val="24"/>
                <w:lang w:eastAsia="ru-RU" w:bidi="ru-RU"/>
              </w:rPr>
              <w:t>,</w:t>
            </w:r>
            <w:r w:rsidRPr="00071A86">
              <w:rPr>
                <w:sz w:val="24"/>
                <w:szCs w:val="24"/>
                <w:lang w:eastAsia="ru-RU" w:bidi="ru-RU"/>
              </w:rPr>
              <w:t xml:space="preserve"> в том числе, но не ограничиваясь:</w:t>
            </w:r>
            <w:r w:rsidR="00A122FF" w:rsidRPr="0083669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0864A73D" w14:textId="77777777" w:rsidR="00CB600F" w:rsidRDefault="004D29BF" w:rsidP="00E437F0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133"/>
              <w:rPr>
                <w:color w:val="000000"/>
                <w:sz w:val="24"/>
                <w:szCs w:val="24"/>
                <w:lang w:eastAsia="ru-RU" w:bidi="ru-RU"/>
              </w:rPr>
            </w:pPr>
            <w:r w:rsidRPr="00836690">
              <w:rPr>
                <w:color w:val="000000"/>
                <w:sz w:val="24"/>
                <w:szCs w:val="24"/>
                <w:lang w:eastAsia="ru-RU" w:bidi="ru-RU"/>
              </w:rPr>
              <w:t>Реестр документов, находящихся в данной папке (по форме Заказчика);</w:t>
            </w:r>
          </w:p>
          <w:p w14:paraId="5C7AD94E" w14:textId="77777777" w:rsidR="00CB600F" w:rsidRDefault="00CB600F" w:rsidP="00E437F0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133"/>
              <w:rPr>
                <w:color w:val="000000"/>
                <w:sz w:val="24"/>
                <w:szCs w:val="24"/>
                <w:lang w:eastAsia="ru-RU" w:bidi="ru-RU"/>
              </w:rPr>
            </w:pPr>
            <w:r w:rsidRPr="00CB600F">
              <w:rPr>
                <w:color w:val="000000"/>
                <w:sz w:val="24"/>
                <w:szCs w:val="24"/>
                <w:lang w:eastAsia="ru-RU" w:bidi="ru-RU"/>
              </w:rPr>
              <w:t xml:space="preserve">Акты освидетельствования скрытых работ (подготовка основания, устройство </w:t>
            </w:r>
            <w:proofErr w:type="spellStart"/>
            <w:r w:rsidRPr="00CB600F">
              <w:rPr>
                <w:color w:val="000000"/>
                <w:sz w:val="24"/>
                <w:szCs w:val="24"/>
                <w:lang w:eastAsia="ru-RU" w:bidi="ru-RU"/>
              </w:rPr>
              <w:t>пароизоляции</w:t>
            </w:r>
            <w:proofErr w:type="spellEnd"/>
            <w:r w:rsidRPr="00CB600F">
              <w:rPr>
                <w:color w:val="000000"/>
                <w:sz w:val="24"/>
                <w:szCs w:val="24"/>
                <w:lang w:eastAsia="ru-RU" w:bidi="ru-RU"/>
              </w:rPr>
              <w:t xml:space="preserve">, теплоизоляции, устройство </w:t>
            </w:r>
            <w:proofErr w:type="spellStart"/>
            <w:r w:rsidRPr="00CB600F">
              <w:rPr>
                <w:color w:val="000000"/>
                <w:sz w:val="24"/>
                <w:szCs w:val="24"/>
                <w:lang w:eastAsia="ru-RU" w:bidi="ru-RU"/>
              </w:rPr>
              <w:t>уклонообразующего</w:t>
            </w:r>
            <w:proofErr w:type="spellEnd"/>
            <w:r w:rsidRPr="00CB600F">
              <w:rPr>
                <w:color w:val="000000"/>
                <w:sz w:val="24"/>
                <w:szCs w:val="24"/>
                <w:lang w:eastAsia="ru-RU" w:bidi="ru-RU"/>
              </w:rPr>
              <w:t xml:space="preserve"> слоя кровли, устройство гидроизоляции, монтаж воронок, аэраторов, устройство примыканий и др.);</w:t>
            </w:r>
          </w:p>
          <w:p w14:paraId="79A7D353" w14:textId="77777777" w:rsidR="00CB600F" w:rsidRDefault="00CB600F" w:rsidP="00E437F0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133"/>
              <w:rPr>
                <w:color w:val="000000"/>
                <w:sz w:val="24"/>
                <w:szCs w:val="24"/>
                <w:lang w:eastAsia="ru-RU" w:bidi="ru-RU"/>
              </w:rPr>
            </w:pPr>
            <w:r w:rsidRPr="00CB600F">
              <w:rPr>
                <w:color w:val="000000"/>
                <w:sz w:val="24"/>
                <w:szCs w:val="24"/>
                <w:lang w:eastAsia="ru-RU" w:bidi="ru-RU"/>
              </w:rPr>
              <w:t>Паспорта, сертификаты качества, пожарные сертификаты, санитарно-гигиенические заключения на строительные материалы, изделия и конструкции, поступающие на строительную площадку;</w:t>
            </w:r>
          </w:p>
          <w:p w14:paraId="258BAEC6" w14:textId="77777777" w:rsidR="00CB600F" w:rsidRDefault="00CB600F" w:rsidP="00E437F0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133"/>
              <w:rPr>
                <w:color w:val="000000"/>
                <w:sz w:val="24"/>
                <w:szCs w:val="24"/>
                <w:lang w:eastAsia="ru-RU" w:bidi="ru-RU"/>
              </w:rPr>
            </w:pPr>
            <w:r w:rsidRPr="00CB600F">
              <w:rPr>
                <w:color w:val="000000"/>
                <w:sz w:val="24"/>
                <w:szCs w:val="24"/>
                <w:lang w:eastAsia="ru-RU" w:bidi="ru-RU"/>
              </w:rPr>
              <w:t>Общие и специальные журналы работ;</w:t>
            </w:r>
          </w:p>
          <w:p w14:paraId="3CC12D88" w14:textId="77777777" w:rsidR="00CB600F" w:rsidRDefault="00CB600F" w:rsidP="00E437F0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133"/>
              <w:rPr>
                <w:color w:val="000000"/>
                <w:sz w:val="24"/>
                <w:szCs w:val="24"/>
                <w:lang w:eastAsia="ru-RU" w:bidi="ru-RU"/>
              </w:rPr>
            </w:pPr>
            <w:r w:rsidRPr="00CB600F">
              <w:rPr>
                <w:color w:val="000000"/>
                <w:sz w:val="24"/>
                <w:szCs w:val="24"/>
                <w:lang w:eastAsia="ru-RU" w:bidi="ru-RU"/>
              </w:rPr>
              <w:t>Протоколы испытаний;</w:t>
            </w:r>
          </w:p>
          <w:p w14:paraId="611F270B" w14:textId="387519BC" w:rsidR="00CB600F" w:rsidRPr="00CB600F" w:rsidRDefault="00CB600F" w:rsidP="00E437F0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133"/>
              <w:rPr>
                <w:color w:val="000000"/>
                <w:sz w:val="24"/>
                <w:szCs w:val="24"/>
                <w:lang w:eastAsia="ru-RU" w:bidi="ru-RU"/>
              </w:rPr>
            </w:pPr>
            <w:r w:rsidRPr="00CB600F">
              <w:rPr>
                <w:color w:val="000000"/>
                <w:sz w:val="24"/>
                <w:szCs w:val="24"/>
                <w:lang w:eastAsia="ru-RU" w:bidi="ru-RU"/>
              </w:rPr>
              <w:t>Исполнительные геодезические схемы;</w:t>
            </w:r>
          </w:p>
          <w:p w14:paraId="7CF9B9F7" w14:textId="7183DB18" w:rsidR="00A122FF" w:rsidRPr="00A46096" w:rsidRDefault="00A122FF" w:rsidP="00E437F0">
            <w:pPr>
              <w:pStyle w:val="20"/>
              <w:numPr>
                <w:ilvl w:val="0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A46096">
              <w:rPr>
                <w:color w:val="000000"/>
                <w:sz w:val="24"/>
                <w:szCs w:val="24"/>
                <w:lang w:eastAsia="ru-RU" w:bidi="ru-RU"/>
              </w:rPr>
              <w:t xml:space="preserve">Перечень скрытых работ, подлежащих освидетельствованию и Перечень ответственных </w:t>
            </w:r>
            <w:r w:rsidRPr="00A46096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конструкций, подлежащих приемке определен проектной организацией и указан в передаваемой Рабочей документации;</w:t>
            </w:r>
          </w:p>
          <w:p w14:paraId="72695140" w14:textId="77777777" w:rsidR="00422FF1" w:rsidRDefault="00A122FF" w:rsidP="00E437F0">
            <w:pPr>
              <w:pStyle w:val="20"/>
              <w:numPr>
                <w:ilvl w:val="0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836690">
              <w:rPr>
                <w:color w:val="000000"/>
                <w:sz w:val="24"/>
                <w:szCs w:val="24"/>
                <w:lang w:eastAsia="ru-RU" w:bidi="ru-RU"/>
              </w:rPr>
              <w:t xml:space="preserve">Объем информации, отраженной на исполнительных чертежах, должен быть достаточным для приемки и учета выполненных работ и оформлен по требованиям ГОСТ Р 51872-2019 «Документация исполнительная геодезическая. Правила выполнения»; </w:t>
            </w:r>
          </w:p>
          <w:p w14:paraId="1C01C8A7" w14:textId="7DA3A4C4" w:rsidR="004D29BF" w:rsidRPr="00CB600F" w:rsidRDefault="00A122FF" w:rsidP="00E437F0">
            <w:pPr>
              <w:pStyle w:val="20"/>
              <w:numPr>
                <w:ilvl w:val="0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422FF1">
              <w:rPr>
                <w:color w:val="000000"/>
                <w:sz w:val="24"/>
                <w:szCs w:val="24"/>
                <w:lang w:eastAsia="ru-RU" w:bidi="ru-RU"/>
              </w:rPr>
              <w:t xml:space="preserve">Состав финальной ИД должен быть достаточным для получения ЗОС и РНВ и </w:t>
            </w:r>
            <w:r w:rsidR="00D87020">
              <w:rPr>
                <w:color w:val="000000"/>
                <w:sz w:val="24"/>
                <w:szCs w:val="24"/>
                <w:lang w:eastAsia="ru-RU" w:bidi="ru-RU"/>
              </w:rPr>
              <w:t>надлежащей эксплуатации Объекта.</w:t>
            </w:r>
          </w:p>
        </w:tc>
      </w:tr>
      <w:tr w:rsidR="00A122FF" w14:paraId="77B83642" w14:textId="77777777" w:rsidTr="00BE7AC8">
        <w:trPr>
          <w:trHeight w:val="1793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BAFDCA" w14:textId="75900ED6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A6DE09" w14:textId="71797293" w:rsidR="00A122FF" w:rsidRPr="00E437F0" w:rsidRDefault="00A122FF" w:rsidP="00A122F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Гарантии качества на выполненные работы и товары, используемые при выполнении работ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A0ED30" w14:textId="435DA3A7" w:rsidR="00A122FF" w:rsidRPr="00037105" w:rsidRDefault="00704CC6" w:rsidP="00A122FF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0D7B3D">
              <w:rPr>
                <w:color w:val="000000"/>
                <w:sz w:val="24"/>
                <w:szCs w:val="24"/>
                <w:lang w:eastAsia="ru-RU" w:bidi="ru-RU"/>
              </w:rPr>
              <w:t xml:space="preserve">рок, в течение которого Подрядчик по требованию Заказчика обязан за свой счет устранить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0D7B3D">
              <w:rPr>
                <w:color w:val="000000"/>
                <w:sz w:val="24"/>
                <w:szCs w:val="24"/>
                <w:lang w:eastAsia="ru-RU" w:bidi="ru-RU"/>
              </w:rPr>
              <w:t>едостатки</w:t>
            </w:r>
            <w:r w:rsidRPr="0083669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выполненным работам, составляет 60 месяцев </w:t>
            </w:r>
            <w:r w:rsidRPr="00B159C5">
              <w:rPr>
                <w:color w:val="000000"/>
                <w:sz w:val="24"/>
                <w:szCs w:val="24"/>
                <w:lang w:eastAsia="ru-RU" w:bidi="ru-RU"/>
              </w:rPr>
              <w:t>с даты подписания сторонами Итогового Акта Сдачи-приемки Работ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A122FF" w14:paraId="35F30E62" w14:textId="77777777" w:rsidTr="00BE7AC8">
        <w:trPr>
          <w:trHeight w:val="976"/>
        </w:trPr>
        <w:tc>
          <w:tcPr>
            <w:tcW w:w="924" w:type="dxa"/>
            <w:shd w:val="clear" w:color="auto" w:fill="EDEDED" w:themeFill="accent3" w:themeFillTint="33"/>
            <w:vAlign w:val="center"/>
          </w:tcPr>
          <w:p w14:paraId="24BD68B7" w14:textId="6A311568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DEDED" w:themeFill="accent3" w:themeFillTint="33"/>
            <w:vAlign w:val="center"/>
          </w:tcPr>
          <w:p w14:paraId="1166EE07" w14:textId="30578A87" w:rsidR="00A122FF" w:rsidRPr="00836690" w:rsidRDefault="001C3299" w:rsidP="00A122FF">
            <w:pPr>
              <w:spacing w:line="276" w:lineRule="auto"/>
              <w:rPr>
                <w:rStyle w:val="21"/>
                <w:rFonts w:eastAsiaTheme="minorHAnsi"/>
                <w:sz w:val="24"/>
              </w:rPr>
            </w:pPr>
            <w:r w:rsidRPr="00774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работ и ввод Объекта в эксплуатацию</w:t>
            </w:r>
          </w:p>
        </w:tc>
        <w:tc>
          <w:tcPr>
            <w:tcW w:w="6636" w:type="dxa"/>
            <w:shd w:val="clear" w:color="auto" w:fill="EDEDED" w:themeFill="accent3" w:themeFillTint="33"/>
            <w:vAlign w:val="center"/>
          </w:tcPr>
          <w:p w14:paraId="7FD9D631" w14:textId="77777777" w:rsidR="001C3299" w:rsidRPr="001D642B" w:rsidRDefault="001C3299" w:rsidP="001C3299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D642B">
              <w:rPr>
                <w:color w:val="000000"/>
                <w:sz w:val="24"/>
                <w:szCs w:val="24"/>
                <w:lang w:eastAsia="ru-RU" w:bidi="ru-RU"/>
              </w:rPr>
              <w:t>Итоговая приемка всех Работ по Договору производится Заказчиком после получения письменного извещения Подрядчика об их готовности к передаче, полученного Заказчиком не позднее даты окончания срока выполнения Работ по Договору, и при условии передачи Подрядчиком Заказчику полного комплекта документов, необходимых для получения ЗОС и РНВ и надлежащей эксплуатации Объекта. В случае необходимости приемка результата выполненных Работ осуществляется комиссией, состоящей из представителей Заказчика, любых приглашенных Заказчиком консультантов, представителей инспекций и контролирующих организаций, представителей Подрядчика.</w:t>
            </w:r>
          </w:p>
          <w:p w14:paraId="62FB0D03" w14:textId="77777777" w:rsidR="001C3299" w:rsidRPr="001D642B" w:rsidRDefault="001C3299" w:rsidP="001C3299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D642B">
              <w:rPr>
                <w:color w:val="000000"/>
                <w:sz w:val="24"/>
                <w:szCs w:val="24"/>
                <w:lang w:eastAsia="ru-RU" w:bidi="ru-RU"/>
              </w:rPr>
              <w:t>Итоговый Акт Сдачи-приемки Работ, подписанный со стороны Заказчика подтверждает выполнение работ по Договору, предоставляется Подрядчиком исключительно после полного выполнения всех Работ.</w:t>
            </w:r>
          </w:p>
          <w:p w14:paraId="34C64934" w14:textId="542F05A1" w:rsidR="004D29BF" w:rsidRPr="00836690" w:rsidRDefault="001C3299" w:rsidP="001C3299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D642B">
              <w:rPr>
                <w:color w:val="000000"/>
                <w:sz w:val="24"/>
                <w:szCs w:val="24"/>
                <w:lang w:eastAsia="ru-RU" w:bidi="ru-RU"/>
              </w:rPr>
              <w:t>По требованию Заказчика  без дополнительной оплаты Подрядчик обязуется принимать участие в приемочной комиссии, вводе результата Работ в эксплуатацию и передаче результата выполненных Работ эксплуатационной организации.</w:t>
            </w:r>
          </w:p>
        </w:tc>
      </w:tr>
      <w:tr w:rsidR="00A122FF" w14:paraId="7335317E" w14:textId="77777777" w:rsidTr="00BE7AC8">
        <w:trPr>
          <w:trHeight w:val="706"/>
        </w:trPr>
        <w:tc>
          <w:tcPr>
            <w:tcW w:w="924" w:type="dxa"/>
            <w:vAlign w:val="center"/>
          </w:tcPr>
          <w:p w14:paraId="60246CC0" w14:textId="2385BD6D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706CDFB5" w14:textId="7ED8528A" w:rsidR="00A122FF" w:rsidRPr="00836690" w:rsidRDefault="00A122FF" w:rsidP="00A122FF">
            <w:pPr>
              <w:spacing w:line="276" w:lineRule="auto"/>
              <w:rPr>
                <w:rStyle w:val="21"/>
                <w:rFonts w:eastAsiaTheme="minorHAnsi"/>
                <w:sz w:val="24"/>
              </w:rPr>
            </w:pPr>
            <w:r w:rsidRPr="0077391F">
              <w:rPr>
                <w:rStyle w:val="21"/>
                <w:rFonts w:eastAsiaTheme="minorHAnsi"/>
                <w:sz w:val="24"/>
              </w:rPr>
              <w:t>Требования к формированию коммерческого предложения</w:t>
            </w:r>
            <w:r w:rsidR="00157123">
              <w:rPr>
                <w:rStyle w:val="21"/>
                <w:rFonts w:eastAsiaTheme="minorHAnsi"/>
                <w:sz w:val="24"/>
              </w:rPr>
              <w:t>/Сметы</w:t>
            </w:r>
            <w:r w:rsidRPr="000541D4">
              <w:rPr>
                <w:rStyle w:val="21"/>
                <w:rFonts w:eastAsiaTheme="minorHAnsi"/>
              </w:rPr>
              <w:t xml:space="preserve">  </w:t>
            </w:r>
          </w:p>
        </w:tc>
        <w:tc>
          <w:tcPr>
            <w:tcW w:w="6636" w:type="dxa"/>
            <w:vAlign w:val="center"/>
          </w:tcPr>
          <w:p w14:paraId="10BAB9B5" w14:textId="77777777" w:rsidR="001C3299" w:rsidRDefault="001C3299" w:rsidP="001C3299">
            <w:pPr>
              <w:pStyle w:val="af0"/>
              <w:numPr>
                <w:ilvl w:val="0"/>
                <w:numId w:val="24"/>
              </w:numPr>
              <w:spacing w:line="276" w:lineRule="auto"/>
              <w:ind w:left="8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A6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коммерческом предложении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(смете) 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Подрядчик</w:t>
            </w:r>
            <w:r w:rsidRPr="0001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(ом)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учтены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 условия и требования, перечисленные в техническом задании, исходной документации и достаточные для выполнения производства работ в полном объеме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исходя из условий выполнения работ;</w:t>
            </w:r>
          </w:p>
          <w:p w14:paraId="66731304" w14:textId="77777777" w:rsidR="001C3299" w:rsidRPr="007E0A71" w:rsidRDefault="001C3299" w:rsidP="001C3299">
            <w:pPr>
              <w:pStyle w:val="af0"/>
              <w:numPr>
                <w:ilvl w:val="0"/>
                <w:numId w:val="24"/>
              </w:numPr>
              <w:spacing w:line="276" w:lineRule="auto"/>
              <w:ind w:left="8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6E1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Коммерческое предложение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(смета) </w:t>
            </w:r>
            <w:r w:rsidRPr="00A66E1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формируется/</w:t>
            </w:r>
            <w:r w:rsidRPr="0001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сформирована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коммерческих ценах, где 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стоимость материалов/оборудования и стоимость работ указываются раздельно:</w:t>
            </w:r>
          </w:p>
          <w:p w14:paraId="33654F20" w14:textId="77777777" w:rsidR="007B0692" w:rsidRPr="00364099" w:rsidRDefault="007B0692" w:rsidP="007B0692">
            <w:pPr>
              <w:pStyle w:val="af0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тоимость материалов/оборудования должна учитывать отпускную цену поставщика, транспортные расходы по доставке на </w:t>
            </w:r>
            <w:proofErr w:type="spellStart"/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приобъектный</w:t>
            </w:r>
            <w:proofErr w:type="spellEnd"/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склад, заготовительно-складские расходы, в том числе, затраты на выполнение погрузо-разгрузочных работ, НДС по ставке в соответствии с действующим законодательством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0993C4A" w14:textId="77777777" w:rsidR="007B0692" w:rsidRDefault="007B0692" w:rsidP="007B0692">
            <w:pPr>
              <w:pStyle w:val="af0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тоимость материалов прямо не упомянутых в смете, но необходимых для выполнения работ учитыв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аются в строке Прочие материалы;</w:t>
            </w:r>
          </w:p>
          <w:p w14:paraId="525A4DC1" w14:textId="77777777" w:rsidR="003D2642" w:rsidRDefault="003D2642" w:rsidP="003D2642">
            <w:pPr>
              <w:pStyle w:val="af0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ены на позиции по номинированным материалам включают чистую цену поставщика с доставкой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либо без доставки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не содержат другие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C04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Если доставка не включена в стоимость номинированного материала, то расходы компенсируются по фактически понесенным затратам на основании первичных бухгалтерских доку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ментов (транспортных накладных);</w:t>
            </w:r>
          </w:p>
          <w:p w14:paraId="6D65CD7C" w14:textId="77777777" w:rsidR="003D2642" w:rsidRDefault="003D2642" w:rsidP="003D2642">
            <w:pPr>
              <w:pStyle w:val="af0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сли доставка включена в стоимость материала, то дополнительные расходы, связанные с недозагрузкой транспорта,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Заказчиком </w:t>
            </w:r>
            <w:r w:rsidRPr="00D3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возмещаются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C04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  <w:p w14:paraId="30E8566B" w14:textId="77777777" w:rsidR="007B0692" w:rsidRDefault="007B0692" w:rsidP="007B0692">
            <w:pPr>
              <w:pStyle w:val="af0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тоимость работ должна учитывать заработную плату рабочих, включая налог на доходы физических лиц, затраты на перемещение материалов/оборудования и инвентаря от </w:t>
            </w:r>
            <w:proofErr w:type="spellStart"/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приобъектного</w:t>
            </w:r>
            <w:proofErr w:type="spellEnd"/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склада до места производства работ, затраты на эксплуатацию строительных машин и механизмов, затраты на устройство временных зданий и сооружений, затраты, связанные с зимним удорожанием работ, если таковые предусмотрены ГПР,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производство работ в стесненных условиях (при наличии, в соответствии с ПОС), 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накладные расходы, в том числе страховые взносы, сметную прибыль, НДС по ставке в соответствии с действующим законодательством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4B77703D" w14:textId="77777777" w:rsidR="001C3299" w:rsidRPr="003262FE" w:rsidRDefault="001C3299" w:rsidP="001C3299">
            <w:pPr>
              <w:pStyle w:val="af0"/>
              <w:numPr>
                <w:ilvl w:val="0"/>
                <w:numId w:val="24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При формировании стоимости Подрядчик не вправе изменять состав и объем работ. В случае выявления расхождений в исходной документации, Техническом задании, форме сметы Подрядчик обязан уведомить Заказчика о необходимости внесения изменений на этапе проведения торгов;</w:t>
            </w:r>
          </w:p>
          <w:p w14:paraId="4019BBF0" w14:textId="77777777" w:rsidR="001C3299" w:rsidRPr="003262FE" w:rsidRDefault="001C3299" w:rsidP="001C3299">
            <w:pPr>
              <w:pStyle w:val="af0"/>
              <w:numPr>
                <w:ilvl w:val="0"/>
                <w:numId w:val="24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</w:pP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 xml:space="preserve">Заказчик в </w:t>
            </w:r>
            <w:r w:rsidRPr="00326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>праве на любом этапе торгов заменить цены на номинируемые материалы с соответствующим пересчетом коммерческого предложения (сметы);</w:t>
            </w:r>
          </w:p>
          <w:p w14:paraId="364BAF9E" w14:textId="77777777" w:rsidR="001C3299" w:rsidRPr="003262FE" w:rsidRDefault="001C3299" w:rsidP="001C3299">
            <w:pPr>
              <w:pStyle w:val="af0"/>
              <w:numPr>
                <w:ilvl w:val="0"/>
                <w:numId w:val="24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</w:pPr>
            <w:r w:rsidRPr="00326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 xml:space="preserve">Заказчик вправе по завершении торгов перераспределить стоимость </w:t>
            </w: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 xml:space="preserve">внутри коммерческого предложения без изменения общей стоимости работ, </w:t>
            </w: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lastRenderedPageBreak/>
              <w:t>согласовав с Подрядчиком данное перераспределение до заключения Договора;</w:t>
            </w:r>
          </w:p>
          <w:p w14:paraId="109D1A8A" w14:textId="510D84A5" w:rsidR="001C3299" w:rsidRPr="00774EA8" w:rsidRDefault="001C3299" w:rsidP="001C3299">
            <w:pPr>
              <w:pStyle w:val="af0"/>
              <w:numPr>
                <w:ilvl w:val="0"/>
                <w:numId w:val="24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7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 xml:space="preserve">Заказчик вправе номинировать субподрядчика на любой вид работ. Стоимость работ субподрядчика определяет Заказчик. При этом у Подрядчика есть возможность начислить процент оказания услуг за управлением номинируемым субподрядчиком на общую </w:t>
            </w:r>
            <w:r w:rsidR="00D87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стоимость, указанную Заказчиком</w:t>
            </w:r>
            <w:r w:rsidR="00D87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0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760FE750" w14:textId="10E48420" w:rsidR="001C3299" w:rsidRPr="00BE4B17" w:rsidRDefault="001C3299" w:rsidP="001C3299">
            <w:pPr>
              <w:pStyle w:val="af0"/>
              <w:numPr>
                <w:ilvl w:val="0"/>
                <w:numId w:val="24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Условия по изменению объема, состава работ и их оплате указаны в Договоре</w:t>
            </w:r>
            <w:r w:rsidR="00D87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1BCF1A6B" w14:textId="5B29D754" w:rsidR="00B926A7" w:rsidRPr="007B0692" w:rsidRDefault="001C3299" w:rsidP="001C3299">
            <w:pPr>
              <w:pStyle w:val="af0"/>
              <w:numPr>
                <w:ilvl w:val="0"/>
                <w:numId w:val="24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 на раскрой, бой (как невосполнимая потеря) материала и производственные потери, учитываются в норме раскроя материала, если в смете выделен отдельной (подчиненной строкой).</w:t>
            </w:r>
          </w:p>
        </w:tc>
      </w:tr>
      <w:tr w:rsidR="00A122FF" w14:paraId="633C4B78" w14:textId="77777777" w:rsidTr="00BE7AC8">
        <w:trPr>
          <w:trHeight w:val="1401"/>
        </w:trPr>
        <w:tc>
          <w:tcPr>
            <w:tcW w:w="924" w:type="dxa"/>
            <w:vAlign w:val="center"/>
          </w:tcPr>
          <w:p w14:paraId="19B0456E" w14:textId="0DB7D512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1A644995" w14:textId="57E3ED1A" w:rsidR="00A122FF" w:rsidRPr="00D85C22" w:rsidRDefault="00A122FF" w:rsidP="00A122FF">
            <w:pPr>
              <w:spacing w:line="276" w:lineRule="auto"/>
              <w:rPr>
                <w:rStyle w:val="21"/>
                <w:rFonts w:eastAsiaTheme="minorHAnsi"/>
              </w:rPr>
            </w:pPr>
            <w:r w:rsidRPr="00E437F0">
              <w:rPr>
                <w:rStyle w:val="21"/>
                <w:rFonts w:eastAsiaTheme="minorHAnsi"/>
                <w:sz w:val="24"/>
              </w:rPr>
              <w:t>Приложения к ТЗ</w:t>
            </w:r>
          </w:p>
        </w:tc>
        <w:tc>
          <w:tcPr>
            <w:tcW w:w="6636" w:type="dxa"/>
            <w:vAlign w:val="center"/>
          </w:tcPr>
          <w:p w14:paraId="1B0AA546" w14:textId="77777777" w:rsidR="001C3299" w:rsidRDefault="001C3299" w:rsidP="00124C81">
            <w:pPr>
              <w:pStyle w:val="20"/>
              <w:tabs>
                <w:tab w:val="left" w:pos="464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010F79">
              <w:rPr>
                <w:color w:val="000000"/>
                <w:sz w:val="24"/>
                <w:szCs w:val="24"/>
                <w:lang w:eastAsia="ru-RU" w:bidi="ru-RU"/>
              </w:rPr>
              <w:t>Настоящим Подрядчик подтверждает получение на дату подписания Договора нижеуказанных приложений: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027335B1" w14:textId="77777777" w:rsidR="001C3299" w:rsidRDefault="001C3299" w:rsidP="00124C81">
            <w:pPr>
              <w:pStyle w:val="20"/>
              <w:shd w:val="clear" w:color="auto" w:fill="E7E6E6" w:themeFill="background2"/>
              <w:tabs>
                <w:tab w:val="left" w:pos="464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Приложение №1. График производства работ;</w:t>
            </w:r>
          </w:p>
          <w:p w14:paraId="14678A96" w14:textId="750B0240" w:rsidR="00A122FF" w:rsidRPr="001E2EE9" w:rsidRDefault="001C3299" w:rsidP="00124C81">
            <w:pPr>
              <w:pStyle w:val="20"/>
              <w:tabs>
                <w:tab w:val="left" w:pos="464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Приложение №2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Чек лист проверки ППР </w:t>
            </w:r>
            <w:r w:rsidRPr="001E2EE9">
              <w:rPr>
                <w:color w:val="000000"/>
                <w:sz w:val="24"/>
                <w:szCs w:val="24"/>
                <w:lang w:eastAsia="ru-RU" w:bidi="ru-RU"/>
              </w:rPr>
              <w:t xml:space="preserve">на </w:t>
            </w:r>
            <w:r w:rsidR="00124C81">
              <w:rPr>
                <w:color w:val="000000"/>
                <w:sz w:val="24"/>
                <w:szCs w:val="24"/>
                <w:lang w:eastAsia="ru-RU" w:bidi="ru-RU"/>
              </w:rPr>
              <w:t>устройство кровли</w:t>
            </w:r>
            <w:r w:rsidRPr="00DF580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0F79"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 w:rsidRPr="00010F79">
              <w:rPr>
                <w:sz w:val="24"/>
                <w:szCs w:val="24"/>
                <w:lang w:eastAsia="ru-RU" w:bidi="ru-RU"/>
              </w:rPr>
              <w:t>выложено на сайте по адресу</w:t>
            </w:r>
            <w:r>
              <w:rPr>
                <w:sz w:val="24"/>
                <w:szCs w:val="24"/>
                <w:lang w:eastAsia="ru-RU" w:bidi="ru-RU"/>
              </w:rPr>
              <w:t>:</w:t>
            </w:r>
            <w:r w:rsidRPr="00010F79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20" w:history="1">
              <w:r w:rsidRPr="00010F79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</w:tr>
      <w:tr w:rsidR="00124C81" w14:paraId="62A721FC" w14:textId="77777777" w:rsidTr="00BE7AC8">
        <w:trPr>
          <w:trHeight w:val="1401"/>
        </w:trPr>
        <w:tc>
          <w:tcPr>
            <w:tcW w:w="924" w:type="dxa"/>
            <w:shd w:val="clear" w:color="auto" w:fill="E7E6E6" w:themeFill="background2"/>
            <w:vAlign w:val="center"/>
          </w:tcPr>
          <w:p w14:paraId="038849AD" w14:textId="54299DA5" w:rsidR="00124C81" w:rsidRPr="009C3872" w:rsidRDefault="00124C81" w:rsidP="00124C8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1E7F35CF" w14:textId="760330D0" w:rsidR="00124C81" w:rsidRPr="00E437F0" w:rsidRDefault="00124C81" w:rsidP="00124C81">
            <w:pPr>
              <w:spacing w:line="276" w:lineRule="auto"/>
              <w:rPr>
                <w:rStyle w:val="21"/>
                <w:rFonts w:eastAsiaTheme="minorHAnsi"/>
              </w:rPr>
            </w:pPr>
            <w:r w:rsidRPr="00E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6636" w:type="dxa"/>
            <w:shd w:val="clear" w:color="auto" w:fill="E7E6E6" w:themeFill="background2"/>
            <w:vAlign w:val="center"/>
          </w:tcPr>
          <w:p w14:paraId="07155E54" w14:textId="77777777" w:rsidR="00124C81" w:rsidRPr="007976A3" w:rsidRDefault="00124C81" w:rsidP="00124C8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Контактное лицо по вопросам выезда на площадку:</w:t>
            </w:r>
          </w:p>
          <w:p w14:paraId="59D08006" w14:textId="77777777" w:rsidR="00124C81" w:rsidRPr="007976A3" w:rsidRDefault="00124C81" w:rsidP="00124C81">
            <w:pPr>
              <w:pStyle w:val="af0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6A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строительства «Обыденский»</w:t>
            </w:r>
          </w:p>
          <w:p w14:paraId="2ECC5945" w14:textId="77777777" w:rsidR="00124C81" w:rsidRPr="007976A3" w:rsidRDefault="00124C81" w:rsidP="00124C81">
            <w:pPr>
              <w:pStyle w:val="af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76A3">
              <w:rPr>
                <w:rFonts w:ascii="Times New Roman" w:hAnsi="Times New Roman" w:cs="Times New Roman"/>
                <w:sz w:val="24"/>
                <w:szCs w:val="24"/>
              </w:rPr>
              <w:t>Сухомлинов Роман Юрьевич 8-903-545-04-30</w:t>
            </w:r>
          </w:p>
          <w:p w14:paraId="708985E7" w14:textId="77777777" w:rsidR="00124C81" w:rsidRPr="007976A3" w:rsidRDefault="00124C81" w:rsidP="00124C81">
            <w:pPr>
              <w:pStyle w:val="af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76A3">
              <w:rPr>
                <w:rFonts w:ascii="Times New Roman" w:hAnsi="Times New Roman" w:cs="Times New Roman"/>
                <w:sz w:val="24"/>
                <w:szCs w:val="24"/>
              </w:rPr>
              <w:t>sukhomlinov@sminex.com</w:t>
            </w:r>
          </w:p>
          <w:p w14:paraId="66E2E6F3" w14:textId="77777777" w:rsidR="00124C81" w:rsidRPr="007976A3" w:rsidRDefault="00124C81" w:rsidP="00124C81">
            <w:pPr>
              <w:pStyle w:val="af0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6A3">
              <w:rPr>
                <w:rFonts w:ascii="Times New Roman" w:hAnsi="Times New Roman" w:cs="Times New Roman"/>
                <w:sz w:val="24"/>
                <w:szCs w:val="24"/>
              </w:rPr>
              <w:t>Руководитель строительства «Обыденский»</w:t>
            </w:r>
          </w:p>
          <w:p w14:paraId="29C2F82E" w14:textId="77777777" w:rsidR="00124C81" w:rsidRPr="007976A3" w:rsidRDefault="00124C81" w:rsidP="00124C81">
            <w:pPr>
              <w:pStyle w:val="af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76A3">
              <w:rPr>
                <w:rFonts w:ascii="Times New Roman" w:hAnsi="Times New Roman" w:cs="Times New Roman"/>
                <w:sz w:val="24"/>
                <w:szCs w:val="24"/>
              </w:rPr>
              <w:t>Касымов Бахтиёр 8-903-238-15-05</w:t>
            </w:r>
          </w:p>
          <w:p w14:paraId="37B7D8E0" w14:textId="77777777" w:rsidR="00124C81" w:rsidRPr="007976A3" w:rsidRDefault="00124C81" w:rsidP="00124C81">
            <w:pPr>
              <w:pStyle w:val="af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76A3">
              <w:rPr>
                <w:rFonts w:ascii="Times New Roman" w:hAnsi="Times New Roman" w:cs="Times New Roman"/>
                <w:sz w:val="24"/>
                <w:szCs w:val="24"/>
              </w:rPr>
              <w:t>kasymov@sminex.com</w:t>
            </w:r>
          </w:p>
          <w:p w14:paraId="2307CCE3" w14:textId="77777777" w:rsidR="00124C81" w:rsidRPr="007976A3" w:rsidRDefault="00124C81" w:rsidP="00124C81">
            <w:pPr>
              <w:pStyle w:val="af0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6A3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общестроительным работам</w:t>
            </w:r>
          </w:p>
          <w:p w14:paraId="7D4BED30" w14:textId="77777777" w:rsidR="00124C81" w:rsidRPr="007976A3" w:rsidRDefault="00124C81" w:rsidP="00124C81">
            <w:pPr>
              <w:spacing w:line="276" w:lineRule="auto"/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Роман Дмитриевич</w:t>
            </w:r>
            <w:r w:rsidRPr="007976A3">
              <w:rPr>
                <w:rFonts w:ascii="Times New Roman" w:hAnsi="Times New Roman" w:cs="Times New Roman"/>
                <w:sz w:val="24"/>
                <w:szCs w:val="24"/>
              </w:rPr>
              <w:t xml:space="preserve">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906-792-58-78</w:t>
            </w:r>
          </w:p>
          <w:p w14:paraId="11401660" w14:textId="64D74AA3" w:rsidR="00124C81" w:rsidRPr="00617130" w:rsidRDefault="00124C81" w:rsidP="00124C81">
            <w:pPr>
              <w:spacing w:line="276" w:lineRule="auto"/>
              <w:ind w:firstLine="321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 w:bidi="ru-RU"/>
              </w:rPr>
            </w:pPr>
            <w:r w:rsidRPr="00AE4E9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gusev@sminex.com</w:t>
            </w:r>
          </w:p>
        </w:tc>
      </w:tr>
    </w:tbl>
    <w:p w14:paraId="23D60546" w14:textId="49609840" w:rsidR="00CE3807" w:rsidRDefault="00CE3807">
      <w:pPr>
        <w:rPr>
          <w:sz w:val="24"/>
          <w:szCs w:val="24"/>
        </w:rPr>
      </w:pPr>
    </w:p>
    <w:p w14:paraId="19BDA977" w14:textId="77777777" w:rsidR="00CE3807" w:rsidRDefault="00CE380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3373CB" w14:textId="7E2626E4" w:rsidR="007A0BDE" w:rsidRPr="00624290" w:rsidRDefault="00624290" w:rsidP="00624290">
      <w:pPr>
        <w:pStyle w:val="20"/>
        <w:tabs>
          <w:tab w:val="left" w:pos="464"/>
        </w:tabs>
        <w:ind w:firstLine="0"/>
        <w:jc w:val="center"/>
        <w:rPr>
          <w:color w:val="000000"/>
          <w:sz w:val="24"/>
          <w:szCs w:val="24"/>
          <w:highlight w:val="lightGray"/>
          <w:lang w:eastAsia="ru-RU" w:bidi="ru-RU"/>
        </w:rPr>
      </w:pPr>
      <w:r>
        <w:rPr>
          <w:color w:val="000000"/>
          <w:sz w:val="24"/>
          <w:szCs w:val="24"/>
          <w:highlight w:val="lightGray"/>
          <w:lang w:eastAsia="ru-RU" w:bidi="ru-RU"/>
        </w:rPr>
        <w:lastRenderedPageBreak/>
        <w:t>Требования к Договору</w:t>
      </w:r>
    </w:p>
    <w:tbl>
      <w:tblPr>
        <w:tblStyle w:val="af"/>
        <w:tblpPr w:leftFromText="180" w:rightFromText="180" w:horzAnchor="margin" w:tblpXSpec="right" w:tblpY="1020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710"/>
        <w:gridCol w:w="3402"/>
        <w:gridCol w:w="5386"/>
      </w:tblGrid>
      <w:tr w:rsidR="007A0BDE" w:rsidRPr="00101A93" w14:paraId="10DB5223" w14:textId="77777777" w:rsidTr="00E437F0">
        <w:tc>
          <w:tcPr>
            <w:tcW w:w="710" w:type="dxa"/>
            <w:shd w:val="clear" w:color="auto" w:fill="E7E6E6" w:themeFill="background2"/>
          </w:tcPr>
          <w:p w14:paraId="5F9DDC2D" w14:textId="77777777" w:rsidR="007A0BDE" w:rsidRPr="00A301C7" w:rsidRDefault="007A0BDE" w:rsidP="00EA550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  <w:t>№п/п</w:t>
            </w:r>
          </w:p>
        </w:tc>
        <w:tc>
          <w:tcPr>
            <w:tcW w:w="3402" w:type="dxa"/>
            <w:shd w:val="clear" w:color="auto" w:fill="E7E6E6" w:themeFill="background2"/>
          </w:tcPr>
          <w:p w14:paraId="461497AB" w14:textId="77777777" w:rsidR="007A0BDE" w:rsidRPr="00A301C7" w:rsidRDefault="007A0BDE" w:rsidP="00EA5509">
            <w:pPr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1F0B557D" w14:textId="77777777" w:rsidR="007A0BDE" w:rsidRPr="00A301C7" w:rsidRDefault="007A0BDE" w:rsidP="00EA550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24290" w:rsidRPr="00101A93" w14:paraId="1D3E193F" w14:textId="77777777" w:rsidTr="00E437F0">
        <w:tc>
          <w:tcPr>
            <w:tcW w:w="710" w:type="dxa"/>
            <w:shd w:val="clear" w:color="auto" w:fill="E7E6E6" w:themeFill="background2"/>
          </w:tcPr>
          <w:p w14:paraId="48EAC542" w14:textId="77777777" w:rsidR="00624290" w:rsidRPr="00A301C7" w:rsidRDefault="00624290" w:rsidP="00624290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02" w:type="dxa"/>
            <w:shd w:val="clear" w:color="auto" w:fill="E7E6E6" w:themeFill="background2"/>
          </w:tcPr>
          <w:p w14:paraId="719E45D2" w14:textId="77777777" w:rsidR="00624290" w:rsidRPr="00A301C7" w:rsidRDefault="00624290" w:rsidP="00624290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у Объекта особого статуса (ОКН, ЦГФО)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5FE9891D" w14:textId="4E844DF3" w:rsidR="00624290" w:rsidRPr="00A301C7" w:rsidRDefault="00624290" w:rsidP="00624290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A6D06"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  <w:t>нет</w:t>
            </w:r>
          </w:p>
        </w:tc>
      </w:tr>
      <w:tr w:rsidR="00624290" w:rsidRPr="00101A93" w14:paraId="3779047B" w14:textId="77777777" w:rsidTr="00E437F0">
        <w:tc>
          <w:tcPr>
            <w:tcW w:w="710" w:type="dxa"/>
            <w:shd w:val="clear" w:color="auto" w:fill="E7E6E6" w:themeFill="background2"/>
          </w:tcPr>
          <w:p w14:paraId="725B3517" w14:textId="77777777" w:rsidR="00624290" w:rsidRPr="00A301C7" w:rsidRDefault="00624290" w:rsidP="00624290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14:paraId="30109DD4" w14:textId="77777777" w:rsidR="00624290" w:rsidRPr="00A301C7" w:rsidRDefault="00624290" w:rsidP="00624290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0883AC34" w14:textId="77777777" w:rsidR="00624290" w:rsidRPr="00A301C7" w:rsidRDefault="00624290" w:rsidP="00624290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Необходимость подписания NDA для передачи исходных данных/проектной документации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3E7206BB" w14:textId="153DD1BE" w:rsidR="00624290" w:rsidRPr="00A301C7" w:rsidRDefault="00624290" w:rsidP="00624290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A6D06"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  <w:t xml:space="preserve">не требуется </w:t>
            </w:r>
          </w:p>
        </w:tc>
      </w:tr>
      <w:tr w:rsidR="00624290" w:rsidRPr="00101A93" w14:paraId="148AE598" w14:textId="77777777" w:rsidTr="00E437F0">
        <w:trPr>
          <w:trHeight w:val="298"/>
        </w:trPr>
        <w:tc>
          <w:tcPr>
            <w:tcW w:w="710" w:type="dxa"/>
            <w:shd w:val="clear" w:color="auto" w:fill="E7E6E6" w:themeFill="background2"/>
            <w:vAlign w:val="center"/>
          </w:tcPr>
          <w:p w14:paraId="38ADC6A4" w14:textId="77777777" w:rsidR="00624290" w:rsidRPr="00A301C7" w:rsidRDefault="00624290" w:rsidP="00624290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7DAA40E4" w14:textId="77777777" w:rsidR="00624290" w:rsidRPr="00A301C7" w:rsidRDefault="00624290" w:rsidP="00624290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Дата начала работ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54E35BA3" w14:textId="77777777" w:rsidR="00624290" w:rsidRPr="00A23982" w:rsidRDefault="00624290" w:rsidP="00624290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A239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Разработка и согласование КМД: 01.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03</w:t>
            </w:r>
            <w:r w:rsidRPr="00A239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.2025 г. – 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0</w:t>
            </w:r>
            <w:r w:rsidRPr="00A239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3</w:t>
            </w:r>
            <w:r w:rsidRPr="00A239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.2025 г.</w:t>
            </w:r>
          </w:p>
          <w:p w14:paraId="313F63D8" w14:textId="77777777" w:rsidR="00624290" w:rsidRPr="00A23982" w:rsidRDefault="00624290" w:rsidP="00624290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A23982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Мобилизация    01.04.2025 г. – 14.04.2025 г.</w:t>
            </w:r>
          </w:p>
          <w:p w14:paraId="07885754" w14:textId="67E610F6" w:rsidR="00624290" w:rsidRPr="00A301C7" w:rsidRDefault="00624290" w:rsidP="00624290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9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Начало работ: 15.04.2025 г. </w:t>
            </w:r>
          </w:p>
        </w:tc>
      </w:tr>
      <w:tr w:rsidR="00624290" w:rsidRPr="00101A93" w14:paraId="6BA22F04" w14:textId="77777777" w:rsidTr="00E437F0">
        <w:tc>
          <w:tcPr>
            <w:tcW w:w="710" w:type="dxa"/>
            <w:shd w:val="clear" w:color="auto" w:fill="E7E6E6" w:themeFill="background2"/>
            <w:vAlign w:val="center"/>
          </w:tcPr>
          <w:p w14:paraId="2F96B4E9" w14:textId="77777777" w:rsidR="00624290" w:rsidRPr="00A301C7" w:rsidRDefault="00624290" w:rsidP="00624290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43A72D6E" w14:textId="77777777" w:rsidR="00624290" w:rsidRPr="00A301C7" w:rsidRDefault="00624290" w:rsidP="00624290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Дата окончания работ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7F86A62E" w14:textId="3C087F2F" w:rsidR="00624290" w:rsidRPr="00A301C7" w:rsidRDefault="00624290" w:rsidP="00624290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9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1</w:t>
            </w:r>
            <w:r w:rsidRPr="00A239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.07.2025 г.</w:t>
            </w:r>
          </w:p>
        </w:tc>
      </w:tr>
      <w:tr w:rsidR="00624290" w:rsidRPr="00101A93" w14:paraId="1D6300A5" w14:textId="77777777" w:rsidTr="00E437F0">
        <w:tc>
          <w:tcPr>
            <w:tcW w:w="710" w:type="dxa"/>
            <w:shd w:val="clear" w:color="auto" w:fill="E7E6E6" w:themeFill="background2"/>
            <w:vAlign w:val="center"/>
          </w:tcPr>
          <w:p w14:paraId="47F2937B" w14:textId="77777777" w:rsidR="00624290" w:rsidRPr="00A301C7" w:rsidRDefault="00624290" w:rsidP="00624290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4010A63B" w14:textId="77777777" w:rsidR="00624290" w:rsidRPr="00A301C7" w:rsidRDefault="00624290" w:rsidP="00624290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производства работ в календарных днях, указать наличие этапов и сроки по этапам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0D350D24" w14:textId="77777777" w:rsidR="00624290" w:rsidRDefault="00624290" w:rsidP="00624290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A239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Разработка и согласование КМД: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31 кал.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.</w:t>
            </w:r>
          </w:p>
          <w:p w14:paraId="4745D334" w14:textId="77777777" w:rsidR="00624290" w:rsidRDefault="00624290" w:rsidP="00624290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Мобилизация: 14 кал.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.</w:t>
            </w:r>
          </w:p>
          <w:p w14:paraId="5CC44369" w14:textId="77777777" w:rsidR="00624290" w:rsidRPr="00361671" w:rsidRDefault="00624290" w:rsidP="00624290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СМР: 108 кал.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. </w:t>
            </w:r>
          </w:p>
          <w:p w14:paraId="59C60963" w14:textId="705B04F5" w:rsidR="00624290" w:rsidRPr="00A301C7" w:rsidRDefault="00624290" w:rsidP="00624290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3D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Общий срок: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153</w:t>
            </w:r>
            <w:r w:rsidRPr="00AD3D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кал. </w:t>
            </w:r>
            <w:proofErr w:type="spellStart"/>
            <w:r w:rsidRPr="00AD3D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дн</w:t>
            </w:r>
            <w:proofErr w:type="spellEnd"/>
            <w:r w:rsidRPr="00AD3D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.</w:t>
            </w:r>
          </w:p>
        </w:tc>
      </w:tr>
      <w:tr w:rsidR="007A0BDE" w:rsidRPr="00101A93" w14:paraId="56A4D90C" w14:textId="77777777" w:rsidTr="00E437F0">
        <w:tc>
          <w:tcPr>
            <w:tcW w:w="710" w:type="dxa"/>
            <w:shd w:val="clear" w:color="auto" w:fill="E7E6E6" w:themeFill="background2"/>
            <w:vAlign w:val="center"/>
          </w:tcPr>
          <w:p w14:paraId="7A1C8012" w14:textId="77777777" w:rsidR="007A0BDE" w:rsidRPr="00A301C7" w:rsidRDefault="007A0BDE" w:rsidP="00EA550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402" w:type="dxa"/>
            <w:shd w:val="clear" w:color="auto" w:fill="E7E6E6" w:themeFill="background2"/>
          </w:tcPr>
          <w:p w14:paraId="326A3358" w14:textId="77777777" w:rsidR="007A0BDE" w:rsidRPr="00A301C7" w:rsidRDefault="007A0BDE" w:rsidP="00EA5509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Порядок формирования цены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2F4073BD" w14:textId="77777777" w:rsidR="007A0BDE" w:rsidRPr="00A301C7" w:rsidRDefault="007A0BDE" w:rsidP="00624290">
            <w:pPr>
              <w:spacing w:before="80" w:after="80"/>
              <w:ind w:lef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Ориентировочная цена  - фикс. ед. расценки, объемы могут уточняться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/ твердая цена</w:t>
            </w:r>
          </w:p>
        </w:tc>
      </w:tr>
      <w:tr w:rsidR="007A0BDE" w:rsidRPr="00101A93" w14:paraId="6EB83498" w14:textId="77777777" w:rsidTr="00E437F0">
        <w:tc>
          <w:tcPr>
            <w:tcW w:w="710" w:type="dxa"/>
            <w:shd w:val="clear" w:color="auto" w:fill="E7E6E6" w:themeFill="background2"/>
            <w:vAlign w:val="center"/>
          </w:tcPr>
          <w:p w14:paraId="0D2794D4" w14:textId="77777777" w:rsidR="007A0BDE" w:rsidRPr="00A301C7" w:rsidRDefault="007A0BDE" w:rsidP="00EA550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402" w:type="dxa"/>
            <w:shd w:val="clear" w:color="auto" w:fill="E7E6E6" w:themeFill="background2"/>
          </w:tcPr>
          <w:p w14:paraId="428538F8" w14:textId="77777777" w:rsidR="007A0BDE" w:rsidRPr="00A301C7" w:rsidRDefault="007A0BDE" w:rsidP="00EA5509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Аванс, тип обеспечения, </w:t>
            </w: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%, (либо сумма)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0BE76587" w14:textId="77777777" w:rsidR="007A0BDE" w:rsidRDefault="007A0BDE" w:rsidP="00624290">
            <w:pPr>
              <w:ind w:lef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Выбрать нужное:</w:t>
            </w:r>
          </w:p>
          <w:p w14:paraId="472EA0F1" w14:textId="77777777" w:rsidR="007A0BDE" w:rsidRPr="00A42788" w:rsidRDefault="007A0BDE" w:rsidP="00624290">
            <w:pPr>
              <w:pStyle w:val="af0"/>
              <w:numPr>
                <w:ilvl w:val="0"/>
                <w:numId w:val="26"/>
              </w:numPr>
              <w:ind w:left="34"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на мобилизацию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2E12087" w14:textId="77777777" w:rsidR="007A0BDE" w:rsidRDefault="007A0BDE" w:rsidP="00624290">
            <w:pPr>
              <w:pStyle w:val="af0"/>
              <w:numPr>
                <w:ilvl w:val="0"/>
                <w:numId w:val="25"/>
              </w:numPr>
              <w:ind w:left="34"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на производство работ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1A9D938" w14:textId="77777777" w:rsidR="007A0BDE" w:rsidRPr="00A42788" w:rsidRDefault="007A0BDE" w:rsidP="00624290">
            <w:pPr>
              <w:pStyle w:val="af0"/>
              <w:numPr>
                <w:ilvl w:val="0"/>
                <w:numId w:val="25"/>
              </w:numPr>
              <w:ind w:left="34"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на материалы с оплатой по распределительным письмам;</w:t>
            </w:r>
          </w:p>
          <w:p w14:paraId="1BFF350E" w14:textId="77777777" w:rsidR="007A0BDE" w:rsidRDefault="007A0BDE" w:rsidP="00624290">
            <w:pPr>
              <w:pStyle w:val="af0"/>
              <w:numPr>
                <w:ilvl w:val="0"/>
                <w:numId w:val="25"/>
              </w:numPr>
              <w:ind w:left="34"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на материалы с оплатой на специальные счета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28A3095E" w14:textId="77777777" w:rsidR="007A0BDE" w:rsidRPr="00A42788" w:rsidRDefault="007A0BDE" w:rsidP="00624290">
            <w:pPr>
              <w:pStyle w:val="af0"/>
              <w:numPr>
                <w:ilvl w:val="0"/>
                <w:numId w:val="25"/>
              </w:numPr>
              <w:ind w:left="34"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подрядчику под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ЛП;</w:t>
            </w:r>
          </w:p>
          <w:p w14:paraId="11AB263B" w14:textId="77777777" w:rsidR="007A0BDE" w:rsidRDefault="007A0BDE" w:rsidP="00624290">
            <w:pPr>
              <w:pStyle w:val="af0"/>
              <w:numPr>
                <w:ilvl w:val="0"/>
                <w:numId w:val="25"/>
              </w:numPr>
              <w:ind w:left="34"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подрядчику под БГ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DE6590F" w14:textId="77777777" w:rsidR="007A0BDE" w:rsidRPr="00A42788" w:rsidRDefault="007A0BDE" w:rsidP="00624290">
            <w:pPr>
              <w:ind w:lef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  <w:p w14:paraId="38F3740F" w14:textId="77777777" w:rsidR="007A0BDE" w:rsidRPr="008C7541" w:rsidRDefault="007A0BDE" w:rsidP="00624290">
            <w:pPr>
              <w:ind w:lef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C75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Более подробно по условиям и сумма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м</w:t>
            </w:r>
            <w:r w:rsidRPr="008C75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авансирования – см. </w:t>
            </w:r>
            <w:r w:rsidRPr="008C7541">
              <w:rPr>
                <w:i/>
              </w:rPr>
              <w:t xml:space="preserve"> </w:t>
            </w:r>
            <w:r w:rsidRPr="008C75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Правила авансирования СМР и ПИР</w:t>
            </w:r>
          </w:p>
        </w:tc>
      </w:tr>
      <w:tr w:rsidR="007A0BDE" w:rsidRPr="00101A93" w14:paraId="44F91EAA" w14:textId="77777777" w:rsidTr="00E437F0">
        <w:tc>
          <w:tcPr>
            <w:tcW w:w="710" w:type="dxa"/>
            <w:shd w:val="clear" w:color="auto" w:fill="E7E6E6" w:themeFill="background2"/>
          </w:tcPr>
          <w:p w14:paraId="55831996" w14:textId="4D170153" w:rsidR="007A0BDE" w:rsidRPr="00A301C7" w:rsidRDefault="001C3299" w:rsidP="00EA550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217974F3" w14:textId="77777777" w:rsidR="007A0BDE" w:rsidRPr="00A301C7" w:rsidRDefault="007A0BDE" w:rsidP="00EA5509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Гарантийный срок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4B883F81" w14:textId="17EF181C" w:rsidR="007A0BDE" w:rsidRPr="00A301C7" w:rsidRDefault="00704CC6" w:rsidP="00624290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60 месяцев с даты подписания</w:t>
            </w:r>
            <w:r w:rsidRPr="00B159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сторонами Итогового Акта Сдачи-приемки Работ</w:t>
            </w:r>
          </w:p>
        </w:tc>
      </w:tr>
      <w:tr w:rsidR="007A0BDE" w:rsidRPr="00101A93" w14:paraId="10FCB97E" w14:textId="77777777" w:rsidTr="00E437F0">
        <w:tc>
          <w:tcPr>
            <w:tcW w:w="710" w:type="dxa"/>
            <w:shd w:val="clear" w:color="auto" w:fill="E7E6E6" w:themeFill="background2"/>
          </w:tcPr>
          <w:p w14:paraId="241A41B1" w14:textId="791F2846" w:rsidR="007A0BDE" w:rsidRPr="00A301C7" w:rsidRDefault="001C3299" w:rsidP="00EA550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1E56E64A" w14:textId="77777777" w:rsidR="007A0BDE" w:rsidRPr="00A301C7" w:rsidRDefault="007A0BDE" w:rsidP="00EA5509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Давальческий материал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06CD6733" w14:textId="0035DA16" w:rsidR="007A0BDE" w:rsidRPr="00A301C7" w:rsidRDefault="00A30CD1" w:rsidP="00624290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Кровельная медь</w:t>
            </w:r>
          </w:p>
        </w:tc>
      </w:tr>
      <w:tr w:rsidR="007A0BDE" w:rsidRPr="00101A93" w14:paraId="5FFA11A6" w14:textId="77777777" w:rsidTr="00E437F0">
        <w:tc>
          <w:tcPr>
            <w:tcW w:w="710" w:type="dxa"/>
            <w:shd w:val="clear" w:color="auto" w:fill="E7E6E6" w:themeFill="background2"/>
          </w:tcPr>
          <w:p w14:paraId="4A64BF76" w14:textId="38CDF6DD" w:rsidR="007A0BDE" w:rsidRPr="00A301C7" w:rsidRDefault="001C3299" w:rsidP="00EA550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1611DD8C" w14:textId="77777777" w:rsidR="007A0BDE" w:rsidRPr="00A301C7" w:rsidRDefault="007A0BDE" w:rsidP="00EA5509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Номинированный материал, условия номинации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466D08DE" w14:textId="3E572734" w:rsidR="007A0BDE" w:rsidRPr="00A301C7" w:rsidRDefault="00A30CD1" w:rsidP="00624290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7A0BDE" w:rsidRPr="00101A93" w14:paraId="35CD3FBB" w14:textId="77777777" w:rsidTr="00E437F0">
        <w:tc>
          <w:tcPr>
            <w:tcW w:w="710" w:type="dxa"/>
            <w:shd w:val="clear" w:color="auto" w:fill="E7E6E6" w:themeFill="background2"/>
          </w:tcPr>
          <w:p w14:paraId="178407D1" w14:textId="6EA09B34" w:rsidR="007A0BDE" w:rsidRPr="00A301C7" w:rsidRDefault="001C3299" w:rsidP="00EA5509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402" w:type="dxa"/>
            <w:shd w:val="clear" w:color="auto" w:fill="E7E6E6" w:themeFill="background2"/>
          </w:tcPr>
          <w:p w14:paraId="3F2C8FBA" w14:textId="77777777" w:rsidR="007A0BDE" w:rsidRPr="00A301C7" w:rsidRDefault="007A0BDE" w:rsidP="00EA5509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 выполняются на основании ПД/РД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2B92B241" w14:textId="176314A3" w:rsidR="007A0BDE" w:rsidRPr="00A301C7" w:rsidRDefault="007A0BDE" w:rsidP="00624290">
            <w:pPr>
              <w:spacing w:before="80" w:after="8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  <w:tr w:rsidR="00624290" w:rsidRPr="00101A93" w14:paraId="524910EA" w14:textId="77777777" w:rsidTr="00E437F0">
        <w:tc>
          <w:tcPr>
            <w:tcW w:w="710" w:type="dxa"/>
            <w:shd w:val="clear" w:color="auto" w:fill="E7E6E6" w:themeFill="background2"/>
          </w:tcPr>
          <w:p w14:paraId="1E12B3CA" w14:textId="1E885285" w:rsidR="00624290" w:rsidRPr="00A301C7" w:rsidRDefault="00624290" w:rsidP="00624290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402" w:type="dxa"/>
            <w:shd w:val="clear" w:color="auto" w:fill="E7E6E6" w:themeFill="background2"/>
          </w:tcPr>
          <w:p w14:paraId="4E881177" w14:textId="77777777" w:rsidR="00624290" w:rsidRPr="00A301C7" w:rsidRDefault="00624290" w:rsidP="00624290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ОСОБЫЕ УСЛОВИЯ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5512EE34" w14:textId="0BDB29AF" w:rsidR="00624290" w:rsidRPr="00A301C7" w:rsidRDefault="00624290" w:rsidP="00624290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Стесненные условия </w:t>
            </w:r>
          </w:p>
        </w:tc>
      </w:tr>
    </w:tbl>
    <w:p w14:paraId="2F7C29E9" w14:textId="77777777" w:rsidR="00073263" w:rsidRPr="00073263" w:rsidRDefault="00073263">
      <w:pPr>
        <w:rPr>
          <w:sz w:val="24"/>
          <w:szCs w:val="24"/>
        </w:rPr>
      </w:pPr>
    </w:p>
    <w:sectPr w:rsidR="00073263" w:rsidRPr="00073263" w:rsidSect="00130F8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6E178" w14:textId="77777777" w:rsidR="00795B97" w:rsidRDefault="00795B97" w:rsidP="000D4CB2">
      <w:pPr>
        <w:spacing w:after="0" w:line="240" w:lineRule="auto"/>
      </w:pPr>
      <w:r>
        <w:separator/>
      </w:r>
    </w:p>
  </w:endnote>
  <w:endnote w:type="continuationSeparator" w:id="0">
    <w:p w14:paraId="0A5DE287" w14:textId="77777777" w:rsidR="00795B97" w:rsidRDefault="00795B97" w:rsidP="000D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D4A36" w14:textId="77777777" w:rsidR="00795B97" w:rsidRDefault="00795B97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1012C" w14:textId="77777777" w:rsidR="00795B97" w:rsidRDefault="00795B97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A0E37" w14:textId="77777777" w:rsidR="00795B97" w:rsidRDefault="00795B9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F748E" w14:textId="77777777" w:rsidR="00795B97" w:rsidRDefault="00795B97" w:rsidP="000D4CB2">
      <w:pPr>
        <w:spacing w:after="0" w:line="240" w:lineRule="auto"/>
      </w:pPr>
      <w:r>
        <w:separator/>
      </w:r>
    </w:p>
  </w:footnote>
  <w:footnote w:type="continuationSeparator" w:id="0">
    <w:p w14:paraId="1E306B45" w14:textId="77777777" w:rsidR="00795B97" w:rsidRDefault="00795B97" w:rsidP="000D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349E8" w14:textId="77777777" w:rsidR="00795B97" w:rsidRDefault="00795B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6C3D" w14:textId="77777777" w:rsidR="00795B97" w:rsidRDefault="00795B9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7C4F7" w14:textId="77777777" w:rsidR="00795B97" w:rsidRDefault="00795B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9D3"/>
    <w:multiLevelType w:val="hybridMultilevel"/>
    <w:tmpl w:val="C58A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6A740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7A65"/>
    <w:multiLevelType w:val="multilevel"/>
    <w:tmpl w:val="DBD87CF0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-"/>
      <w:lvlText w:val="%1.%2."/>
      <w:lvlJc w:val="left"/>
      <w:pPr>
        <w:ind w:left="1282" w:hanging="432"/>
      </w:pPr>
      <w:rPr>
        <w:rFonts w:hint="default"/>
        <w:b w:val="0"/>
      </w:rPr>
    </w:lvl>
    <w:lvl w:ilvl="2">
      <w:start w:val="1"/>
      <w:numFmt w:val="decimal"/>
      <w:pStyle w:val="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64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764C31"/>
    <w:multiLevelType w:val="hybridMultilevel"/>
    <w:tmpl w:val="87EE592A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F5A59"/>
    <w:multiLevelType w:val="multilevel"/>
    <w:tmpl w:val="B8589712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15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6C2C1E"/>
    <w:multiLevelType w:val="hybridMultilevel"/>
    <w:tmpl w:val="190ADD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A145F"/>
    <w:multiLevelType w:val="hybridMultilevel"/>
    <w:tmpl w:val="73620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F2C8D"/>
    <w:multiLevelType w:val="hybridMultilevel"/>
    <w:tmpl w:val="9036EDC6"/>
    <w:lvl w:ilvl="0" w:tplc="087C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E0D0C"/>
    <w:multiLevelType w:val="hybridMultilevel"/>
    <w:tmpl w:val="E2B00F18"/>
    <w:lvl w:ilvl="0" w:tplc="8A6CCD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57D1F"/>
    <w:multiLevelType w:val="hybridMultilevel"/>
    <w:tmpl w:val="18B6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4632D"/>
    <w:multiLevelType w:val="hybridMultilevel"/>
    <w:tmpl w:val="753A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5113D"/>
    <w:multiLevelType w:val="hybridMultilevel"/>
    <w:tmpl w:val="CFF4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21EE6"/>
    <w:multiLevelType w:val="hybridMultilevel"/>
    <w:tmpl w:val="1C42998A"/>
    <w:lvl w:ilvl="0" w:tplc="B64288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55EA0"/>
    <w:multiLevelType w:val="hybridMultilevel"/>
    <w:tmpl w:val="B434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D7550"/>
    <w:multiLevelType w:val="hybridMultilevel"/>
    <w:tmpl w:val="A5CAADF8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D58AC"/>
    <w:multiLevelType w:val="multilevel"/>
    <w:tmpl w:val="8D1600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A36362"/>
    <w:multiLevelType w:val="hybridMultilevel"/>
    <w:tmpl w:val="CDC0CE16"/>
    <w:lvl w:ilvl="0" w:tplc="360257AC">
      <w:start w:val="5367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E7AAB"/>
    <w:multiLevelType w:val="multilevel"/>
    <w:tmpl w:val="6C9281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6B5776"/>
    <w:multiLevelType w:val="hybridMultilevel"/>
    <w:tmpl w:val="EE8AC9E0"/>
    <w:lvl w:ilvl="0" w:tplc="0C5C617C">
      <w:start w:val="1"/>
      <w:numFmt w:val="decimal"/>
      <w:lvlText w:val="%1."/>
      <w:lvlJc w:val="left"/>
      <w:pPr>
        <w:ind w:left="72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" w15:restartNumberingAfterBreak="0">
    <w:nsid w:val="31C815B7"/>
    <w:multiLevelType w:val="hybridMultilevel"/>
    <w:tmpl w:val="746CE450"/>
    <w:lvl w:ilvl="0" w:tplc="B642886C">
      <w:start w:val="1"/>
      <w:numFmt w:val="bullet"/>
      <w:lvlText w:val="-"/>
      <w:lvlJc w:val="left"/>
      <w:pPr>
        <w:ind w:left="132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9" w15:restartNumberingAfterBreak="0">
    <w:nsid w:val="398E40CE"/>
    <w:multiLevelType w:val="hybridMultilevel"/>
    <w:tmpl w:val="0CB84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A2F58"/>
    <w:multiLevelType w:val="multilevel"/>
    <w:tmpl w:val="B9C2C6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6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60" w:hanging="1800"/>
      </w:pPr>
      <w:rPr>
        <w:rFonts w:hint="default"/>
      </w:rPr>
    </w:lvl>
  </w:abstractNum>
  <w:abstractNum w:abstractNumId="21" w15:restartNumberingAfterBreak="0">
    <w:nsid w:val="3EE17D4C"/>
    <w:multiLevelType w:val="hybridMultilevel"/>
    <w:tmpl w:val="63C6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1465D"/>
    <w:multiLevelType w:val="hybridMultilevel"/>
    <w:tmpl w:val="B3DEE15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405952CC"/>
    <w:multiLevelType w:val="hybridMultilevel"/>
    <w:tmpl w:val="E7D8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A7168"/>
    <w:multiLevelType w:val="multilevel"/>
    <w:tmpl w:val="F0D4A7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8" w:hanging="1800"/>
      </w:pPr>
      <w:rPr>
        <w:rFonts w:hint="default"/>
      </w:rPr>
    </w:lvl>
  </w:abstractNum>
  <w:abstractNum w:abstractNumId="25" w15:restartNumberingAfterBreak="0">
    <w:nsid w:val="44EA0763"/>
    <w:multiLevelType w:val="multilevel"/>
    <w:tmpl w:val="BF6E97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47DF7694"/>
    <w:multiLevelType w:val="multilevel"/>
    <w:tmpl w:val="3CEED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ACC3C84"/>
    <w:multiLevelType w:val="hybridMultilevel"/>
    <w:tmpl w:val="C41C0864"/>
    <w:lvl w:ilvl="0" w:tplc="041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8" w15:restartNumberingAfterBreak="0">
    <w:nsid w:val="507D1317"/>
    <w:multiLevelType w:val="hybridMultilevel"/>
    <w:tmpl w:val="0B0A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B1319"/>
    <w:multiLevelType w:val="hybridMultilevel"/>
    <w:tmpl w:val="6B0A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E3C7F"/>
    <w:multiLevelType w:val="multilevel"/>
    <w:tmpl w:val="05A63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 w15:restartNumberingAfterBreak="0">
    <w:nsid w:val="58057137"/>
    <w:multiLevelType w:val="hybridMultilevel"/>
    <w:tmpl w:val="2CB45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E7F54"/>
    <w:multiLevelType w:val="multilevel"/>
    <w:tmpl w:val="10D078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CDF2CB5"/>
    <w:multiLevelType w:val="hybridMultilevel"/>
    <w:tmpl w:val="B95CAABE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10D47"/>
    <w:multiLevelType w:val="hybridMultilevel"/>
    <w:tmpl w:val="72FEEAC0"/>
    <w:lvl w:ilvl="0" w:tplc="7EDC200A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5DD75403"/>
    <w:multiLevelType w:val="hybridMultilevel"/>
    <w:tmpl w:val="7B20D9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69162C"/>
    <w:multiLevelType w:val="multilevel"/>
    <w:tmpl w:val="7FB0E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37" w15:restartNumberingAfterBreak="0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635E6B57"/>
    <w:multiLevelType w:val="hybridMultilevel"/>
    <w:tmpl w:val="4D925CD8"/>
    <w:lvl w:ilvl="0" w:tplc="AA180964">
      <w:start w:val="1"/>
      <w:numFmt w:val="bullet"/>
      <w:lvlText w:val=""/>
      <w:lvlJc w:val="left"/>
      <w:pPr>
        <w:ind w:left="320" w:hanging="360"/>
      </w:pPr>
      <w:rPr>
        <w:rFonts w:ascii="Symbol" w:hAnsi="Symbol" w:hint="default"/>
      </w:rPr>
    </w:lvl>
    <w:lvl w:ilvl="1" w:tplc="AA180964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39" w15:restartNumberingAfterBreak="0">
    <w:nsid w:val="66C31237"/>
    <w:multiLevelType w:val="hybridMultilevel"/>
    <w:tmpl w:val="01963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180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F029C"/>
    <w:multiLevelType w:val="hybridMultilevel"/>
    <w:tmpl w:val="0AAA6B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F195A"/>
    <w:multiLevelType w:val="hybridMultilevel"/>
    <w:tmpl w:val="1F30E436"/>
    <w:lvl w:ilvl="0" w:tplc="E0420932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2" w15:restartNumberingAfterBreak="0">
    <w:nsid w:val="69C155A3"/>
    <w:multiLevelType w:val="multilevel"/>
    <w:tmpl w:val="94E0F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0" w:hanging="1800"/>
      </w:pPr>
      <w:rPr>
        <w:rFonts w:hint="default"/>
      </w:rPr>
    </w:lvl>
  </w:abstractNum>
  <w:abstractNum w:abstractNumId="43" w15:restartNumberingAfterBreak="0">
    <w:nsid w:val="6A9064BC"/>
    <w:multiLevelType w:val="hybridMultilevel"/>
    <w:tmpl w:val="85243B7C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00126"/>
    <w:multiLevelType w:val="hybridMultilevel"/>
    <w:tmpl w:val="3B5A35EC"/>
    <w:lvl w:ilvl="0" w:tplc="F2A688D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078D5"/>
    <w:multiLevelType w:val="hybridMultilevel"/>
    <w:tmpl w:val="9036EDC6"/>
    <w:lvl w:ilvl="0" w:tplc="087C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"/>
  </w:num>
  <w:num w:numId="3">
    <w:abstractNumId w:val="2"/>
  </w:num>
  <w:num w:numId="4">
    <w:abstractNumId w:val="26"/>
  </w:num>
  <w:num w:numId="5">
    <w:abstractNumId w:val="9"/>
  </w:num>
  <w:num w:numId="6">
    <w:abstractNumId w:val="6"/>
  </w:num>
  <w:num w:numId="7">
    <w:abstractNumId w:val="37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39"/>
  </w:num>
  <w:num w:numId="13">
    <w:abstractNumId w:val="30"/>
  </w:num>
  <w:num w:numId="14">
    <w:abstractNumId w:val="29"/>
  </w:num>
  <w:num w:numId="15">
    <w:abstractNumId w:val="28"/>
  </w:num>
  <w:num w:numId="16">
    <w:abstractNumId w:val="23"/>
  </w:num>
  <w:num w:numId="17">
    <w:abstractNumId w:val="13"/>
  </w:num>
  <w:num w:numId="18">
    <w:abstractNumId w:val="24"/>
  </w:num>
  <w:num w:numId="19">
    <w:abstractNumId w:val="31"/>
  </w:num>
  <w:num w:numId="20">
    <w:abstractNumId w:val="34"/>
  </w:num>
  <w:num w:numId="21">
    <w:abstractNumId w:val="21"/>
  </w:num>
  <w:num w:numId="22">
    <w:abstractNumId w:val="38"/>
  </w:num>
  <w:num w:numId="23">
    <w:abstractNumId w:val="11"/>
  </w:num>
  <w:num w:numId="24">
    <w:abstractNumId w:val="10"/>
  </w:num>
  <w:num w:numId="25">
    <w:abstractNumId w:val="33"/>
  </w:num>
  <w:num w:numId="26">
    <w:abstractNumId w:val="43"/>
  </w:num>
  <w:num w:numId="27">
    <w:abstractNumId w:val="25"/>
  </w:num>
  <w:num w:numId="28">
    <w:abstractNumId w:val="45"/>
  </w:num>
  <w:num w:numId="29">
    <w:abstractNumId w:val="14"/>
  </w:num>
  <w:num w:numId="30">
    <w:abstractNumId w:val="36"/>
  </w:num>
  <w:num w:numId="31">
    <w:abstractNumId w:val="19"/>
  </w:num>
  <w:num w:numId="32">
    <w:abstractNumId w:val="16"/>
  </w:num>
  <w:num w:numId="33">
    <w:abstractNumId w:val="32"/>
  </w:num>
  <w:num w:numId="34">
    <w:abstractNumId w:val="17"/>
  </w:num>
  <w:num w:numId="35">
    <w:abstractNumId w:val="20"/>
  </w:num>
  <w:num w:numId="36">
    <w:abstractNumId w:val="42"/>
  </w:num>
  <w:num w:numId="37">
    <w:abstractNumId w:val="40"/>
  </w:num>
  <w:num w:numId="38">
    <w:abstractNumId w:val="27"/>
  </w:num>
  <w:num w:numId="39">
    <w:abstractNumId w:val="1"/>
  </w:num>
  <w:num w:numId="40">
    <w:abstractNumId w:val="22"/>
  </w:num>
  <w:num w:numId="41">
    <w:abstractNumId w:val="18"/>
  </w:num>
  <w:num w:numId="42">
    <w:abstractNumId w:val="41"/>
  </w:num>
  <w:num w:numId="43">
    <w:abstractNumId w:val="12"/>
  </w:num>
  <w:num w:numId="44">
    <w:abstractNumId w:val="3"/>
  </w:num>
  <w:num w:numId="45">
    <w:abstractNumId w:val="35"/>
  </w:num>
  <w:num w:numId="4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63"/>
    <w:rsid w:val="00004530"/>
    <w:rsid w:val="00011DCA"/>
    <w:rsid w:val="00023FF5"/>
    <w:rsid w:val="00033D35"/>
    <w:rsid w:val="00037105"/>
    <w:rsid w:val="000541D4"/>
    <w:rsid w:val="00071DCB"/>
    <w:rsid w:val="00073263"/>
    <w:rsid w:val="00074617"/>
    <w:rsid w:val="0009206E"/>
    <w:rsid w:val="000B0064"/>
    <w:rsid w:val="000C4616"/>
    <w:rsid w:val="000C6205"/>
    <w:rsid w:val="000D4CB2"/>
    <w:rsid w:val="001218C2"/>
    <w:rsid w:val="00124C81"/>
    <w:rsid w:val="001309BD"/>
    <w:rsid w:val="00130F82"/>
    <w:rsid w:val="00144D25"/>
    <w:rsid w:val="00157123"/>
    <w:rsid w:val="001809B1"/>
    <w:rsid w:val="00187D66"/>
    <w:rsid w:val="001904CE"/>
    <w:rsid w:val="001C3299"/>
    <w:rsid w:val="001D184D"/>
    <w:rsid w:val="001E2EE9"/>
    <w:rsid w:val="001E65D1"/>
    <w:rsid w:val="00201529"/>
    <w:rsid w:val="002254FA"/>
    <w:rsid w:val="002555B4"/>
    <w:rsid w:val="00293484"/>
    <w:rsid w:val="002B0C38"/>
    <w:rsid w:val="002B2E78"/>
    <w:rsid w:val="002B718F"/>
    <w:rsid w:val="002D2D1B"/>
    <w:rsid w:val="002D3375"/>
    <w:rsid w:val="002E7AD8"/>
    <w:rsid w:val="003073D7"/>
    <w:rsid w:val="00322E95"/>
    <w:rsid w:val="003411A3"/>
    <w:rsid w:val="00341EA0"/>
    <w:rsid w:val="00343362"/>
    <w:rsid w:val="0034766A"/>
    <w:rsid w:val="00364099"/>
    <w:rsid w:val="00364E41"/>
    <w:rsid w:val="00364E5C"/>
    <w:rsid w:val="00370050"/>
    <w:rsid w:val="003B185C"/>
    <w:rsid w:val="003D2642"/>
    <w:rsid w:val="003E4F63"/>
    <w:rsid w:val="00402EAB"/>
    <w:rsid w:val="004124A5"/>
    <w:rsid w:val="00422FF1"/>
    <w:rsid w:val="00453219"/>
    <w:rsid w:val="00474596"/>
    <w:rsid w:val="00474EEB"/>
    <w:rsid w:val="004D29BF"/>
    <w:rsid w:val="004D7F15"/>
    <w:rsid w:val="004E5CCB"/>
    <w:rsid w:val="004F12CE"/>
    <w:rsid w:val="005138A9"/>
    <w:rsid w:val="00515429"/>
    <w:rsid w:val="005216C1"/>
    <w:rsid w:val="00526C34"/>
    <w:rsid w:val="005430DD"/>
    <w:rsid w:val="00574AC1"/>
    <w:rsid w:val="005A0495"/>
    <w:rsid w:val="005C294D"/>
    <w:rsid w:val="00605C64"/>
    <w:rsid w:val="00617130"/>
    <w:rsid w:val="00624290"/>
    <w:rsid w:val="0062656E"/>
    <w:rsid w:val="006A0E6D"/>
    <w:rsid w:val="006B0423"/>
    <w:rsid w:val="006D5842"/>
    <w:rsid w:val="006E29A1"/>
    <w:rsid w:val="006F5BF5"/>
    <w:rsid w:val="006F7656"/>
    <w:rsid w:val="00704CC6"/>
    <w:rsid w:val="00707EAD"/>
    <w:rsid w:val="0071318A"/>
    <w:rsid w:val="00723DD1"/>
    <w:rsid w:val="00760969"/>
    <w:rsid w:val="00761728"/>
    <w:rsid w:val="00766E36"/>
    <w:rsid w:val="0077391F"/>
    <w:rsid w:val="00782095"/>
    <w:rsid w:val="0078329D"/>
    <w:rsid w:val="00795B97"/>
    <w:rsid w:val="007A0BDE"/>
    <w:rsid w:val="007A7293"/>
    <w:rsid w:val="007B0692"/>
    <w:rsid w:val="00830B8D"/>
    <w:rsid w:val="008346DA"/>
    <w:rsid w:val="00834EA4"/>
    <w:rsid w:val="00836690"/>
    <w:rsid w:val="008514D0"/>
    <w:rsid w:val="00854E52"/>
    <w:rsid w:val="00863A14"/>
    <w:rsid w:val="00876B6C"/>
    <w:rsid w:val="00882619"/>
    <w:rsid w:val="008A79F9"/>
    <w:rsid w:val="008B6AA7"/>
    <w:rsid w:val="00907F75"/>
    <w:rsid w:val="0091326C"/>
    <w:rsid w:val="00916704"/>
    <w:rsid w:val="00920793"/>
    <w:rsid w:val="0092122C"/>
    <w:rsid w:val="00934F38"/>
    <w:rsid w:val="00957831"/>
    <w:rsid w:val="00985FB3"/>
    <w:rsid w:val="00991173"/>
    <w:rsid w:val="009A6D81"/>
    <w:rsid w:val="009B4283"/>
    <w:rsid w:val="009C7CE7"/>
    <w:rsid w:val="009D5D9D"/>
    <w:rsid w:val="00A028D1"/>
    <w:rsid w:val="00A122FF"/>
    <w:rsid w:val="00A30CD1"/>
    <w:rsid w:val="00A3665B"/>
    <w:rsid w:val="00A40506"/>
    <w:rsid w:val="00A46096"/>
    <w:rsid w:val="00A84BCD"/>
    <w:rsid w:val="00AA4AA6"/>
    <w:rsid w:val="00AD7327"/>
    <w:rsid w:val="00AF7E11"/>
    <w:rsid w:val="00B00157"/>
    <w:rsid w:val="00B11A99"/>
    <w:rsid w:val="00B926A7"/>
    <w:rsid w:val="00BA396D"/>
    <w:rsid w:val="00BA561F"/>
    <w:rsid w:val="00BD223B"/>
    <w:rsid w:val="00BE3939"/>
    <w:rsid w:val="00BE7AC8"/>
    <w:rsid w:val="00BF65C6"/>
    <w:rsid w:val="00C2555E"/>
    <w:rsid w:val="00C4714A"/>
    <w:rsid w:val="00C60680"/>
    <w:rsid w:val="00C903D1"/>
    <w:rsid w:val="00CA5E6C"/>
    <w:rsid w:val="00CB1578"/>
    <w:rsid w:val="00CB600F"/>
    <w:rsid w:val="00CE3807"/>
    <w:rsid w:val="00CE5F56"/>
    <w:rsid w:val="00CF119C"/>
    <w:rsid w:val="00CF744C"/>
    <w:rsid w:val="00D36E85"/>
    <w:rsid w:val="00D52570"/>
    <w:rsid w:val="00D621AD"/>
    <w:rsid w:val="00D87020"/>
    <w:rsid w:val="00D960EF"/>
    <w:rsid w:val="00DD2280"/>
    <w:rsid w:val="00DD5F54"/>
    <w:rsid w:val="00DF50DF"/>
    <w:rsid w:val="00DF7AD2"/>
    <w:rsid w:val="00E437F0"/>
    <w:rsid w:val="00E62590"/>
    <w:rsid w:val="00E71C26"/>
    <w:rsid w:val="00E92E55"/>
    <w:rsid w:val="00EA5509"/>
    <w:rsid w:val="00EC2D5D"/>
    <w:rsid w:val="00EE01C8"/>
    <w:rsid w:val="00EF46E2"/>
    <w:rsid w:val="00F01406"/>
    <w:rsid w:val="00F064AE"/>
    <w:rsid w:val="00F30511"/>
    <w:rsid w:val="00F44EFA"/>
    <w:rsid w:val="00F55860"/>
    <w:rsid w:val="00F6009E"/>
    <w:rsid w:val="00F720E7"/>
    <w:rsid w:val="00FA4665"/>
    <w:rsid w:val="00FE6903"/>
    <w:rsid w:val="00FE732D"/>
    <w:rsid w:val="00FE7455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6D15556"/>
  <w15:chartTrackingRefBased/>
  <w15:docId w15:val="{3E68E862-F06C-4867-9BDF-7C1D6EF2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0732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3"/>
    <w:link w:val="a6"/>
    <w:uiPriority w:val="99"/>
    <w:rsid w:val="000732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3"/>
    <w:uiPriority w:val="99"/>
    <w:unhideWhenUsed/>
    <w:rsid w:val="00073263"/>
    <w:rPr>
      <w:sz w:val="16"/>
      <w:szCs w:val="16"/>
    </w:rPr>
  </w:style>
  <w:style w:type="paragraph" w:styleId="a9">
    <w:name w:val="annotation text"/>
    <w:basedOn w:val="a2"/>
    <w:link w:val="aa"/>
    <w:uiPriority w:val="99"/>
    <w:unhideWhenUsed/>
    <w:rsid w:val="000732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3"/>
    <w:link w:val="a9"/>
    <w:uiPriority w:val="99"/>
    <w:rsid w:val="000732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32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73263"/>
    <w:rPr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unhideWhenUsed/>
    <w:rsid w:val="0007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3"/>
    <w:link w:val="ad"/>
    <w:uiPriority w:val="99"/>
    <w:semiHidden/>
    <w:rsid w:val="00073263"/>
    <w:rPr>
      <w:rFonts w:ascii="Segoe UI" w:hAnsi="Segoe UI" w:cs="Segoe UI"/>
      <w:sz w:val="18"/>
      <w:szCs w:val="18"/>
    </w:rPr>
  </w:style>
  <w:style w:type="table" w:styleId="af">
    <w:name w:val="Table Grid"/>
    <w:basedOn w:val="a4"/>
    <w:uiPriority w:val="59"/>
    <w:rsid w:val="0007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3"/>
    <w:link w:val="20"/>
    <w:rsid w:val="000732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2"/>
    <w:link w:val="2"/>
    <w:rsid w:val="00073263"/>
    <w:pPr>
      <w:widowControl w:val="0"/>
      <w:shd w:val="clear" w:color="auto" w:fill="FFFFFF"/>
      <w:spacing w:before="60" w:after="0" w:line="341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0732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0">
    <w:name w:val="List Paragraph"/>
    <w:aliases w:val="Ненумерованный список,Цветной список - Акцент 11,Основной текст ОПЗ,Буллит,ПАРАГРАФ,List Paragraph,Абзац списка нумерованный,Начало абзаца,1,UL,Абзац маркированнный,Table-Normal,RSHB_Table-Normal,Предусловия,1. Абзац списка,Bullet List,lp1"/>
    <w:basedOn w:val="a2"/>
    <w:link w:val="af1"/>
    <w:uiPriority w:val="34"/>
    <w:qFormat/>
    <w:rsid w:val="001218C2"/>
    <w:pPr>
      <w:ind w:left="720"/>
      <w:contextualSpacing/>
    </w:pPr>
  </w:style>
  <w:style w:type="character" w:styleId="af2">
    <w:name w:val="Intense Emphasis"/>
    <w:basedOn w:val="a3"/>
    <w:uiPriority w:val="21"/>
    <w:qFormat/>
    <w:rsid w:val="006E29A1"/>
    <w:rPr>
      <w:i/>
      <w:iCs/>
      <w:color w:val="5B9BD5" w:themeColor="accent1"/>
    </w:rPr>
  </w:style>
  <w:style w:type="paragraph" w:styleId="af3">
    <w:name w:val="Intense Quote"/>
    <w:basedOn w:val="a2"/>
    <w:next w:val="a2"/>
    <w:link w:val="af4"/>
    <w:uiPriority w:val="30"/>
    <w:qFormat/>
    <w:rsid w:val="000B006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3"/>
    <w:link w:val="af3"/>
    <w:uiPriority w:val="30"/>
    <w:rsid w:val="000B0064"/>
    <w:rPr>
      <w:i/>
      <w:iCs/>
      <w:color w:val="5B9BD5" w:themeColor="accent1"/>
    </w:rPr>
  </w:style>
  <w:style w:type="character" w:customStyle="1" w:styleId="af1">
    <w:name w:val="Абзац списка Знак"/>
    <w:aliases w:val="Ненумерованный список Знак,Цветной список - Акцент 11 Знак,Основной текст ОПЗ Знак,Буллит Знак,ПАРАГРАФ Знак,List Paragraph Знак,Абзац списка нумерованный Знак,Начало абзаца Знак,1 Знак,UL Знак,Абзац маркированнный Знак,lp1 Знак"/>
    <w:link w:val="af0"/>
    <w:uiPriority w:val="34"/>
    <w:qFormat/>
    <w:rsid w:val="00F44EFA"/>
  </w:style>
  <w:style w:type="character" w:styleId="af5">
    <w:name w:val="Hyperlink"/>
    <w:basedOn w:val="a3"/>
    <w:uiPriority w:val="99"/>
    <w:unhideWhenUsed/>
    <w:rsid w:val="00BA396D"/>
    <w:rPr>
      <w:color w:val="0563C1" w:themeColor="hyperlink"/>
      <w:u w:val="single"/>
    </w:rPr>
  </w:style>
  <w:style w:type="paragraph" w:customStyle="1" w:styleId="a">
    <w:name w:val="Пункт"/>
    <w:basedOn w:val="a2"/>
    <w:rsid w:val="008A79F9"/>
    <w:pPr>
      <w:numPr>
        <w:ilvl w:val="2"/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0">
    <w:name w:val="Подпункт"/>
    <w:basedOn w:val="a"/>
    <w:rsid w:val="008A79F9"/>
    <w:pPr>
      <w:numPr>
        <w:ilvl w:val="3"/>
      </w:numPr>
    </w:pPr>
  </w:style>
  <w:style w:type="paragraph" w:customStyle="1" w:styleId="a1">
    <w:name w:val="Подподпункт"/>
    <w:basedOn w:val="a0"/>
    <w:rsid w:val="008A79F9"/>
    <w:pPr>
      <w:numPr>
        <w:ilvl w:val="4"/>
      </w:numPr>
    </w:pPr>
  </w:style>
  <w:style w:type="paragraph" w:customStyle="1" w:styleId="210">
    <w:name w:val="Основной текст 21"/>
    <w:basedOn w:val="a2"/>
    <w:rsid w:val="000371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footer"/>
    <w:basedOn w:val="a2"/>
    <w:link w:val="af7"/>
    <w:uiPriority w:val="99"/>
    <w:unhideWhenUsed/>
    <w:rsid w:val="001E2E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3"/>
    <w:link w:val="af6"/>
    <w:uiPriority w:val="99"/>
    <w:rsid w:val="001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2"/>
    <w:rsid w:val="00F6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ет"/>
    <w:rsid w:val="009D5D9D"/>
  </w:style>
  <w:style w:type="paragraph" w:customStyle="1" w:styleId="2-">
    <w:name w:val="2-уровень"/>
    <w:basedOn w:val="a2"/>
    <w:link w:val="2-0"/>
    <w:qFormat/>
    <w:rsid w:val="0078329D"/>
    <w:pPr>
      <w:numPr>
        <w:ilvl w:val="1"/>
        <w:numId w:val="39"/>
      </w:numPr>
      <w:tabs>
        <w:tab w:val="left" w:pos="709"/>
      </w:tabs>
      <w:spacing w:before="240"/>
      <w:ind w:left="574"/>
    </w:pPr>
    <w:rPr>
      <w:rFonts w:ascii="Arial" w:eastAsia="Times New Roman" w:hAnsi="Arial" w:cs="Times New Roman"/>
      <w:b/>
      <w:sz w:val="20"/>
    </w:rPr>
  </w:style>
  <w:style w:type="character" w:customStyle="1" w:styleId="2-0">
    <w:name w:val="2-уровень Знак"/>
    <w:link w:val="2-"/>
    <w:rsid w:val="0078329D"/>
    <w:rPr>
      <w:rFonts w:ascii="Arial" w:eastAsia="Times New Roman" w:hAnsi="Arial" w:cs="Times New Roman"/>
      <w:b/>
      <w:sz w:val="20"/>
    </w:rPr>
  </w:style>
  <w:style w:type="paragraph" w:customStyle="1" w:styleId="1">
    <w:name w:val="1ур"/>
    <w:basedOn w:val="a2"/>
    <w:next w:val="2-"/>
    <w:qFormat/>
    <w:rsid w:val="0078329D"/>
    <w:pPr>
      <w:widowControl w:val="0"/>
      <w:numPr>
        <w:numId w:val="39"/>
      </w:numPr>
      <w:autoSpaceDE w:val="0"/>
      <w:autoSpaceDN w:val="0"/>
      <w:adjustRightInd w:val="0"/>
      <w:spacing w:after="240" w:line="360" w:lineRule="auto"/>
      <w:jc w:val="both"/>
      <w:outlineLvl w:val="1"/>
    </w:pPr>
    <w:rPr>
      <w:rFonts w:ascii="Arial" w:eastAsia="Calibri" w:hAnsi="Arial" w:cs="Times New Roman"/>
      <w:b/>
      <w:sz w:val="20"/>
      <w:szCs w:val="24"/>
      <w:lang w:eastAsia="ru-RU"/>
    </w:rPr>
  </w:style>
  <w:style w:type="paragraph" w:customStyle="1" w:styleId="3">
    <w:name w:val="3ур"/>
    <w:basedOn w:val="2-"/>
    <w:qFormat/>
    <w:rsid w:val="0078329D"/>
    <w:pPr>
      <w:numPr>
        <w:ilvl w:val="2"/>
      </w:numPr>
      <w:tabs>
        <w:tab w:val="clear" w:pos="709"/>
        <w:tab w:val="left" w:pos="1701"/>
      </w:tabs>
      <w:ind w:left="1072" w:hanging="360"/>
    </w:pPr>
  </w:style>
  <w:style w:type="paragraph" w:customStyle="1" w:styleId="4">
    <w:name w:val="4ур"/>
    <w:basedOn w:val="3"/>
    <w:qFormat/>
    <w:rsid w:val="0078329D"/>
    <w:pPr>
      <w:numPr>
        <w:ilvl w:val="3"/>
      </w:numPr>
      <w:ind w:left="28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www.sminex.com/cooperation/tenders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sminex.com/cooperation/tenders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minex.com/cooperation/tenders/" TargetMode="External"/><Relationship Id="rId20" Type="http://schemas.openxmlformats.org/officeDocument/2006/relationships/hyperlink" Target="https://www.sminex.com/cooperation/tender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sminex.com/cooperation/tenders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sminex.com/cooperation/tend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minex.com/cooperation/tenders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C5012DA5A7740836B95B7AF2530F6" ma:contentTypeVersion="0" ma:contentTypeDescription="Создание документа." ma:contentTypeScope="" ma:versionID="3a098ec999f9c08e7b64e9e8156002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62B16-AC74-40DF-ADE8-747178B61B5C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3E8BDB6-823C-425D-B0DB-3C4971BDB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F70AE-CFFE-461B-89E0-9270E3FEB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6090</Words>
  <Characters>34715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тендер по устройству скатной кровли ОБДН.docx</vt:lpstr>
    </vt:vector>
  </TitlesOfParts>
  <Company/>
  <LinksUpToDate>false</LinksUpToDate>
  <CharactersWithSpaces>40724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тендер по устройству скатной кровли ОБДН.docx</dc:title>
  <dc:subject/>
  <dc:creator>Киселева Юлия</dc:creator>
  <cp:keywords/>
  <dc:description/>
  <cp:lastModifiedBy>Яковлева Ольга</cp:lastModifiedBy>
  <cp:revision>2</cp:revision>
  <dcterms:created xsi:type="dcterms:W3CDTF">2024-08-27T07:35:00Z</dcterms:created>
  <dcterms:modified xsi:type="dcterms:W3CDTF">2024-08-27T07:35:00Z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0x010100653C5012DA5A7740836B95B7AF2530F6</vt:lpwstr>
  </property>
  <property fmtid="{D5CDD505-2E9C-101B-9397-08002B2CF9AE}" pid="3" name="_dlc_DocIdItemGuid">
    <vt:lpwstr>56b41098-7b4a-4593-a894-d01fae9a88c7</vt:lpwstr>
  </property>
</Properties>
</file>