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0FF8" w14:textId="3EE30254" w:rsidR="0065304A" w:rsidRPr="0065304A" w:rsidRDefault="0065304A" w:rsidP="0065304A">
      <w:pPr>
        <w:keepNext/>
        <w:widowControl w:val="0"/>
        <w:shd w:val="clear" w:color="auto" w:fill="D9D9D9"/>
        <w:tabs>
          <w:tab w:val="center" w:pos="4677"/>
          <w:tab w:val="left" w:pos="666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AF1097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ДОГОВОР № ______</w:t>
      </w:r>
    </w:p>
    <w:p w14:paraId="02370FF9" w14:textId="77777777" w:rsidR="0065304A" w:rsidRPr="0065304A" w:rsidRDefault="0065304A" w:rsidP="0065304A">
      <w:pPr>
        <w:keepNext/>
        <w:widowControl w:val="0"/>
        <w:tabs>
          <w:tab w:val="center" w:pos="4677"/>
          <w:tab w:val="left" w:pos="666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</w:pPr>
    </w:p>
    <w:p w14:paraId="02370FFA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02370FFB" w14:textId="0CD414A6" w:rsidR="0065304A" w:rsidRPr="0065304A" w:rsidRDefault="0065304A" w:rsidP="0065304A">
      <w:pPr>
        <w:widowControl w:val="0"/>
        <w:tabs>
          <w:tab w:val="left" w:pos="53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г. Москва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ab/>
        <w:t xml:space="preserve">     «____» _______________ 20</w:t>
      </w:r>
      <w:r w:rsidR="00481841">
        <w:rPr>
          <w:rFonts w:ascii="Times New Roman" w:eastAsia="Lucida Sans Unicode" w:hAnsi="Times New Roman" w:cs="Times New Roman"/>
          <w:sz w:val="24"/>
          <w:szCs w:val="24"/>
          <w:lang w:bidi="en-US"/>
        </w:rPr>
        <w:t>2</w:t>
      </w:r>
      <w:r w:rsidR="00E24DB7">
        <w:rPr>
          <w:rFonts w:ascii="Times New Roman" w:eastAsia="Lucida Sans Unicode" w:hAnsi="Times New Roman" w:cs="Times New Roman"/>
          <w:sz w:val="24"/>
          <w:szCs w:val="24"/>
          <w:lang w:bidi="en-US"/>
        </w:rPr>
        <w:t>3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года</w:t>
      </w:r>
    </w:p>
    <w:p w14:paraId="02370FFC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0FFE" w14:textId="41D65688" w:rsidR="0065304A" w:rsidRPr="0065304A" w:rsidRDefault="0065304A" w:rsidP="004818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_________________________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именуемое в дальнейшем </w:t>
      </w: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«Поставщик»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, в лице _____________________________________</w:t>
      </w:r>
      <w:bookmarkStart w:id="0" w:name="_GoBack"/>
      <w:bookmarkEnd w:id="0"/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___________, действующего на основании Устава, с одной стороны и</w:t>
      </w:r>
      <w:r w:rsidR="0048184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E24DB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ООО «РЭ Ритейл»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именуемое в дальнейшем </w:t>
      </w: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«Покупатель»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в лице </w:t>
      </w:r>
      <w:r w:rsidR="0048184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Генерального директора </w:t>
      </w:r>
      <w:r w:rsidR="00E24DB7">
        <w:rPr>
          <w:rFonts w:ascii="Times New Roman" w:eastAsia="Lucida Sans Unicode" w:hAnsi="Times New Roman" w:cs="Times New Roman"/>
          <w:sz w:val="24"/>
          <w:szCs w:val="24"/>
          <w:lang w:bidi="en-US"/>
        </w:rPr>
        <w:t>Булгару К.П.</w:t>
      </w:r>
      <w:r w:rsidR="00481841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  <w:r w:rsidR="00481841"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действующего на основании Устава, с другой стороны, совместно именуемые </w:t>
      </w: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«Стороны»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и каждый в отдельности также «Сторона», заключили настоящий Договор поставки о нижеследующем:</w:t>
      </w:r>
    </w:p>
    <w:p w14:paraId="02370FFF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00"/>
          <w:lang w:bidi="en-US"/>
        </w:rPr>
      </w:pPr>
    </w:p>
    <w:p w14:paraId="02371000" w14:textId="77777777" w:rsidR="0065304A" w:rsidRPr="0065304A" w:rsidRDefault="0065304A" w:rsidP="0065304A">
      <w:pPr>
        <w:keepNext/>
        <w:widowControl w:val="0"/>
        <w:numPr>
          <w:ilvl w:val="0"/>
          <w:numId w:val="2"/>
        </w:numPr>
        <w:shd w:val="clear" w:color="auto" w:fill="D9D9D9"/>
        <w:tabs>
          <w:tab w:val="num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ПРЕДМЕТ ДОГОВОРА</w:t>
      </w:r>
    </w:p>
    <w:p w14:paraId="02371001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clear" w:pos="786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На основании настоящего договора Поставщик обязуется передать в собственность Покупателя товары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производственно-технического и иного назначения, именуемые в дальнейшем «Продукция», а Покупатель обязуется принять Продукцию и оплатить ее в порядке и на условиях, определенных настоящим </w:t>
      </w:r>
      <w:r w:rsidR="00AF1097">
        <w:rPr>
          <w:rFonts w:ascii="Times New Roman" w:eastAsia="Lucida Sans Unicode" w:hAnsi="Times New Roman" w:cs="Times New Roman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оговором и приложениями к нему.</w:t>
      </w:r>
    </w:p>
    <w:p w14:paraId="02371002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Стороны пришли к соглашению, что поставка в рамках настоящего </w:t>
      </w:r>
      <w:r w:rsidR="00AF1097">
        <w:rPr>
          <w:rFonts w:ascii="Times New Roman" w:eastAsia="Lucida Sans Unicode" w:hAnsi="Times New Roman" w:cs="Times New Roman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оговора осуществляется партиями. Наименование, количество, ассортимент, стоимость Продукции в каждой партии, срок поставки партии Продукции, адрес ее доставки, сведения о Грузополучателе и иные данные, определяются сторонами спецификациях, являющихся приложениями к настоящему </w:t>
      </w:r>
      <w:r w:rsidR="00AF1097">
        <w:rPr>
          <w:rFonts w:ascii="Times New Roman" w:eastAsia="Lucida Sans Unicode" w:hAnsi="Times New Roman" w:cs="Times New Roman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оговору.</w:t>
      </w:r>
    </w:p>
    <w:p w14:paraId="02371003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04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АССОРТИМЕНТ, КОЛИЧЕСТВО И КОМПЛЕКТНОСТЬ ПРОДУКЦИИ</w:t>
      </w:r>
    </w:p>
    <w:p w14:paraId="02371005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clear" w:pos="786"/>
          <w:tab w:val="left" w:pos="0"/>
          <w:tab w:val="num" w:pos="567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Ассортимент, количество и комплектность каждой отдельной партии Продукции согласовываются Сторонами в спецификациях, являющихся приложениями к настоящему Договору и именуемых в дальнейшем по тексту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оговора - «Спецификация», «Спецификации».</w:t>
      </w:r>
    </w:p>
    <w:p w14:paraId="02371006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2.2. Комплектность поставки Продукции должна соответствовать действующим государственным (отраслевым) стандартам РФ и/или техническим условиям предприятия-изготовителя Продукции.</w:t>
      </w:r>
    </w:p>
    <w:p w14:paraId="02371007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2.3. Поставщик обязуется одновременно с передачей Продукции передать Покупателю сертификаты и иные документы, перечень которых, при необходимости, согласовывается Сторонами в Спецификациях к настоящему Договору.</w:t>
      </w:r>
    </w:p>
    <w:p w14:paraId="02371008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09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КАЧЕСТВО ПРОДУКЦИИ И ГАРАНТИЙНЫЕ ОБЯЗАТЕЛЬСТВА</w:t>
      </w:r>
    </w:p>
    <w:p w14:paraId="0237100A" w14:textId="77777777" w:rsidR="0065304A" w:rsidRPr="0065304A" w:rsidRDefault="00AF1097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Качество Продукции должно соответствовать действующим государственным (отраслевым) стандартам РФ и/или техническим условиям предприятия-изготовителя Продукции и в случаях, когда Продукция подлежит обязательной сертификации, подтверждаться соответствующими сертификатами.</w:t>
      </w:r>
    </w:p>
    <w:p w14:paraId="0237100B" w14:textId="77777777" w:rsidR="0065304A" w:rsidRPr="0065304A" w:rsidRDefault="00AF1097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Продукция должна быть новой (не бывшей в употреблении), если иное не установлено в Спецификации.</w:t>
      </w:r>
    </w:p>
    <w:p w14:paraId="0237100C" w14:textId="77777777" w:rsidR="0065304A" w:rsidRPr="0065304A" w:rsidRDefault="00AF1097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Гарантийные сроки на Продукцию устанавливаются предприятиями-изготовителями и определяются в товаросопроводительной документации, паспортах на соответствующую партию продукции, а также путем нанесения на продукцию индивидуальной маркировки.</w:t>
      </w:r>
    </w:p>
    <w:p w14:paraId="0237100D" w14:textId="77777777" w:rsidR="0065304A" w:rsidRPr="0065304A" w:rsidRDefault="00AF1097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В случае выявления дефектов в поставленной Продукции стороны составляют акт дефектовки, отражающий выявленные недостатки в Продукции. На основании акта дефектовки Поставщик организовывает замену некачественной продукции. Срок такой замены согласовывается сторонами отдельно в каждом случае.</w:t>
      </w:r>
    </w:p>
    <w:p w14:paraId="0237100E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Поставщик не возражает в отношении возможности предъявления Покупателем требований, связанных с недостатками Продукции, непосредственно к производителю Продукции. В случае необходимости Поставщик обязуется оказать Покупателю необходимое содействие в предъявлении требований к производителю продукции или 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lastRenderedPageBreak/>
        <w:t>иным лицам, при посредничестве которых осуществлялось приобретение продукции.</w:t>
      </w:r>
    </w:p>
    <w:p w14:paraId="0237100F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</w:p>
    <w:p w14:paraId="02371010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ТАРА, УПАКОВКА И МАРКИРОВКА ПРОДУКЦИИ</w:t>
      </w:r>
    </w:p>
    <w:p w14:paraId="02371011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Тара и упаковка должны соответствовать характеру Продукции и обеспечивать ее сохранность от повреждений при хранении и транспортировке с учетом возможности перегрузки в пути.</w:t>
      </w:r>
    </w:p>
    <w:p w14:paraId="02371012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Тара и упаковка Продукции должны иметь маркировку предприятия-изготовителя.</w:t>
      </w:r>
    </w:p>
    <w:p w14:paraId="02371013" w14:textId="77777777" w:rsidR="0065304A" w:rsidRPr="007A0D02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14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СТОИМОСТЬ ПРОДУКЦИИ И ПОРЯДОК РАСЧЕТОВ</w:t>
      </w:r>
    </w:p>
    <w:p w14:paraId="02371015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Стоимость каждой отдельной партии продукции определяется спецификацией, являющейся приложением, - неотъемлемой частью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оговора. Стоимость продукции определяется в рублях РФ и включает НДС.</w:t>
      </w:r>
    </w:p>
    <w:p w14:paraId="02371016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Стоимость продукции включает в себя стоимость непосредственно самой Продукции, а также стоимость тары, упаковки, маркировки, все налоги, пошлины, сборы и обязательные платежи в соответствии с действующим законодательством РФ, транспортные расходы до места доставки, определенного в соответствующей спецификации. В случае поставки Продукции иностранного производства цена соответствующей Продукции включает в себя и все таможенные платежи, связанные с таможенным оформлением Продукции для выпуска в свободное обращение на территории РФ.</w:t>
      </w:r>
    </w:p>
    <w:p w14:paraId="02371017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Оплата каждой отдельной партии продукции производится Покупателем путем перечисления денежных средств на расчетный счет Поставщика в течение 30 (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Т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ридцати) календарных дней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val="en-US" w:bidi="en-US"/>
        </w:rPr>
        <w:t>c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даты передачи Продукции Покупателю (Грузополучателю) и проставления соответствующей отметки в транспортных сопроводительных документах, если иной срок оплаты не согласован Сторонами в спецификации на соответствующую партию продукции.</w:t>
      </w:r>
    </w:p>
    <w:p w14:paraId="02371018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Стороны пришли к соглашению, что обязательства Поставщика по оплате одной, нескольких или всех партий поставленной продукции могут быть прекращены зачетом однородных встречных требований, а равно по иным основаниям, допускаемым настоящим законодательством.</w:t>
      </w:r>
    </w:p>
    <w:p w14:paraId="02371019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Стороны обязуются ежемесячно составлять акт сверки, подписываемый Сторонами в лице их полномочных представителей и заверяемый печатями Сторон.</w:t>
      </w:r>
    </w:p>
    <w:p w14:paraId="0237101A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Стороны пришли к соглашению, что к их отношениям по данному Договору статья 317.1 Гражданского Кодекса РФ не применяется, сторона – кредитор по денежному обязательству не имеет право на получение процентов на сумму долга за период пользования денежными средствами.</w:t>
      </w:r>
    </w:p>
    <w:p w14:paraId="0237101B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1C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ПОРЯДОК ПОСТАВКИ ПРОДУКЦИИ</w:t>
      </w:r>
    </w:p>
    <w:p w14:paraId="0237101D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Поставка каждой отдельной партии продукции осуществляется в сроки, согласованные сторонами в спецификации. О готовности к отгрузке, расчетном времени прибытия продукции под разгрузку Поставщик уведомляет Покупателя (его представителей) по телефону.</w:t>
      </w:r>
    </w:p>
    <w:p w14:paraId="0237101E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Стороны пришли к соглашению, что Поставщик вправе обеспечить доставку Покупателю каждой отдельной партии продукции (ее части) привлекаемыми для выполнения обязательств третьими лицами.</w:t>
      </w:r>
    </w:p>
    <w:p w14:paraId="0237101F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Стороны пришли к соглашению, что доставка продукции может производиться не Покупателю, а иному лицу, уполномоченному Покупателем на получение соответствующей партии продукции или ее части (Грузополучатель) в соответствии с отгрузочными реквизитами, согласованными 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С</w:t>
      </w:r>
      <w:r w:rsidR="0065304A"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торонами в спецификации на поставку соответствующей партии продукции.</w:t>
      </w:r>
    </w:p>
    <w:p w14:paraId="02371020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Доставка Продукции осуществляется до склада Покупателя (Грузополучателя), если иное не установлено в Спецификации. </w:t>
      </w:r>
      <w:r w:rsidR="0065304A" w:rsidRPr="0065304A">
        <w:rPr>
          <w:rFonts w:ascii="Times New Roman" w:eastAsia="Lucida Sans Unicode" w:hAnsi="Times New Roman" w:cs="Times New Roman"/>
          <w:bCs/>
          <w:spacing w:val="-6"/>
          <w:sz w:val="24"/>
          <w:szCs w:val="24"/>
          <w:lang w:bidi="en-US"/>
        </w:rPr>
        <w:t xml:space="preserve">Способ доставки Продукции согласовывается сторонами в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Спецификации.</w:t>
      </w:r>
    </w:p>
    <w:p w14:paraId="02371021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Счета-фактуры и сопроводительные документы оформляются отдельно на каждую партию или часть партии Продукции. Наименование позиций в сопроводительных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>документах и счетах-фактурах должны соответствовать наименованиям позиций по Спецификации.</w:t>
      </w:r>
    </w:p>
    <w:p w14:paraId="02371022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num" w:pos="567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Риск утраты или повреждения Продукции, а также право собственности на поставленную Продукцию переходит от Поставщика к Покупателю с момента подписания товарной накладной (форма ТОРГ-12) или товарной транспортной накладной.</w:t>
      </w:r>
    </w:p>
    <w:p w14:paraId="02371023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num" w:pos="567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Разгрузка и складирование продукции, поставляемой по настоящему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оговору, обеспечивается Покупателем.</w:t>
      </w:r>
    </w:p>
    <w:p w14:paraId="02371024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25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ПОРЯДОК ПРИЕМКИ ПРОДУКЦИИ</w:t>
      </w:r>
    </w:p>
    <w:p w14:paraId="02371026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Приемка Продукции по ассортименту, количеству, комплектности осуществляется Покупателем (Грузополучателем) непосредственно при получении каждой партии продукции (части партии, если была осуществлена частичная доставка).</w:t>
      </w:r>
    </w:p>
    <w:p w14:paraId="02371027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 обнаружении недостатков по ассортименту, количеству и комплектности Покупателем (Грузополучателем) составляется соответствующий акт, который направляется в адрес Поставщика, а Продукция принимается Покупателем (Грузополучателем) на ответственное хранение.</w:t>
      </w:r>
    </w:p>
    <w:p w14:paraId="02371028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Приемка поставленной продукции по качеству производится Покупателем (Грузополучателем) в течение 15 (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ятнадцати) дней со дня приемки Продукции от Поставщика (перевозчика) по транспортным сопроводительным документам.</w:t>
      </w:r>
    </w:p>
    <w:p w14:paraId="02371029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 обнаружении недостатков по качеству, Покупателем (Грузополучателем) составляется соответствующий акт, который направляется в адрес Поставщика, а Продукция принимается Покупателем (Грузополучателем) на ответственное хранение.</w:t>
      </w:r>
    </w:p>
    <w:p w14:paraId="0237102A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Приемка продукции по ассортименту, количеству, комплектности и качеству производится с участием представителей Поставщика.</w:t>
      </w:r>
    </w:p>
    <w:p w14:paraId="0237102B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В отношении продукции, помещенной на ответственное хранение, стороны согласовывают ее замену.</w:t>
      </w:r>
    </w:p>
    <w:p w14:paraId="0237102C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2D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КОНФИДЕНЦИАЛЬНОСТЬ</w:t>
      </w:r>
    </w:p>
    <w:p w14:paraId="0237102E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Договор, приложения к нему, накладные, счета-фактуры и иные документы и переписка, связанные с исполнением Договора и содержащие коммерческую, техническую и иную информацию, не подлежат разглашению третьим лицам без письменного согласия Сторон. Предоставление информации компетентным органам осуществляется в соответствии с </w:t>
      </w:r>
      <w:r w:rsidR="008F1348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действующим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законодательством РФ.</w:t>
      </w:r>
    </w:p>
    <w:p w14:paraId="0237102F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Положения настоящего раздела не распространяются на отношения Сторон с участием третьих лиц, привлекаемых Поставщиком и Покупателем к исполнению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="0065304A"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оговора.</w:t>
      </w:r>
    </w:p>
    <w:p w14:paraId="02371030" w14:textId="77777777" w:rsidR="0065304A" w:rsidRPr="007A0D02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02371031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ОТВЕТСТВЕННОСТЬ СТОРОН</w:t>
      </w:r>
    </w:p>
    <w:p w14:paraId="02371032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num" w:pos="426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 случае нарушения сроков поставки соответствующих партий Продукции, Поставщик обязуется уплатить Покупателю по его требованию неустойку в размере 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0,5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% 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(</w:t>
      </w:r>
      <w:r w:rsidR="00033B7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ят</w:t>
      </w:r>
      <w:r w:rsidR="00033B7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десятых процента) 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за каждый день просрочки от стоимости соответствующей партии продукции или стоимости отдельной непоставленной товарной позиции, определенных в соответствующей Спецификации, срок поставки по которой нарушен. Указанная неустойка начисляется вплоть до момента фактической поставки Продукци</w:t>
      </w:r>
      <w:r w:rsidR="008F13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</w:p>
    <w:p w14:paraId="02371033" w14:textId="77777777" w:rsidR="0065304A" w:rsidRPr="0065304A" w:rsidRDefault="007270AE" w:rsidP="007A0D02">
      <w:pPr>
        <w:widowControl w:val="0"/>
        <w:numPr>
          <w:ilvl w:val="1"/>
          <w:numId w:val="2"/>
        </w:numPr>
        <w:tabs>
          <w:tab w:val="num" w:pos="426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65304A"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Уплата неустоек не освобождает Стороны от исполнения обязательств по Договору.</w:t>
      </w:r>
    </w:p>
    <w:p w14:paraId="02371034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Во всем остальном, что не предусмотрено Договором, Стороны несут имущественную ответственность в соответствии с </w:t>
      </w:r>
      <w:r w:rsidR="008F13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действующим 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законодательством РФ.</w:t>
      </w:r>
    </w:p>
    <w:p w14:paraId="02371035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9.5. Подписав настоящий Договор, Поставщик подтверждает и гарантирует следующее:</w:t>
      </w:r>
    </w:p>
    <w:p w14:paraId="02371036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Поставщик является организацией, созданной с соблюдением всех требований </w:t>
      </w:r>
      <w:r w:rsidR="008F13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действующего 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законодательства РФ, предъявляемым в отношении создания юридических лиц данной организационно-правовой формы;</w:t>
      </w:r>
    </w:p>
    <w:p w14:paraId="02371037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представленные Покупателю до подписания настоящего </w:t>
      </w:r>
      <w:r w:rsidR="00AF109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оговора учредительные и иные корпоративные документы, подтверждающие полномочия единоличного исполнительного органа, носят достоверный характер;</w:t>
      </w:r>
    </w:p>
    <w:p w14:paraId="02371038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>- Поставщик подтверждает, что сведения об адресе, указанном в учредительных документах и в настоящем Договоре носят достоверный характер;</w:t>
      </w:r>
    </w:p>
    <w:p w14:paraId="02371039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Поставщик подтверждает, что на основании </w:t>
      </w:r>
      <w:r w:rsidR="00AF109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оговора аренды имеет во владении и в пользовании нежилые помещения для размещения производственных мощностей, складирования материалов и готовой продукции;</w:t>
      </w:r>
    </w:p>
    <w:p w14:paraId="0237103A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Поставщик подтверждает, что в соответствии с действующим законодательством применяет общую систему налогообложения, правильно и своевременно исчисляет и уплачивает налоги, включая авансовые платежи, добросовестно и надлежаще выполняет иные налоговые обязательства;</w:t>
      </w:r>
    </w:p>
    <w:p w14:paraId="0237103B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все сведения о Продавце, содержащиеся Едином государственном реестре юридических лиц (ЕГРЮЛ), на момент подписания настоящего Договора носят достоверный характер;</w:t>
      </w:r>
    </w:p>
    <w:p w14:paraId="0237103C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Продавец принимает на себя обязательство в сроки, предусмотренные законодательством о государственной регистрации, обеспечить изменение содержащихся в ЕГРЮЛ сведений, в отношении которых регистрирующим органом внесены записи об их недостоверности, а равно обеспечить внесение изменений в случае изменения содержащихся в ЕГРЮЛ сведений по иным основаниям;</w:t>
      </w:r>
    </w:p>
    <w:p w14:paraId="0237103D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Поставщик гарантирует Покупателю, что в случае получения Продавцом требования налогового органа о предоставлении документов, связанных с выполнением обязательств по настоящему Договору, Продавец обязуется исполнить соответствующее требование в срок не позднее 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5 (П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яти</w:t>
      </w:r>
      <w:r w:rsidR="007270A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)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рабочих дней со дня его получения;</w:t>
      </w:r>
    </w:p>
    <w:p w14:paraId="0237103E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Поставщик подтверждает и гарантирует Покупателю, что располагает складскими помещениями, материально-техническими ресурсами, штатом квалифицированных специалистов, транспортными средствами, необходимыми и достаточными для выполнения обязательств по настоящему Договору;</w:t>
      </w:r>
    </w:p>
    <w:p w14:paraId="0237103F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Поставщик подтверждает, что полно и достоверно отражает все операции по закупке товаров, (работ, услуг) у своих поставщиков в бухгалтерском и налоговом учете, своевременно представляет бухгалтерскую и налоговую отчетность;</w:t>
      </w:r>
    </w:p>
    <w:p w14:paraId="02371040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- Поставщик гарантирует Покупателю, что отразит в бухгалтерском и налоговом учете, в бухгалтерской и налоговой отчетности все хозяйственные операции в рамках исполнения настоящего Договора, включая полученный от Покупателя аванс;</w:t>
      </w:r>
    </w:p>
    <w:p w14:paraId="02371041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Поставщик гарантирует, что им заключены трудовые </w:t>
      </w:r>
      <w:r w:rsidR="00AF109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оговоры со специалистами, обладающими необходимой квалификацией для выполнения обязательств по настоящему Договору, осуществляется начисление и уплата налога на доходы физических лиц и страховых взносов в соответствии с действующим законодательством РФ;</w:t>
      </w:r>
    </w:p>
    <w:p w14:paraId="02371042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- Поставщик осознает, что невыполнение Продавцом обязательств, предусмотренных налоговым законодательством РФ, непроявление должной осмотрительности при привлечении третьих лиц к выполнению обязательств по настоящему Договору, невыполнение требований действующего законодательства при оплате труда привлеченных специалистов и связанных с этим налоговых обязательств, может являться основанием для отказа налоговым органом в подтверждении Покупателю налоговых вычетов по налогу на добавленную стоимость, отказа Покупателю со стороны налогового органа в принятии оплаченной Поставщику стоимости Товара по настоящему Договору в качестве расходов по налогу на прибыль организаций, а равно привлечения Покупателя к налоговой ответственности по иным основаниям, предусмотренным действующим законодательством РФ, в результате чего Покупателю причиняется ущерб в размере сумм налога на добавленную стоимость, непринятых к вычету, а равно сумм дополнительно начисленных налоговым органом сумм иных налогов, сумм пени, наложенных штрафов, а равно иных дополнительно возложенных на Покупателя налоговых обязанностей. Поставщик, подписав настоящий </w:t>
      </w:r>
      <w:r w:rsidR="00AF109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оговор, гарантирует Покупателю возмещение причиненного ущерба в срок, не превышающий 10 </w:t>
      </w:r>
      <w:r w:rsidR="00F079B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(Десяти) 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рабочих дней со дня заявления Поставщиком соответствующего требования с представлением обосновывающих документов и материалов независимо от срока, истекшего с момента заключения настоящего Договора.</w:t>
      </w:r>
    </w:p>
    <w:p w14:paraId="02371043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Стороны пришли к соглашению, что положения настоящего пункта в соответствии со </w:t>
      </w: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>ст. 406.1. ГК РФ признаются соглашением о возмещении потерь, возникающих у Покупателя вследствие неисполнения Поставщиком своих налоговых и иных обязательств, предусмотренных действующим законодательством РФ.</w:t>
      </w:r>
    </w:p>
    <w:p w14:paraId="02371044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Размер причиненных Покупателю потерь определяется на основании актов, постановлений и иных официальных документов налоговых органов о привлечении Покупателя к налоговой ответственности по обстоятельствам, связанным с деятельностью Поставщика. При этом размер ответственности определяется как с учетом сумм налоговых штрафов, пени, сумм доначисленных налогов, так и с учетом сумм, уплата которых должна быть осуществлена Покупателем в связи с возложением на Покупателя дополнительных налоговых обязанностей.</w:t>
      </w:r>
    </w:p>
    <w:p w14:paraId="02371045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9.6. Сведения и гарантии, сообщенные (предоставленные) Поставщиком при заключении настоящего Договора в соответствии со ст. 431.2 ГК РФ признаются заверениями об обстоятельствах, имеющих существенное значение для Покупателя при заключении настоящего договора.</w:t>
      </w:r>
    </w:p>
    <w:p w14:paraId="02371046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before="20" w:after="20" w:line="240" w:lineRule="auto"/>
        <w:ind w:right="-56"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9.7. Все споры и разногласия, возникающие между Сторонами по настоящему Договору или в связи с ним, разрешаются путем переговоров между Сторонами. Стороны обязаны принять все меры для разрешения разногласий в досудебном порядке.</w:t>
      </w:r>
    </w:p>
    <w:p w14:paraId="02371047" w14:textId="77777777" w:rsidR="0065304A" w:rsidRPr="0065304A" w:rsidRDefault="0065304A" w:rsidP="007A0D02">
      <w:pPr>
        <w:widowControl w:val="0"/>
        <w:tabs>
          <w:tab w:val="left" w:pos="993"/>
        </w:tabs>
        <w:suppressAutoHyphens/>
        <w:spacing w:before="20" w:after="20" w:line="240" w:lineRule="auto"/>
        <w:ind w:right="-56" w:firstLine="426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9.8. В случае невозможности разрешения разногласий путем переговоров, они подлежат рассмотрению в Арбитражном суде г. Москвы в установленном законодательством порядке.</w:t>
      </w:r>
    </w:p>
    <w:p w14:paraId="02371048" w14:textId="77777777" w:rsidR="0065304A" w:rsidRPr="007A0D02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</w:p>
    <w:p w14:paraId="02371049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СРОК ДЕЙСТВИЯ ДОГОВОРА</w:t>
      </w:r>
    </w:p>
    <w:p w14:paraId="0237104A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Настоящий Договор вступает в силу с момента его подписания обеими Сторонами и действует до «</w:t>
      </w:r>
      <w:r w:rsidRPr="0065304A">
        <w:rPr>
          <w:rFonts w:ascii="Times New Roman" w:eastAsia="Lucida Sans Unicode" w:hAnsi="Times New Roman" w:cs="Tahoma"/>
          <w:color w:val="000000"/>
          <w:lang w:bidi="en-US"/>
        </w:rPr>
        <w:t>_____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»</w:t>
      </w:r>
      <w:r w:rsidRPr="0065304A">
        <w:rPr>
          <w:rFonts w:ascii="Times New Roman" w:eastAsia="Lucida Sans Unicode" w:hAnsi="Times New Roman" w:cs="Tahoma"/>
          <w:color w:val="000000"/>
          <w:lang w:bidi="en-US"/>
        </w:rPr>
        <w:t>_____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20</w:t>
      </w:r>
      <w:r w:rsidRPr="0065304A">
        <w:rPr>
          <w:rFonts w:ascii="Times New Roman" w:eastAsia="Lucida Sans Unicode" w:hAnsi="Times New Roman" w:cs="Tahoma"/>
          <w:color w:val="000000"/>
          <w:lang w:bidi="en-US"/>
        </w:rPr>
        <w:t>____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г.</w:t>
      </w:r>
    </w:p>
    <w:p w14:paraId="0237104B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В случае, если ни одна из сторон не позднее, чем за 20</w:t>
      </w:r>
      <w:r w:rsidR="00F079BD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(Двадцать)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дней до истечения срока действия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оговора, не уведомит другую о прекращении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оговора, то действие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оговора пролонгируется на следующий год.</w:t>
      </w:r>
    </w:p>
    <w:p w14:paraId="0237104C" w14:textId="77777777" w:rsidR="0065304A" w:rsidRPr="007A0D02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00"/>
          <w:lang w:bidi="en-US"/>
        </w:rPr>
      </w:pPr>
    </w:p>
    <w:p w14:paraId="0237104D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РАЗРЕШЕНИЕ СПОРОВ</w:t>
      </w:r>
    </w:p>
    <w:p w14:paraId="0237104E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Все вытекающие из Договора или связанные с его исполнением споры и разногласия Стороны обязуются разрешать путем переговоров.</w:t>
      </w:r>
    </w:p>
    <w:p w14:paraId="0237104F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пришли к соглашению, что любые иски, связанные с настоящим Договором, в том числе касающиеся его 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исполнения, нарушения, прекращения или недействительности, предъявляются </w:t>
      </w:r>
      <w:r w:rsidRPr="006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Арбитражный суд г. Москвы.</w:t>
      </w:r>
    </w:p>
    <w:p w14:paraId="02371050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Претензионный порядок для урегулирования споров по Договору обязателен. Сторона, получившая претензию, обязана в течение </w:t>
      </w:r>
      <w:r w:rsidR="008F1348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30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(</w:t>
      </w:r>
      <w:r w:rsidR="008F1348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Тридцати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) календарных дней с момента получения претензии рассмотреть ее и направить заявителю письменный ответ с указанием результатов рассмотрения.</w:t>
      </w:r>
    </w:p>
    <w:p w14:paraId="02371051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</w:p>
    <w:p w14:paraId="02371052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ОБСТОЯТЕЛЬСТВА НЕПРЕОДОЛИМОЙ СИЛЫ (ФОРС-МАЖОР)</w:t>
      </w:r>
    </w:p>
    <w:p w14:paraId="02371053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Стороны освобождаются от ответственности за частичное или полное неисполнение обязательств по Договору, если указанное неисполнение явилось следствием действия обстоятельств непреодолимой силы, возникших после заключения Договора в результате наводнений, землетрясений, эпидемий, войн, военных действий, забастовок, восстаний, саботажа, эмбарго, блокад и иных непредвиденных и непредотвратимых событий чрезвычайного характера при условии, что указанные обстоятельства непосредственно повлияли на исполнение Сторонами обязательств по Договору.</w:t>
      </w:r>
    </w:p>
    <w:p w14:paraId="02371054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При возникновении обстоятельств непреодолимой силы сроки исполнения Сторонами обязательств по Договору увеличиваются соразмерно времени действия указанных обстоятельств. В случае, если действие обстоятельств непреодолимой силы будет продолжаться более 3 (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Т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рех) месяцев, Стороны вправе расторгнуть Договор без взаимного возмещения убытков.</w:t>
      </w:r>
    </w:p>
    <w:p w14:paraId="02371055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Стороны обязуются немедленно письменно уведомлять друг друга о возникновении и прекращении действия обстоятельств непреодолимой силы. К уведомлению должны быть приложены подтверждающие документы, выдаваемые 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lastRenderedPageBreak/>
        <w:t>Торгово-промышленной палатой по месту возникновения обстоятельств непреодолимой силы. При отсутствии своевременного уведомления Сторона, виновная в полном или частичном неисполнении обязательств по Договору, теряет право ссылаться на обстоятельства непреодолимой силы.</w:t>
      </w:r>
    </w:p>
    <w:p w14:paraId="02371056" w14:textId="77777777" w:rsidR="0065304A" w:rsidRPr="0065304A" w:rsidRDefault="0065304A" w:rsidP="007A0D0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02371057" w14:textId="77777777" w:rsidR="0065304A" w:rsidRPr="0065304A" w:rsidRDefault="0065304A" w:rsidP="007A0D02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lang w:val="en-US" w:bidi="en-US"/>
        </w:rPr>
        <w:t>ПРОЧИЕ УСЛОВИЯ</w:t>
      </w:r>
    </w:p>
    <w:p w14:paraId="02371058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Все Спецификации, предусматривающие поставки отдельных партий продукции, являются неотъемлемой частью настоящего 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оговора.</w:t>
      </w:r>
    </w:p>
    <w:p w14:paraId="02371059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Для передачи документов Стороны вправе использовать средства факсимильной, телеграфной, почтовой и электронной почтовой связи. Документы, переданные с помощью средств факсимильной, электронной связи, обладают юридической силой при условии последующего обмена, в течение 15 (</w:t>
      </w:r>
      <w:r w:rsidR="00AF1097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П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ятнадцати) календарных дней с даты отправки документа посредством факсимильной или электронной связи, подлинными экземплярами документов на бумажных носителях.</w:t>
      </w:r>
    </w:p>
    <w:p w14:paraId="0237105A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Любые изменения и дополнения к Договору действительны при условии, что они совершены в письменной форме, подписаны Сторонами в лице их полномочных представителей и заверены печатями Сторон.</w:t>
      </w:r>
    </w:p>
    <w:p w14:paraId="0237105B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В случае изменения организационно-правовой формы, наименования и других вышеперечисленных сведений стороны в течение 3 (</w:t>
      </w:r>
      <w:r w:rsidR="00AF1097">
        <w:rPr>
          <w:rFonts w:ascii="Times New Roman" w:eastAsia="Lucida Sans Unicode" w:hAnsi="Times New Roman" w:cs="Times New Roman"/>
          <w:sz w:val="24"/>
          <w:szCs w:val="24"/>
          <w:lang w:bidi="en-US"/>
        </w:rPr>
        <w:t>Т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рех) дней должны письменно уведомить об этом Покупателя и предоставить заверенные копии учредительных или иных документов, подтверждающих внесение соответствующих изменений.</w:t>
      </w:r>
    </w:p>
    <w:p w14:paraId="0237105C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Стороны сообщают друг другу свои почтовые, платежные реквизиты, наименование и прочие данные, необходимые для правильного оформления Договора, товарных накладных и последующего выставления счетов-фактур.</w:t>
      </w:r>
    </w:p>
    <w:p w14:paraId="0237105D" w14:textId="77777777" w:rsidR="0065304A" w:rsidRPr="0065304A" w:rsidRDefault="0065304A" w:rsidP="007A0D02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Договор составлен в двух подлинных экземплярах, имеющих равную юридическую силу, </w:t>
      </w:r>
      <w:r w:rsidRPr="0065304A">
        <w:rPr>
          <w:rFonts w:ascii="Times New Roman" w:eastAsia="Lucida Sans Unicode" w:hAnsi="Times New Roman" w:cs="Times New Roman"/>
          <w:sz w:val="24"/>
          <w:szCs w:val="24"/>
          <w:lang w:bidi="en-US"/>
        </w:rPr>
        <w:t>по</w:t>
      </w:r>
      <w:r w:rsidRPr="0065304A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одному экземпляру для каждой из Сторон.</w:t>
      </w:r>
    </w:p>
    <w:p w14:paraId="0237105E" w14:textId="77777777" w:rsidR="0065304A" w:rsidRPr="0065304A" w:rsidRDefault="0065304A" w:rsidP="0065304A">
      <w:pPr>
        <w:keepNext/>
        <w:widowControl w:val="0"/>
        <w:tabs>
          <w:tab w:val="left" w:pos="0"/>
          <w:tab w:val="left" w:pos="709"/>
        </w:tabs>
        <w:suppressAutoHyphens/>
        <w:spacing w:after="0" w:line="240" w:lineRule="auto"/>
        <w:ind w:left="435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0237105F" w14:textId="77777777" w:rsidR="0065304A" w:rsidRPr="0065304A" w:rsidRDefault="0065304A" w:rsidP="0065304A">
      <w:pPr>
        <w:keepNext/>
        <w:widowControl w:val="0"/>
        <w:numPr>
          <w:ilvl w:val="0"/>
          <w:numId w:val="2"/>
        </w:numPr>
        <w:shd w:val="clear" w:color="auto" w:fill="D9D9D9"/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D9D9D9"/>
          <w:lang w:bidi="en-US"/>
        </w:rPr>
        <w:t>АДРЕСА, БАНКОВСКИЕ РЕКВИЗИТЫ И ПОДПИСИ СТОРОН</w:t>
      </w:r>
    </w:p>
    <w:p w14:paraId="02371060" w14:textId="4816E4FD" w:rsidR="0065304A" w:rsidRDefault="00481841" w:rsidP="0065304A">
      <w:pPr>
        <w:keepNext/>
        <w:widowControl w:val="0"/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Покупатель:</w:t>
      </w:r>
    </w:p>
    <w:p w14:paraId="315BA157" w14:textId="70FB9AEC" w:rsidR="00481841" w:rsidRPr="0065304A" w:rsidRDefault="00E24DB7" w:rsidP="0065304A">
      <w:pPr>
        <w:keepNext/>
        <w:widowControl w:val="0"/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ООО «РЭ Ритейл»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65304A" w:rsidRPr="0065304A" w14:paraId="02371063" w14:textId="77777777" w:rsidTr="007F500B">
        <w:tc>
          <w:tcPr>
            <w:tcW w:w="4644" w:type="dxa"/>
            <w:shd w:val="clear" w:color="auto" w:fill="FFFFFF"/>
          </w:tcPr>
          <w:tbl>
            <w:tblPr>
              <w:tblStyle w:val="a3"/>
              <w:tblW w:w="95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5013"/>
            </w:tblGrid>
            <w:tr w:rsidR="00E24DB7" w:rsidRPr="00481841" w14:paraId="1D67521F" w14:textId="77777777" w:rsidTr="00E24DB7">
              <w:tc>
                <w:tcPr>
                  <w:tcW w:w="4573" w:type="dxa"/>
                </w:tcPr>
                <w:p w14:paraId="418D48D5" w14:textId="00749D38" w:rsidR="00E24DB7" w:rsidRPr="00481841" w:rsidRDefault="00E24DB7" w:rsidP="00E24DB7">
                  <w:pPr>
                    <w:spacing w:before="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3" w:type="dxa"/>
                </w:tcPr>
                <w:p w14:paraId="642FEB6B" w14:textId="2CCA46D0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7A696C17" w14:textId="77777777" w:rsidTr="00E24DB7">
              <w:tc>
                <w:tcPr>
                  <w:tcW w:w="4573" w:type="dxa"/>
                </w:tcPr>
                <w:p w14:paraId="1FC63878" w14:textId="670B751F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Юридический адрес: 115432, Г.МОСКВА, ВН.ТЕР. Г. МУНИЦИПАЛЬНЫЙ ОКРУГ НАГАТИНСКИЙ ЗАТОН, ПР-КТ АНДРОПОВА, Д.1, ЭТАЖ 4, ПОМЕЩ. 32</w:t>
                  </w:r>
                </w:p>
              </w:tc>
              <w:tc>
                <w:tcPr>
                  <w:tcW w:w="5013" w:type="dxa"/>
                </w:tcPr>
                <w:p w14:paraId="17D25090" w14:textId="3D99251E" w:rsidR="00E24DB7" w:rsidRPr="00481841" w:rsidRDefault="00E24DB7" w:rsidP="00E24DB7">
                  <w:pPr>
                    <w:pStyle w:val="ab"/>
                    <w:spacing w:before="4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E24DB7" w:rsidRPr="00481841" w14:paraId="3371A780" w14:textId="77777777" w:rsidTr="00E24DB7">
              <w:tc>
                <w:tcPr>
                  <w:tcW w:w="4573" w:type="dxa"/>
                </w:tcPr>
                <w:p w14:paraId="3964AF02" w14:textId="3731B73B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Фактический адрес: 115432, г. Москва, проспект Андропова, д. 1, этаж 4, помещ.32</w:t>
                  </w:r>
                </w:p>
              </w:tc>
              <w:tc>
                <w:tcPr>
                  <w:tcW w:w="5013" w:type="dxa"/>
                </w:tcPr>
                <w:p w14:paraId="581B895D" w14:textId="094F2947" w:rsidR="00E24DB7" w:rsidRPr="00481841" w:rsidRDefault="00E24DB7" w:rsidP="00E24DB7">
                  <w:pPr>
                    <w:pStyle w:val="ab"/>
                    <w:spacing w:before="4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E24DB7" w:rsidRPr="00481841" w14:paraId="0D036DD5" w14:textId="77777777" w:rsidTr="00E24DB7">
              <w:tc>
                <w:tcPr>
                  <w:tcW w:w="4573" w:type="dxa"/>
                </w:tcPr>
                <w:p w14:paraId="2A33B6DD" w14:textId="3CEF5046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ИНН: 7708343382 КПП: 772501001</w:t>
                  </w:r>
                </w:p>
              </w:tc>
              <w:tc>
                <w:tcPr>
                  <w:tcW w:w="5013" w:type="dxa"/>
                </w:tcPr>
                <w:p w14:paraId="63AA080B" w14:textId="43E77235" w:rsidR="00E24DB7" w:rsidRPr="00481841" w:rsidRDefault="00E24DB7" w:rsidP="00E24DB7">
                  <w:pPr>
                    <w:pStyle w:val="ab"/>
                    <w:spacing w:before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26E67BEE" w14:textId="77777777" w:rsidTr="00E24DB7">
              <w:tc>
                <w:tcPr>
                  <w:tcW w:w="4573" w:type="dxa"/>
                </w:tcPr>
                <w:p w14:paraId="57994411" w14:textId="211540DC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ОГРН: 1197746140943</w:t>
                  </w:r>
                </w:p>
              </w:tc>
              <w:tc>
                <w:tcPr>
                  <w:tcW w:w="5013" w:type="dxa"/>
                </w:tcPr>
                <w:p w14:paraId="65988300" w14:textId="77777777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1E28C5E3" w14:textId="77777777" w:rsidTr="00E24DB7">
              <w:tc>
                <w:tcPr>
                  <w:tcW w:w="4573" w:type="dxa"/>
                </w:tcPr>
                <w:p w14:paraId="732D26A2" w14:textId="2DC4E58E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Расчетный счет: 40702810416800001196</w:t>
                  </w:r>
                </w:p>
              </w:tc>
              <w:tc>
                <w:tcPr>
                  <w:tcW w:w="5013" w:type="dxa"/>
                </w:tcPr>
                <w:p w14:paraId="26301881" w14:textId="08ACFD4E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6DDA9807" w14:textId="77777777" w:rsidTr="00E24DB7">
              <w:trPr>
                <w:trHeight w:val="521"/>
              </w:trPr>
              <w:tc>
                <w:tcPr>
                  <w:tcW w:w="4573" w:type="dxa"/>
                </w:tcPr>
                <w:p w14:paraId="1D3C51B6" w14:textId="6F7E56C6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ПАО Банк ВТБ</w:t>
                  </w:r>
                </w:p>
              </w:tc>
              <w:tc>
                <w:tcPr>
                  <w:tcW w:w="5013" w:type="dxa"/>
                </w:tcPr>
                <w:p w14:paraId="5301244E" w14:textId="5CD3E808" w:rsidR="00E24DB7" w:rsidRPr="00481841" w:rsidRDefault="00E24DB7" w:rsidP="00E24DB7">
                  <w:pPr>
                    <w:pStyle w:val="ab"/>
                    <w:spacing w:before="40" w:line="278" w:lineRule="auto"/>
                    <w:ind w:right="355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33AAC9EE" w14:textId="77777777" w:rsidTr="00E24DB7">
              <w:tc>
                <w:tcPr>
                  <w:tcW w:w="4573" w:type="dxa"/>
                </w:tcPr>
                <w:p w14:paraId="7607409F" w14:textId="48796FB8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БИК: 044525187</w:t>
                  </w:r>
                </w:p>
              </w:tc>
              <w:tc>
                <w:tcPr>
                  <w:tcW w:w="5013" w:type="dxa"/>
                </w:tcPr>
                <w:p w14:paraId="0F470C2D" w14:textId="75BFC680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DB7" w:rsidRPr="00481841" w14:paraId="26B8CE2E" w14:textId="77777777" w:rsidTr="00E24DB7">
              <w:tc>
                <w:tcPr>
                  <w:tcW w:w="4573" w:type="dxa"/>
                </w:tcPr>
                <w:p w14:paraId="3A11700D" w14:textId="592F027A" w:rsidR="00E24DB7" w:rsidRPr="00481841" w:rsidRDefault="00E24DB7" w:rsidP="00E24D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461">
                    <w:t>К/С: 30101810700000000187</w:t>
                  </w:r>
                </w:p>
              </w:tc>
              <w:tc>
                <w:tcPr>
                  <w:tcW w:w="5013" w:type="dxa"/>
                </w:tcPr>
                <w:p w14:paraId="4A046C3A" w14:textId="4E0D1457" w:rsidR="00E24DB7" w:rsidRPr="00481841" w:rsidRDefault="00E24DB7" w:rsidP="00E24DB7">
                  <w:pPr>
                    <w:tabs>
                      <w:tab w:val="left" w:pos="993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7106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0" w:type="dxa"/>
          </w:tcPr>
          <w:p w14:paraId="02371062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6E" w14:textId="77777777" w:rsidTr="007F500B">
        <w:trPr>
          <w:trHeight w:val="1166"/>
        </w:trPr>
        <w:tc>
          <w:tcPr>
            <w:tcW w:w="4644" w:type="dxa"/>
          </w:tcPr>
          <w:p w14:paraId="02371064" w14:textId="77777777" w:rsidR="0065304A" w:rsidRPr="0065304A" w:rsidRDefault="0065304A" w:rsidP="0065304A">
            <w:pPr>
              <w:keepNext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</w:pPr>
          </w:p>
          <w:p w14:paraId="02371065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Генеральный директор</w:t>
            </w:r>
          </w:p>
          <w:p w14:paraId="02371066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14:paraId="02371067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____________________/_________/</w:t>
            </w:r>
          </w:p>
          <w:p w14:paraId="02371068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М.п.</w:t>
            </w:r>
          </w:p>
        </w:tc>
        <w:tc>
          <w:tcPr>
            <w:tcW w:w="4820" w:type="dxa"/>
          </w:tcPr>
          <w:p w14:paraId="02371069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14:paraId="0237106A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  <w:t>Генеральный директор</w:t>
            </w:r>
          </w:p>
          <w:p w14:paraId="0237106B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237106C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  <w:t>_______________________/_______/</w:t>
            </w:r>
          </w:p>
          <w:p w14:paraId="0237106D" w14:textId="77777777" w:rsidR="0065304A" w:rsidRPr="0065304A" w:rsidRDefault="0065304A" w:rsidP="0065304A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М.п.</w:t>
            </w:r>
          </w:p>
        </w:tc>
      </w:tr>
    </w:tbl>
    <w:p w14:paraId="0237106F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02371070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02371071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sectPr w:rsidR="0065304A" w:rsidRPr="0065304A" w:rsidSect="00E24DB7">
          <w:footerReference w:type="default" r:id="rId10"/>
          <w:pgSz w:w="11906" w:h="16838"/>
          <w:pgMar w:top="709" w:right="850" w:bottom="568" w:left="1701" w:header="708" w:footer="421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04A" w:rsidRPr="0065304A" w14:paraId="02371075" w14:textId="77777777" w:rsidTr="007F500B">
        <w:tc>
          <w:tcPr>
            <w:tcW w:w="4785" w:type="dxa"/>
          </w:tcPr>
          <w:p w14:paraId="0237107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786" w:type="dxa"/>
          </w:tcPr>
          <w:p w14:paraId="0237107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Приложение №1 к Договору поставки №______</w:t>
            </w:r>
          </w:p>
          <w:p w14:paraId="02371074" w14:textId="77777777" w:rsidR="0065304A" w:rsidRPr="0065304A" w:rsidRDefault="0065304A" w:rsidP="00AF109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от «___»_____________20</w:t>
            </w:r>
            <w:r w:rsidR="00AF1097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_</w:t>
            </w:r>
            <w:r w:rsidRPr="0065304A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_ г.</w:t>
            </w:r>
          </w:p>
        </w:tc>
      </w:tr>
    </w:tbl>
    <w:p w14:paraId="02371076" w14:textId="77777777" w:rsidR="0065304A" w:rsidRPr="0065304A" w:rsidRDefault="0065304A" w:rsidP="006530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14:paraId="02371077" w14:textId="77777777" w:rsidR="0065304A" w:rsidRPr="0065304A" w:rsidRDefault="0065304A" w:rsidP="006530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lang w:bidi="en-US"/>
        </w:rPr>
      </w:pPr>
      <w:r w:rsidRPr="0065304A">
        <w:rPr>
          <w:rFonts w:ascii="Times New Roman" w:eastAsia="Lucida Sans Unicode" w:hAnsi="Times New Roman" w:cs="Times New Roman"/>
          <w:b/>
          <w:color w:val="000000"/>
          <w:lang w:val="en-US" w:bidi="en-US"/>
        </w:rPr>
        <w:t xml:space="preserve">Спецификация партии поставляемой продукции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341"/>
        <w:gridCol w:w="920"/>
        <w:gridCol w:w="990"/>
        <w:gridCol w:w="1134"/>
        <w:gridCol w:w="1368"/>
        <w:gridCol w:w="1184"/>
        <w:gridCol w:w="1278"/>
      </w:tblGrid>
      <w:tr w:rsidR="0065304A" w:rsidRPr="0065304A" w14:paraId="02371083" w14:textId="77777777" w:rsidTr="007F500B">
        <w:tc>
          <w:tcPr>
            <w:tcW w:w="391" w:type="dxa"/>
            <w:shd w:val="clear" w:color="auto" w:fill="D9D9D9"/>
          </w:tcPr>
          <w:p w14:paraId="0237107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>№ п/п</w:t>
            </w:r>
          </w:p>
        </w:tc>
        <w:tc>
          <w:tcPr>
            <w:tcW w:w="2341" w:type="dxa"/>
            <w:shd w:val="clear" w:color="auto" w:fill="D9D9D9"/>
          </w:tcPr>
          <w:p w14:paraId="0237107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>Наименование, характеристика продукции (товара)</w:t>
            </w:r>
          </w:p>
        </w:tc>
        <w:tc>
          <w:tcPr>
            <w:tcW w:w="920" w:type="dxa"/>
            <w:shd w:val="clear" w:color="auto" w:fill="D9D9D9"/>
          </w:tcPr>
          <w:p w14:paraId="0237107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82" w:right="-10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>Единица измерения</w:t>
            </w:r>
          </w:p>
        </w:tc>
        <w:tc>
          <w:tcPr>
            <w:tcW w:w="990" w:type="dxa"/>
            <w:shd w:val="clear" w:color="auto" w:fill="D9D9D9"/>
          </w:tcPr>
          <w:p w14:paraId="0237107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</w:p>
          <w:p w14:paraId="0237107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>Количество</w:t>
            </w:r>
          </w:p>
        </w:tc>
        <w:tc>
          <w:tcPr>
            <w:tcW w:w="1134" w:type="dxa"/>
            <w:shd w:val="clear" w:color="auto" w:fill="D9D9D9"/>
          </w:tcPr>
          <w:p w14:paraId="0237107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</w:p>
          <w:p w14:paraId="0237107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08" w:right="-159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 xml:space="preserve">Цена, руб. </w:t>
            </w:r>
          </w:p>
        </w:tc>
        <w:tc>
          <w:tcPr>
            <w:tcW w:w="1368" w:type="dxa"/>
            <w:shd w:val="clear" w:color="auto" w:fill="D9D9D9"/>
          </w:tcPr>
          <w:p w14:paraId="0237107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08" w:right="-15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bidi="en-US"/>
              </w:rPr>
              <w:t>Сумма, без      учета НДС, руб.</w:t>
            </w:r>
          </w:p>
        </w:tc>
        <w:tc>
          <w:tcPr>
            <w:tcW w:w="1184" w:type="dxa"/>
            <w:shd w:val="clear" w:color="auto" w:fill="D9D9D9"/>
          </w:tcPr>
          <w:p w14:paraId="0237108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bidi="en-US"/>
              </w:rPr>
            </w:pPr>
          </w:p>
          <w:p w14:paraId="0237108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val="en-US" w:bidi="en-US"/>
              </w:rPr>
              <w:t>НДС, руб.</w:t>
            </w:r>
          </w:p>
        </w:tc>
        <w:tc>
          <w:tcPr>
            <w:tcW w:w="1278" w:type="dxa"/>
            <w:shd w:val="clear" w:color="auto" w:fill="D9D9D9"/>
          </w:tcPr>
          <w:p w14:paraId="0237108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left="-108" w:right="-58"/>
              <w:jc w:val="center"/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color w:val="000000"/>
                <w:sz w:val="17"/>
                <w:szCs w:val="17"/>
                <w:lang w:bidi="en-US"/>
              </w:rPr>
              <w:t>Сумма с учетом НДС, руб.</w:t>
            </w:r>
          </w:p>
        </w:tc>
      </w:tr>
      <w:tr w:rsidR="0065304A" w:rsidRPr="0065304A" w14:paraId="0237108C" w14:textId="77777777" w:rsidTr="007F500B">
        <w:tc>
          <w:tcPr>
            <w:tcW w:w="391" w:type="dxa"/>
          </w:tcPr>
          <w:p w14:paraId="0237108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8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8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8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8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8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8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8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95" w14:textId="77777777" w:rsidTr="007F500B">
        <w:tc>
          <w:tcPr>
            <w:tcW w:w="391" w:type="dxa"/>
          </w:tcPr>
          <w:p w14:paraId="0237108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8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8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9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9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9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9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9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9E" w14:textId="77777777" w:rsidTr="007F500B">
        <w:tc>
          <w:tcPr>
            <w:tcW w:w="391" w:type="dxa"/>
          </w:tcPr>
          <w:p w14:paraId="0237109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9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9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9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9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9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9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9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A7" w14:textId="77777777" w:rsidTr="007F500B">
        <w:tc>
          <w:tcPr>
            <w:tcW w:w="391" w:type="dxa"/>
          </w:tcPr>
          <w:p w14:paraId="0237109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A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A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A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A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A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A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A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B0" w14:textId="77777777" w:rsidTr="007F500B">
        <w:tc>
          <w:tcPr>
            <w:tcW w:w="391" w:type="dxa"/>
          </w:tcPr>
          <w:p w14:paraId="023710A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A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A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A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A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A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A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A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B9" w14:textId="77777777" w:rsidTr="007F500B">
        <w:tc>
          <w:tcPr>
            <w:tcW w:w="391" w:type="dxa"/>
          </w:tcPr>
          <w:p w14:paraId="023710B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B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B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B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B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B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B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B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C2" w14:textId="77777777" w:rsidTr="007F500B">
        <w:tc>
          <w:tcPr>
            <w:tcW w:w="391" w:type="dxa"/>
          </w:tcPr>
          <w:p w14:paraId="023710B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B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B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B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B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B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C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C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CB" w14:textId="77777777" w:rsidTr="007F500B">
        <w:tc>
          <w:tcPr>
            <w:tcW w:w="391" w:type="dxa"/>
          </w:tcPr>
          <w:p w14:paraId="023710C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C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C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C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C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C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C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C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D4" w14:textId="77777777" w:rsidTr="007F500B">
        <w:tc>
          <w:tcPr>
            <w:tcW w:w="391" w:type="dxa"/>
          </w:tcPr>
          <w:p w14:paraId="023710C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C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C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C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D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D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D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D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DD" w14:textId="77777777" w:rsidTr="007F500B">
        <w:tc>
          <w:tcPr>
            <w:tcW w:w="391" w:type="dxa"/>
          </w:tcPr>
          <w:p w14:paraId="023710D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D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D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D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D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D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D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D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E6" w14:textId="77777777" w:rsidTr="007F500B">
        <w:tc>
          <w:tcPr>
            <w:tcW w:w="391" w:type="dxa"/>
          </w:tcPr>
          <w:p w14:paraId="023710D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D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E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E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E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E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E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E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EF" w14:textId="77777777" w:rsidTr="007F500B">
        <w:tc>
          <w:tcPr>
            <w:tcW w:w="391" w:type="dxa"/>
          </w:tcPr>
          <w:p w14:paraId="023710E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E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E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E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E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E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E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E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0F8" w14:textId="77777777" w:rsidTr="007F500B">
        <w:tc>
          <w:tcPr>
            <w:tcW w:w="391" w:type="dxa"/>
          </w:tcPr>
          <w:p w14:paraId="023710F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F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F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F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F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F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F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0F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01" w14:textId="77777777" w:rsidTr="007F500B">
        <w:tc>
          <w:tcPr>
            <w:tcW w:w="391" w:type="dxa"/>
          </w:tcPr>
          <w:p w14:paraId="023710F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0F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0F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0F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0F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0F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0F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0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0A" w14:textId="77777777" w:rsidTr="007F500B">
        <w:tc>
          <w:tcPr>
            <w:tcW w:w="391" w:type="dxa"/>
          </w:tcPr>
          <w:p w14:paraId="0237110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0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0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0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0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0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0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0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13" w14:textId="77777777" w:rsidTr="007F500B">
        <w:tc>
          <w:tcPr>
            <w:tcW w:w="391" w:type="dxa"/>
          </w:tcPr>
          <w:p w14:paraId="0237110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0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0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0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0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1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1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1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1C" w14:textId="77777777" w:rsidTr="007F500B">
        <w:tc>
          <w:tcPr>
            <w:tcW w:w="391" w:type="dxa"/>
          </w:tcPr>
          <w:p w14:paraId="0237111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1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1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1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1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1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1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1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25" w14:textId="77777777" w:rsidTr="007F500B">
        <w:tc>
          <w:tcPr>
            <w:tcW w:w="391" w:type="dxa"/>
          </w:tcPr>
          <w:p w14:paraId="0237111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1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1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2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2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2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2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2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2E" w14:textId="77777777" w:rsidTr="007F500B">
        <w:tc>
          <w:tcPr>
            <w:tcW w:w="391" w:type="dxa"/>
          </w:tcPr>
          <w:p w14:paraId="0237112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2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2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2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2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2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2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2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37" w14:textId="77777777" w:rsidTr="007F500B">
        <w:tc>
          <w:tcPr>
            <w:tcW w:w="391" w:type="dxa"/>
          </w:tcPr>
          <w:p w14:paraId="0237112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3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3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3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3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3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3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3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40" w14:textId="77777777" w:rsidTr="007F500B">
        <w:tc>
          <w:tcPr>
            <w:tcW w:w="391" w:type="dxa"/>
          </w:tcPr>
          <w:p w14:paraId="0237113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3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3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3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3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3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3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3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49" w14:textId="77777777" w:rsidTr="007F500B">
        <w:tc>
          <w:tcPr>
            <w:tcW w:w="391" w:type="dxa"/>
          </w:tcPr>
          <w:p w14:paraId="0237114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42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4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4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4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4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4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4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52" w14:textId="77777777" w:rsidTr="007F500B">
        <w:tc>
          <w:tcPr>
            <w:tcW w:w="391" w:type="dxa"/>
          </w:tcPr>
          <w:p w14:paraId="0237114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4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4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4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4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4F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50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51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5B" w14:textId="77777777" w:rsidTr="007F500B">
        <w:tc>
          <w:tcPr>
            <w:tcW w:w="391" w:type="dxa"/>
          </w:tcPr>
          <w:p w14:paraId="0237115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1" w:type="dxa"/>
          </w:tcPr>
          <w:p w14:paraId="0237115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20" w:type="dxa"/>
          </w:tcPr>
          <w:p w14:paraId="02371155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</w:tcPr>
          <w:p w14:paraId="0237115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14:paraId="0237115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</w:tcPr>
          <w:p w14:paraId="0237115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ind w:right="-1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4" w:type="dxa"/>
          </w:tcPr>
          <w:p w14:paraId="0237115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</w:tcPr>
          <w:p w14:paraId="0237115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5304A" w:rsidRPr="0065304A" w14:paraId="0237115E" w14:textId="77777777" w:rsidTr="007F500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328" w:type="dxa"/>
            <w:gridSpan w:val="7"/>
          </w:tcPr>
          <w:p w14:paraId="0237115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1"/>
                <w:szCs w:val="21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sz w:val="21"/>
                <w:szCs w:val="21"/>
                <w:lang w:bidi="en-US"/>
              </w:rPr>
              <w:t>Всего по настоящей спецификации продукции (товаров) на сумму, в т.ч. НДС, руб.</w:t>
            </w:r>
          </w:p>
        </w:tc>
        <w:tc>
          <w:tcPr>
            <w:tcW w:w="1278" w:type="dxa"/>
          </w:tcPr>
          <w:p w14:paraId="0237115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237115F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>1. Поставка партии продукции, предусмотренной настоящей спецификацией, должна быть осуществлена не позднее «____»_____________ 20</w:t>
      </w:r>
      <w:r w:rsidR="00F079BD">
        <w:rPr>
          <w:rFonts w:ascii="Times New Roman" w:eastAsia="Lucida Sans Unicode" w:hAnsi="Times New Roman" w:cs="Times New Roman"/>
          <w:color w:val="000000"/>
          <w:lang w:bidi="en-US"/>
        </w:rPr>
        <w:t>_</w:t>
      </w: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>_ г.</w:t>
      </w:r>
    </w:p>
    <w:p w14:paraId="02371160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>2. Стоимость продукции, поставляемая на основании настоящей спецификации, составляет ______________(______________________________) рублей __ копеек, в т.ч. НДС в размере______________ рублей. Стоимость продукции подлежит оплате Покупателем в срок не позднее _____________ дней со дня подписания товарной накладной, подтверждающей получение продукции, предусмотренной настоящей спецификацией.</w:t>
      </w:r>
    </w:p>
    <w:p w14:paraId="02371161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 xml:space="preserve">3. Поставка продукции осуществляется Поставщиком на </w:t>
      </w:r>
      <w:r w:rsidRPr="0065304A">
        <w:rPr>
          <w:rFonts w:ascii="Times New Roman" w:eastAsia="Lucida Sans Unicode" w:hAnsi="Times New Roman" w:cs="Times New Roman"/>
          <w:i/>
          <w:color w:val="000000"/>
          <w:u w:val="single"/>
          <w:lang w:bidi="en-US"/>
        </w:rPr>
        <w:t>указывается объект доставки</w:t>
      </w: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 xml:space="preserve">, расположенную по адресу: </w:t>
      </w:r>
      <w:r w:rsidRPr="0065304A">
        <w:rPr>
          <w:rFonts w:ascii="Times New Roman" w:eastAsia="Lucida Sans Unicode" w:hAnsi="Times New Roman" w:cs="Times New Roman"/>
          <w:i/>
          <w:color w:val="000000"/>
          <w:u w:val="single"/>
          <w:lang w:bidi="en-US"/>
        </w:rPr>
        <w:t>указывается адрес доставки</w:t>
      </w:r>
      <w:r w:rsidRPr="0065304A">
        <w:rPr>
          <w:rFonts w:ascii="Times New Roman" w:eastAsia="Lucida Sans Unicode" w:hAnsi="Times New Roman" w:cs="Times New Roman"/>
          <w:color w:val="000000"/>
          <w:lang w:bidi="en-US"/>
        </w:rPr>
        <w:t>.</w:t>
      </w:r>
    </w:p>
    <w:p w14:paraId="02371162" w14:textId="77777777" w:rsidR="0065304A" w:rsidRPr="0065304A" w:rsidRDefault="0065304A" w:rsidP="00653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04A" w:rsidRPr="0065304A" w14:paraId="02371165" w14:textId="77777777" w:rsidTr="007F500B">
        <w:tc>
          <w:tcPr>
            <w:tcW w:w="4785" w:type="dxa"/>
          </w:tcPr>
          <w:p w14:paraId="02371163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val="en-US" w:bidi="en-US"/>
              </w:rPr>
              <w:t>Поставщик:</w:t>
            </w:r>
          </w:p>
        </w:tc>
        <w:tc>
          <w:tcPr>
            <w:tcW w:w="4786" w:type="dxa"/>
          </w:tcPr>
          <w:p w14:paraId="02371164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val="en-US"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val="en-US" w:bidi="en-US"/>
              </w:rPr>
              <w:t>Покупатель:</w:t>
            </w:r>
          </w:p>
        </w:tc>
      </w:tr>
      <w:tr w:rsidR="0065304A" w:rsidRPr="0065304A" w14:paraId="0237116F" w14:textId="77777777" w:rsidTr="007F500B">
        <w:tc>
          <w:tcPr>
            <w:tcW w:w="4785" w:type="dxa"/>
          </w:tcPr>
          <w:p w14:paraId="02371166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14:paraId="02371167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Генеральный директор</w:t>
            </w:r>
          </w:p>
          <w:p w14:paraId="02371168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14:paraId="02371169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_______________________(_______)</w:t>
            </w:r>
          </w:p>
          <w:p w14:paraId="0237116A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4786" w:type="dxa"/>
          </w:tcPr>
          <w:p w14:paraId="0237116B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14:paraId="0237116C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Генеральный директор</w:t>
            </w:r>
          </w:p>
          <w:p w14:paraId="0237116D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14:paraId="0237116E" w14:textId="77777777" w:rsidR="0065304A" w:rsidRPr="0065304A" w:rsidRDefault="0065304A" w:rsidP="006530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65304A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____________________(_______________)</w:t>
            </w:r>
          </w:p>
        </w:tc>
      </w:tr>
    </w:tbl>
    <w:p w14:paraId="02371170" w14:textId="77777777" w:rsidR="0026468F" w:rsidRPr="0065304A" w:rsidRDefault="0026468F" w:rsidP="00F079BD"/>
    <w:sectPr w:rsidR="0026468F" w:rsidRPr="0065304A" w:rsidSect="00CA00E3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71173" w14:textId="77777777" w:rsidR="00B56149" w:rsidRDefault="00B56149">
      <w:pPr>
        <w:spacing w:after="0" w:line="240" w:lineRule="auto"/>
      </w:pPr>
      <w:r>
        <w:separator/>
      </w:r>
    </w:p>
  </w:endnote>
  <w:endnote w:type="continuationSeparator" w:id="0">
    <w:p w14:paraId="02371174" w14:textId="77777777" w:rsidR="00B56149" w:rsidRDefault="00B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71259"/>
      <w:docPartObj>
        <w:docPartGallery w:val="Page Numbers (Bottom of Page)"/>
        <w:docPartUnique/>
      </w:docPartObj>
    </w:sdtPr>
    <w:sdtEndPr/>
    <w:sdtContent>
      <w:sdt>
        <w:sdtPr>
          <w:id w:val="471800417"/>
          <w:docPartObj>
            <w:docPartGallery w:val="Page Numbers (Top of Page)"/>
            <w:docPartUnique/>
          </w:docPartObj>
        </w:sdtPr>
        <w:sdtEndPr/>
        <w:sdtContent>
          <w:p w14:paraId="02371175" w14:textId="4C041592" w:rsidR="0065304A" w:rsidRDefault="007270AE" w:rsidP="007270AE">
            <w:pPr>
              <w:pStyle w:val="a4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DD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1176" w14:textId="77777777" w:rsidR="0005604F" w:rsidRDefault="00846EC3" w:rsidP="0005604F">
    <w:pPr>
      <w:pStyle w:val="10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371177" w14:textId="77777777" w:rsidR="0005604F" w:rsidRDefault="00FA0DDF">
    <w:pPr>
      <w:pStyle w:val="10"/>
    </w:pPr>
  </w:p>
  <w:p w14:paraId="02371178" w14:textId="77777777" w:rsidR="002F33C9" w:rsidRDefault="002F33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1179" w14:textId="2B5B72E0" w:rsidR="0005604F" w:rsidRDefault="00846EC3" w:rsidP="0005604F">
    <w:pPr>
      <w:pStyle w:val="10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0DDF">
      <w:rPr>
        <w:rStyle w:val="a6"/>
        <w:noProof/>
      </w:rPr>
      <w:t>7</w:t>
    </w:r>
    <w:r>
      <w:rPr>
        <w:rStyle w:val="a6"/>
      </w:rPr>
      <w:fldChar w:fldCharType="end"/>
    </w:r>
  </w:p>
  <w:p w14:paraId="0237117A" w14:textId="77777777" w:rsidR="002F33C9" w:rsidRDefault="002F33C9" w:rsidP="00F07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1171" w14:textId="77777777" w:rsidR="00B56149" w:rsidRDefault="00B56149">
      <w:pPr>
        <w:spacing w:after="0" w:line="240" w:lineRule="auto"/>
      </w:pPr>
      <w:r>
        <w:separator/>
      </w:r>
    </w:p>
  </w:footnote>
  <w:footnote w:type="continuationSeparator" w:id="0">
    <w:p w14:paraId="02371172" w14:textId="77777777" w:rsidR="00B56149" w:rsidRDefault="00B5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34C"/>
    <w:multiLevelType w:val="multilevel"/>
    <w:tmpl w:val="CA360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141" w:hanging="36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39C86955"/>
    <w:multiLevelType w:val="multilevel"/>
    <w:tmpl w:val="83A6E0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3" w:hanging="35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D7"/>
    <w:rsid w:val="00033B78"/>
    <w:rsid w:val="0026468F"/>
    <w:rsid w:val="00290297"/>
    <w:rsid w:val="002F33C9"/>
    <w:rsid w:val="00367747"/>
    <w:rsid w:val="00481841"/>
    <w:rsid w:val="0065304A"/>
    <w:rsid w:val="00677046"/>
    <w:rsid w:val="007270AE"/>
    <w:rsid w:val="007A0D02"/>
    <w:rsid w:val="00846EC3"/>
    <w:rsid w:val="008751B0"/>
    <w:rsid w:val="008F1348"/>
    <w:rsid w:val="009845D5"/>
    <w:rsid w:val="00AF1097"/>
    <w:rsid w:val="00B56149"/>
    <w:rsid w:val="00C655C9"/>
    <w:rsid w:val="00E24DB7"/>
    <w:rsid w:val="00F079BD"/>
    <w:rsid w:val="00F555D7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370FF8"/>
  <w15:chartTrackingRefBased/>
  <w15:docId w15:val="{60F0E766-E9D7-4B26-9BFE-EA2D094E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EC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8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846EC3"/>
  </w:style>
  <w:style w:type="character" w:styleId="a6">
    <w:name w:val="page number"/>
    <w:basedOn w:val="a0"/>
    <w:uiPriority w:val="99"/>
    <w:semiHidden/>
    <w:unhideWhenUsed/>
    <w:rsid w:val="00846EC3"/>
  </w:style>
  <w:style w:type="table" w:styleId="a3">
    <w:name w:val="Table Grid"/>
    <w:basedOn w:val="a1"/>
    <w:uiPriority w:val="39"/>
    <w:rsid w:val="0084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8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846EC3"/>
  </w:style>
  <w:style w:type="paragraph" w:styleId="a7">
    <w:name w:val="Balloon Text"/>
    <w:basedOn w:val="a"/>
    <w:link w:val="a8"/>
    <w:uiPriority w:val="99"/>
    <w:semiHidden/>
    <w:unhideWhenUsed/>
    <w:rsid w:val="00AF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09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0AE"/>
  </w:style>
  <w:style w:type="paragraph" w:styleId="ab">
    <w:name w:val="Body Text"/>
    <w:basedOn w:val="a"/>
    <w:link w:val="ac"/>
    <w:uiPriority w:val="1"/>
    <w:qFormat/>
    <w:rsid w:val="00481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818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D6597F3204A4448FF4AD360CA5C4A7" ma:contentTypeVersion="1" ma:contentTypeDescription="Создание документа." ma:contentTypeScope="" ma:versionID="321589ed5d3c0b04a70d4a0cfe17b5aa">
  <xsd:schema xmlns:xsd="http://www.w3.org/2001/XMLSchema" xmlns:xs="http://www.w3.org/2001/XMLSchema" xmlns:p="http://schemas.microsoft.com/office/2006/metadata/properties" xmlns:ns2="43ec34d7-0e22-4603-85f9-cffb6a69781b" targetNamespace="http://schemas.microsoft.com/office/2006/metadata/properties" ma:root="true" ma:fieldsID="6da66c7c5b0cb3a80a0ba4a90165cb89" ns2:_="">
    <xsd:import namespace="43ec34d7-0e22-4603-85f9-cffb6a69781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c34d7-0e22-4603-85f9-cffb6a697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BBA-E327-4ACB-8C54-0EE170B21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c34d7-0e22-4603-85f9-cffb6a697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2105C-B331-4A76-9ABF-D0D5A5853347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43ec34d7-0e22-4603-85f9-cffb6a69781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E4FEF9-49CA-4BBF-B591-15F080BCF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Алевтина Владимировна</dc:creator>
  <cp:keywords/>
  <dc:description/>
  <cp:lastModifiedBy>Буря Наталья Михайловна</cp:lastModifiedBy>
  <cp:revision>2</cp:revision>
  <dcterms:created xsi:type="dcterms:W3CDTF">2024-07-18T11:44:00Z</dcterms:created>
  <dcterms:modified xsi:type="dcterms:W3CDTF">2024-07-18T11:44:00Z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0x01010006D6597F3204A4448FF4AD360CA5C4A7</vt:lpwstr>
  </property>
</Properties>
</file>