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6078" w14:textId="77777777" w:rsidR="00A446E1" w:rsidRPr="00DE5E7B" w:rsidRDefault="00A446E1" w:rsidP="00A446E1">
      <w:pPr>
        <w:widowControl w:val="0"/>
        <w:tabs>
          <w:tab w:val="left" w:pos="0"/>
        </w:tabs>
        <w:suppressAutoHyphens/>
        <w:spacing w:line="240" w:lineRule="exact"/>
        <w:ind w:left="6096" w:right="-286" w:hanging="6096"/>
        <w:jc w:val="center"/>
        <w:rPr>
          <w:b/>
        </w:rPr>
      </w:pPr>
      <w:r w:rsidRPr="00DE5E7B">
        <w:rPr>
          <w:b/>
        </w:rPr>
        <w:t>ИЗВЕЩЕНИЕ О ЗАКУПК</w:t>
      </w:r>
      <w:r>
        <w:rPr>
          <w:b/>
        </w:rPr>
        <w:t>Е</w:t>
      </w:r>
    </w:p>
    <w:tbl>
      <w:tblPr>
        <w:tblW w:w="10348" w:type="dxa"/>
        <w:tblCellSpacing w:w="15" w:type="dxa"/>
        <w:tblInd w:w="-17" w:type="dxa"/>
        <w:tblBorders>
          <w:top w:val="triple" w:sz="4" w:space="0" w:color="BFBFBF" w:themeColor="background1" w:themeShade="BF"/>
          <w:left w:val="triple" w:sz="4" w:space="0" w:color="BFBFBF" w:themeColor="background1" w:themeShade="BF"/>
          <w:bottom w:val="triple" w:sz="4" w:space="0" w:color="BFBFBF" w:themeColor="background1" w:themeShade="BF"/>
          <w:right w:val="triple" w:sz="4" w:space="0" w:color="BFBFBF" w:themeColor="background1" w:themeShade="BF"/>
          <w:insideH w:val="triple" w:sz="4" w:space="0" w:color="BFBFBF" w:themeColor="background1" w:themeShade="BF"/>
          <w:insideV w:val="triple" w:sz="4" w:space="0" w:color="BFBFBF" w:themeColor="background1" w:themeShade="BF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44"/>
        <w:gridCol w:w="142"/>
        <w:gridCol w:w="142"/>
        <w:gridCol w:w="6520"/>
      </w:tblGrid>
      <w:tr w:rsidR="00A446E1" w:rsidRPr="00E10A67" w14:paraId="14F9C8ED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4155C3E5" w14:textId="77777777" w:rsidR="00A446E1" w:rsidRPr="00E10A67" w:rsidRDefault="00A446E1" w:rsidP="005B4CF6">
            <w:r>
              <w:rPr>
                <w:b/>
                <w:bCs/>
                <w:lang w:eastAsia="en-US"/>
              </w:rPr>
              <w:t>Форма закупки</w:t>
            </w:r>
          </w:p>
        </w:tc>
        <w:tc>
          <w:tcPr>
            <w:tcW w:w="6617" w:type="dxa"/>
            <w:gridSpan w:val="2"/>
            <w:hideMark/>
          </w:tcPr>
          <w:p w14:paraId="1248FC0A" w14:textId="77777777" w:rsidR="00A446E1" w:rsidRPr="00E10A67" w:rsidRDefault="00A446E1" w:rsidP="005B4CF6">
            <w:r>
              <w:rPr>
                <w:lang w:eastAsia="en-US"/>
              </w:rPr>
              <w:t>Открытая закупка</w:t>
            </w:r>
          </w:p>
        </w:tc>
      </w:tr>
      <w:tr w:rsidR="00A446E1" w:rsidRPr="00E10A67" w14:paraId="607CE1B5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4D9DF5E7" w14:textId="77777777" w:rsidR="00A446E1" w:rsidRPr="00E10A67" w:rsidRDefault="00A446E1" w:rsidP="005B4CF6">
            <w:pPr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Способ закупки</w:t>
            </w:r>
          </w:p>
        </w:tc>
        <w:tc>
          <w:tcPr>
            <w:tcW w:w="6617" w:type="dxa"/>
            <w:gridSpan w:val="2"/>
          </w:tcPr>
          <w:p w14:paraId="3FEF7589" w14:textId="3D2DBF91" w:rsidR="00A446E1" w:rsidRPr="00E10A67" w:rsidRDefault="00C625DA" w:rsidP="005B4CF6">
            <w:r>
              <w:t>Запрос предложений</w:t>
            </w:r>
          </w:p>
        </w:tc>
      </w:tr>
      <w:tr w:rsidR="00A446E1" w:rsidRPr="00E10A67" w14:paraId="38A7C637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31EBCDE6" w14:textId="77777777" w:rsidR="00A446E1" w:rsidRPr="00E10A67" w:rsidRDefault="00A446E1" w:rsidP="005B4CF6">
            <w:r w:rsidRPr="00E10A67">
              <w:rPr>
                <w:b/>
                <w:bCs/>
              </w:rPr>
              <w:t>Номер и наименование лота</w:t>
            </w:r>
          </w:p>
        </w:tc>
        <w:tc>
          <w:tcPr>
            <w:tcW w:w="6617" w:type="dxa"/>
            <w:gridSpan w:val="2"/>
            <w:hideMark/>
          </w:tcPr>
          <w:p w14:paraId="3E46AEAC" w14:textId="3BF3D594" w:rsidR="00A446E1" w:rsidRPr="002D44CE" w:rsidRDefault="00A446E1" w:rsidP="002D44CE">
            <w:pPr>
              <w:rPr>
                <w:lang w:eastAsia="en-US"/>
              </w:rPr>
            </w:pPr>
            <w:r>
              <w:rPr>
                <w:rFonts w:cstheme="minorHAnsi"/>
              </w:rPr>
              <w:t xml:space="preserve">№1 </w:t>
            </w:r>
            <w:r w:rsidR="00F205C0">
              <w:rPr>
                <w:lang w:eastAsia="en-US"/>
              </w:rPr>
              <w:t>В</w:t>
            </w:r>
            <w:r w:rsidR="00F205C0" w:rsidRPr="00F205C0">
              <w:rPr>
                <w:lang w:eastAsia="en-US"/>
              </w:rPr>
              <w:t xml:space="preserve">ыполнение работ по </w:t>
            </w:r>
            <w:r w:rsidR="00E90CF2">
              <w:rPr>
                <w:lang w:eastAsia="en-US"/>
              </w:rPr>
              <w:t>у</w:t>
            </w:r>
            <w:r w:rsidR="00E90CF2" w:rsidRPr="00E90CF2">
              <w:rPr>
                <w:lang w:eastAsia="en-US"/>
              </w:rPr>
              <w:t>кладк</w:t>
            </w:r>
            <w:r w:rsidR="00E90CF2">
              <w:rPr>
                <w:lang w:eastAsia="en-US"/>
              </w:rPr>
              <w:t>е</w:t>
            </w:r>
            <w:r w:rsidR="00E90CF2" w:rsidRPr="00E90CF2">
              <w:rPr>
                <w:lang w:eastAsia="en-US"/>
              </w:rPr>
              <w:t xml:space="preserve"> тротуарной плитки</w:t>
            </w:r>
          </w:p>
        </w:tc>
      </w:tr>
      <w:tr w:rsidR="00A446E1" w:rsidRPr="00E10A67" w14:paraId="03AA22F7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1360CD21" w14:textId="77777777" w:rsidR="00A446E1" w:rsidRPr="00E10A67" w:rsidRDefault="00A446E1" w:rsidP="005B4CF6">
            <w:r w:rsidRPr="00E10A67">
              <w:rPr>
                <w:b/>
                <w:bCs/>
              </w:rPr>
              <w:t>Информация об организаторе закупки</w:t>
            </w:r>
          </w:p>
        </w:tc>
      </w:tr>
      <w:tr w:rsidR="00A446E1" w:rsidRPr="00E10A67" w14:paraId="508B88FD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310C0525" w14:textId="303A23BC" w:rsidR="00A446E1" w:rsidRPr="00E10A67" w:rsidRDefault="00A446E1" w:rsidP="005B4CF6">
            <w:r w:rsidRPr="00E10A67">
              <w:t xml:space="preserve">- </w:t>
            </w:r>
            <w:r w:rsidR="00D72638">
              <w:t>Н</w:t>
            </w:r>
            <w:r w:rsidRPr="00E10A67">
              <w:t xml:space="preserve">аименование: </w:t>
            </w:r>
          </w:p>
        </w:tc>
        <w:tc>
          <w:tcPr>
            <w:tcW w:w="6617" w:type="dxa"/>
            <w:gridSpan w:val="2"/>
            <w:hideMark/>
          </w:tcPr>
          <w:p w14:paraId="46449817" w14:textId="497FD3F7" w:rsidR="00A446E1" w:rsidRPr="00E10A67" w:rsidRDefault="00D72638" w:rsidP="005B4CF6">
            <w:r>
              <w:rPr>
                <w:rFonts w:asciiTheme="minorBidi" w:hAnsiTheme="minorBidi"/>
              </w:rPr>
              <w:t>Филиал № 6 ООО</w:t>
            </w:r>
            <w:r w:rsidRPr="0061182A">
              <w:rPr>
                <w:rFonts w:asciiTheme="minorBidi" w:hAnsiTheme="minorBidi"/>
              </w:rPr>
              <w:t xml:space="preserve"> «Арбат Отель Менеджмент»</w:t>
            </w:r>
            <w:r w:rsidR="008D6612">
              <w:rPr>
                <w:rFonts w:asciiTheme="minorBidi" w:hAnsiTheme="minorBidi"/>
              </w:rPr>
              <w:t xml:space="preserve"> в г. Анапа</w:t>
            </w:r>
          </w:p>
        </w:tc>
      </w:tr>
      <w:tr w:rsidR="004B173D" w:rsidRPr="00E10A67" w14:paraId="251ABA40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58793E19" w14:textId="0DA5D4B5" w:rsidR="004B173D" w:rsidRPr="00E10A67" w:rsidRDefault="004B173D" w:rsidP="004B173D">
            <w:r w:rsidRPr="00E10A67">
              <w:t xml:space="preserve">- </w:t>
            </w:r>
            <w:r>
              <w:t>Бизнес-подразделение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</w:tcPr>
          <w:p w14:paraId="3E502EA8" w14:textId="4875C875" w:rsidR="004B173D" w:rsidRDefault="00AD6E3D" w:rsidP="004B173D">
            <w:pPr>
              <w:rPr>
                <w:rFonts w:asciiTheme="minorBidi" w:hAnsiTheme="minorBidi"/>
              </w:rPr>
            </w:pPr>
            <w:r>
              <w:rPr>
                <w:bCs/>
              </w:rPr>
              <w:t>Тендерный отдел</w:t>
            </w:r>
          </w:p>
        </w:tc>
      </w:tr>
      <w:tr w:rsidR="00A446E1" w:rsidRPr="00E10A67" w14:paraId="621E6E53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7BE13121" w14:textId="5CE21767" w:rsidR="00A446E1" w:rsidRPr="00E10A67" w:rsidRDefault="00A446E1" w:rsidP="005B4CF6">
            <w:r w:rsidRPr="00E10A67">
              <w:t xml:space="preserve">- </w:t>
            </w:r>
            <w:r w:rsidR="00AC3046">
              <w:t>юридический адрес:</w:t>
            </w:r>
          </w:p>
        </w:tc>
        <w:tc>
          <w:tcPr>
            <w:tcW w:w="6617" w:type="dxa"/>
            <w:gridSpan w:val="2"/>
          </w:tcPr>
          <w:p w14:paraId="30059B2A" w14:textId="22E85AEF" w:rsidR="00A446E1" w:rsidRPr="00E10A67" w:rsidRDefault="00AC3046" w:rsidP="005B4CF6">
            <w:pPr>
              <w:jc w:val="both"/>
            </w:pPr>
            <w:r w:rsidRPr="00AC3046">
              <w:t xml:space="preserve">115280, г. </w:t>
            </w:r>
            <w:r>
              <w:t>М</w:t>
            </w:r>
            <w:r w:rsidRPr="00AC3046">
              <w:t xml:space="preserve">осква, муниципальный округ </w:t>
            </w:r>
            <w:r>
              <w:t>Д</w:t>
            </w:r>
            <w:r w:rsidRPr="00AC3046">
              <w:t xml:space="preserve">аниловский вн.тер.г., </w:t>
            </w:r>
            <w:r>
              <w:t>Л</w:t>
            </w:r>
            <w:r w:rsidRPr="00AC3046">
              <w:t>енинская слобода ул., д. 26, помещ. XXXII-166, ком./офис 1/48</w:t>
            </w:r>
          </w:p>
        </w:tc>
      </w:tr>
      <w:tr w:rsidR="00A446E1" w:rsidRPr="00E10A67" w14:paraId="65265EB2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447B5EB6" w14:textId="77777777" w:rsidR="00A446E1" w:rsidRPr="00E10A67" w:rsidRDefault="00A446E1" w:rsidP="005B4CF6">
            <w:r w:rsidRPr="00E10A67">
              <w:t>- почтовый адрес:</w:t>
            </w:r>
          </w:p>
        </w:tc>
        <w:tc>
          <w:tcPr>
            <w:tcW w:w="6617" w:type="dxa"/>
            <w:gridSpan w:val="2"/>
          </w:tcPr>
          <w:p w14:paraId="6A1FE879" w14:textId="6B1A1C55" w:rsidR="00A446E1" w:rsidRPr="00E10A67" w:rsidRDefault="002A071A" w:rsidP="005B4CF6">
            <w:r w:rsidRPr="002A071A">
              <w:t>353456, Краснодарский край,</w:t>
            </w:r>
            <w:r>
              <w:t xml:space="preserve"> </w:t>
            </w:r>
            <w:r w:rsidRPr="002A071A">
              <w:t>г. Анапа, пр</w:t>
            </w:r>
            <w:r>
              <w:t>оспе</w:t>
            </w:r>
            <w:r w:rsidRPr="002A071A">
              <w:t>кт Пионерский, д. 24, пом. 3</w:t>
            </w:r>
          </w:p>
        </w:tc>
      </w:tr>
      <w:tr w:rsidR="00A446E1" w:rsidRPr="00E10A67" w14:paraId="64E6C1B6" w14:textId="77777777" w:rsidTr="00D72638">
        <w:trPr>
          <w:trHeight w:val="46"/>
          <w:tblCellSpacing w:w="15" w:type="dxa"/>
        </w:trPr>
        <w:tc>
          <w:tcPr>
            <w:tcW w:w="3641" w:type="dxa"/>
            <w:gridSpan w:val="2"/>
            <w:hideMark/>
          </w:tcPr>
          <w:p w14:paraId="0C0BAC5B" w14:textId="77777777" w:rsidR="00A446E1" w:rsidRPr="00E10A67" w:rsidRDefault="00A446E1" w:rsidP="005B4CF6">
            <w:r w:rsidRPr="00E10A67">
              <w:t xml:space="preserve">- адрес проведения процедур по закупке: </w:t>
            </w:r>
          </w:p>
        </w:tc>
        <w:tc>
          <w:tcPr>
            <w:tcW w:w="6617" w:type="dxa"/>
            <w:gridSpan w:val="2"/>
          </w:tcPr>
          <w:p w14:paraId="460C6761" w14:textId="63BDD0CD" w:rsidR="00A446E1" w:rsidRPr="00E10A67" w:rsidRDefault="002A071A" w:rsidP="005B4CF6">
            <w:r w:rsidRPr="002A071A">
              <w:t>353456, Краснодарский край,</w:t>
            </w:r>
            <w:r>
              <w:t xml:space="preserve"> </w:t>
            </w:r>
            <w:r w:rsidRPr="002A071A">
              <w:t>г. Анапа, пр</w:t>
            </w:r>
            <w:r>
              <w:t>оспе</w:t>
            </w:r>
            <w:r w:rsidRPr="002A071A">
              <w:t>кт Пионерский, д. 24, пом. 3</w:t>
            </w:r>
          </w:p>
        </w:tc>
      </w:tr>
      <w:tr w:rsidR="00A446E1" w:rsidRPr="000753F4" w14:paraId="420E4DF5" w14:textId="77777777" w:rsidTr="005B4CF6">
        <w:trPr>
          <w:trHeight w:val="46"/>
          <w:tblCellSpacing w:w="15" w:type="dxa"/>
        </w:trPr>
        <w:tc>
          <w:tcPr>
            <w:tcW w:w="3641" w:type="dxa"/>
            <w:gridSpan w:val="2"/>
            <w:hideMark/>
          </w:tcPr>
          <w:p w14:paraId="03A25C48" w14:textId="77777777" w:rsidR="00A446E1" w:rsidRPr="00A44C74" w:rsidRDefault="00A446E1" w:rsidP="005B4CF6">
            <w:r>
              <w:t>-о</w:t>
            </w:r>
            <w:r w:rsidRPr="00AF308E">
              <w:t>тветственный исполнитель</w:t>
            </w:r>
          </w:p>
        </w:tc>
        <w:tc>
          <w:tcPr>
            <w:tcW w:w="6617" w:type="dxa"/>
            <w:gridSpan w:val="2"/>
            <w:hideMark/>
          </w:tcPr>
          <w:p w14:paraId="06BADE9F" w14:textId="2CE83927" w:rsidR="00A446E1" w:rsidRDefault="00A446E1" w:rsidP="005B4C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="008D6612">
              <w:rPr>
                <w:lang w:eastAsia="en-US"/>
              </w:rPr>
              <w:t>т</w:t>
            </w:r>
            <w:r w:rsidR="00D72638">
              <w:rPr>
                <w:lang w:eastAsia="en-US"/>
              </w:rPr>
              <w:t>ендерного отдела</w:t>
            </w:r>
          </w:p>
          <w:p w14:paraId="49FB3089" w14:textId="4A763A30" w:rsidR="00A446E1" w:rsidRPr="007808F3" w:rsidRDefault="00D72638" w:rsidP="005B4CF6">
            <w:pPr>
              <w:spacing w:line="276" w:lineRule="auto"/>
              <w:rPr>
                <w:rFonts w:eastAsia="Calibri"/>
                <w:lang w:val="en-US" w:eastAsia="en-US"/>
              </w:rPr>
            </w:pPr>
            <w:r>
              <w:rPr>
                <w:lang w:eastAsia="en-US"/>
              </w:rPr>
              <w:t>Неронов Сергей Васильевич</w:t>
            </w:r>
            <w:r w:rsidR="00A446E1">
              <w:rPr>
                <w:lang w:eastAsia="en-US"/>
              </w:rPr>
              <w:t xml:space="preserve">, </w:t>
            </w:r>
            <w:r w:rsidR="00A446E1">
              <w:rPr>
                <w:rFonts w:eastAsia="Calibri"/>
                <w:lang w:eastAsia="en-US"/>
              </w:rPr>
              <w:t xml:space="preserve">тел. </w:t>
            </w:r>
            <w:r w:rsidRPr="007808F3">
              <w:rPr>
                <w:rFonts w:eastAsia="Calibri"/>
                <w:lang w:val="en-US" w:eastAsia="en-US"/>
              </w:rPr>
              <w:t>+7</w:t>
            </w:r>
            <w:r w:rsidR="00A446E1" w:rsidRPr="007808F3">
              <w:rPr>
                <w:rFonts w:eastAsia="Calibri"/>
                <w:lang w:val="en-US" w:eastAsia="en-US"/>
              </w:rPr>
              <w:t xml:space="preserve"> (9</w:t>
            </w:r>
            <w:r w:rsidRPr="007808F3">
              <w:rPr>
                <w:rFonts w:eastAsia="Calibri"/>
                <w:lang w:val="en-US" w:eastAsia="en-US"/>
              </w:rPr>
              <w:t>18</w:t>
            </w:r>
            <w:r w:rsidR="00A446E1" w:rsidRPr="007808F3">
              <w:rPr>
                <w:rFonts w:eastAsia="Calibri"/>
                <w:lang w:val="en-US" w:eastAsia="en-US"/>
              </w:rPr>
              <w:t>) </w:t>
            </w:r>
            <w:r w:rsidRPr="007808F3">
              <w:rPr>
                <w:rFonts w:eastAsia="Calibri"/>
                <w:lang w:val="en-US" w:eastAsia="en-US"/>
              </w:rPr>
              <w:t>470</w:t>
            </w:r>
            <w:r w:rsidR="00A446E1" w:rsidRPr="007808F3">
              <w:rPr>
                <w:rFonts w:eastAsia="Calibri"/>
                <w:lang w:val="en-US" w:eastAsia="en-US"/>
              </w:rPr>
              <w:t> </w:t>
            </w:r>
            <w:r w:rsidRPr="007808F3">
              <w:rPr>
                <w:rFonts w:eastAsia="Calibri"/>
                <w:lang w:val="en-US" w:eastAsia="en-US"/>
              </w:rPr>
              <w:t>04</w:t>
            </w:r>
            <w:r w:rsidR="00A446E1" w:rsidRPr="007808F3">
              <w:rPr>
                <w:rFonts w:eastAsia="Calibri"/>
                <w:lang w:val="en-US" w:eastAsia="en-US"/>
              </w:rPr>
              <w:t> </w:t>
            </w:r>
            <w:r w:rsidRPr="007808F3">
              <w:rPr>
                <w:rFonts w:eastAsia="Calibri"/>
                <w:lang w:val="en-US" w:eastAsia="en-US"/>
              </w:rPr>
              <w:t>95</w:t>
            </w:r>
            <w:r w:rsidR="00A446E1" w:rsidRPr="007808F3">
              <w:rPr>
                <w:rFonts w:eastAsia="Calibri"/>
                <w:lang w:val="en-US" w:eastAsia="en-US"/>
              </w:rPr>
              <w:t xml:space="preserve"> </w:t>
            </w:r>
          </w:p>
          <w:p w14:paraId="4481C924" w14:textId="49452AAF" w:rsidR="00A446E1" w:rsidRPr="007808F3" w:rsidRDefault="00A446E1" w:rsidP="005B4CF6">
            <w:pPr>
              <w:rPr>
                <w:lang w:val="en-US"/>
              </w:rPr>
            </w:pPr>
            <w:r>
              <w:rPr>
                <w:rFonts w:eastAsia="Calibri"/>
                <w:bCs/>
                <w:lang w:val="en-US" w:eastAsia="en-US"/>
              </w:rPr>
              <w:t>e</w:t>
            </w:r>
            <w:r w:rsidRPr="007808F3">
              <w:rPr>
                <w:rFonts w:eastAsia="Calibri"/>
                <w:bCs/>
                <w:lang w:val="en-US" w:eastAsia="en-US"/>
              </w:rPr>
              <w:t>-</w:t>
            </w:r>
            <w:r>
              <w:rPr>
                <w:rFonts w:eastAsia="Calibri"/>
                <w:bCs/>
                <w:lang w:val="en-US" w:eastAsia="en-US"/>
              </w:rPr>
              <w:t>mail</w:t>
            </w:r>
            <w:r w:rsidRPr="007808F3">
              <w:rPr>
                <w:rFonts w:eastAsia="Calibri"/>
                <w:bCs/>
                <w:lang w:val="en-US" w:eastAsia="en-US"/>
              </w:rPr>
              <w:t>:</w:t>
            </w:r>
            <w:r w:rsidRPr="007808F3">
              <w:rPr>
                <w:lang w:val="en-US" w:eastAsia="en-US"/>
              </w:rPr>
              <w:t xml:space="preserve"> </w:t>
            </w:r>
            <w:hyperlink r:id="rId5" w:history="1"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s</w:t>
              </w:r>
              <w:r w:rsidR="00D72638" w:rsidRPr="007808F3">
                <w:rPr>
                  <w:rStyle w:val="a3"/>
                  <w:rFonts w:eastAsia="Calibri"/>
                  <w:bCs/>
                  <w:lang w:val="en-US" w:eastAsia="en-US"/>
                </w:rPr>
                <w:t>.</w:t>
              </w:r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neronov</w:t>
              </w:r>
              <w:r w:rsidR="00D72638" w:rsidRPr="007808F3">
                <w:rPr>
                  <w:rStyle w:val="a3"/>
                  <w:rFonts w:eastAsia="Calibri"/>
                  <w:bCs/>
                  <w:lang w:val="en-US" w:eastAsia="en-US"/>
                </w:rPr>
                <w:t>@</w:t>
              </w:r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aleancollection</w:t>
              </w:r>
              <w:r w:rsidR="00D72638" w:rsidRPr="007808F3">
                <w:rPr>
                  <w:rStyle w:val="a3"/>
                  <w:rFonts w:eastAsia="Calibri"/>
                  <w:bCs/>
                  <w:lang w:val="en-US" w:eastAsia="en-US"/>
                </w:rPr>
                <w:t>.</w:t>
              </w:r>
              <w:r w:rsidR="00D72638" w:rsidRPr="00027AA5">
                <w:rPr>
                  <w:rStyle w:val="a3"/>
                  <w:rFonts w:eastAsia="Calibri"/>
                  <w:bCs/>
                  <w:lang w:val="en-US" w:eastAsia="en-US"/>
                </w:rPr>
                <w:t>ru</w:t>
              </w:r>
            </w:hyperlink>
            <w:r w:rsidR="00D72638" w:rsidRPr="007808F3">
              <w:rPr>
                <w:rFonts w:eastAsia="Calibri"/>
                <w:bCs/>
                <w:lang w:val="en-US" w:eastAsia="en-US"/>
              </w:rPr>
              <w:t xml:space="preserve"> </w:t>
            </w:r>
            <w:r w:rsidRPr="007808F3">
              <w:rPr>
                <w:rStyle w:val="a3"/>
                <w:rFonts w:eastAsia="Calibri"/>
                <w:bCs/>
                <w:lang w:val="en-US" w:eastAsia="en-US"/>
              </w:rPr>
              <w:t xml:space="preserve"> </w:t>
            </w:r>
          </w:p>
        </w:tc>
      </w:tr>
      <w:tr w:rsidR="00A446E1" w:rsidRPr="000753F4" w14:paraId="616FE5A5" w14:textId="77777777" w:rsidTr="005B4CF6">
        <w:trPr>
          <w:tblCellSpacing w:w="15" w:type="dxa"/>
        </w:trPr>
        <w:tc>
          <w:tcPr>
            <w:tcW w:w="3641" w:type="dxa"/>
            <w:gridSpan w:val="2"/>
          </w:tcPr>
          <w:p w14:paraId="39D18EB7" w14:textId="77777777" w:rsidR="00A446E1" w:rsidRPr="00E10A67" w:rsidRDefault="00A446E1" w:rsidP="005B4CF6">
            <w:r w:rsidRPr="00E10A67">
              <w:t>-</w:t>
            </w:r>
            <w:r>
              <w:t xml:space="preserve"> </w:t>
            </w:r>
            <w:r w:rsidRPr="00E10A67">
              <w:t>контактное лицо:</w:t>
            </w:r>
          </w:p>
        </w:tc>
        <w:tc>
          <w:tcPr>
            <w:tcW w:w="6617" w:type="dxa"/>
            <w:gridSpan w:val="2"/>
          </w:tcPr>
          <w:p w14:paraId="66EE410E" w14:textId="77777777" w:rsidR="00D72638" w:rsidRDefault="00D72638" w:rsidP="00D7263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Неронов Сергей Васильевич, </w:t>
            </w:r>
            <w:r>
              <w:rPr>
                <w:rFonts w:eastAsia="Calibri"/>
                <w:lang w:eastAsia="en-US"/>
              </w:rPr>
              <w:t xml:space="preserve">тел. +7 (918) 470 04 95 </w:t>
            </w:r>
          </w:p>
          <w:p w14:paraId="57F15C54" w14:textId="141E7B41" w:rsidR="004B173D" w:rsidRPr="00E90CF2" w:rsidRDefault="00D72638" w:rsidP="00F205C0">
            <w:pPr>
              <w:rPr>
                <w:rFonts w:eastAsia="Calibri"/>
                <w:bCs/>
                <w:color w:val="C45911" w:themeColor="accent2" w:themeShade="BF"/>
                <w:lang w:val="en-US" w:eastAsia="en-US"/>
              </w:rPr>
            </w:pPr>
            <w:r>
              <w:rPr>
                <w:rFonts w:eastAsia="Calibri"/>
                <w:bCs/>
                <w:lang w:val="en-US" w:eastAsia="en-US"/>
              </w:rPr>
              <w:t>e</w:t>
            </w:r>
            <w:r w:rsidRPr="00E90CF2">
              <w:rPr>
                <w:rFonts w:eastAsia="Calibri"/>
                <w:bCs/>
                <w:lang w:val="en-US" w:eastAsia="en-US"/>
              </w:rPr>
              <w:t>-</w:t>
            </w:r>
            <w:r>
              <w:rPr>
                <w:rFonts w:eastAsia="Calibri"/>
                <w:bCs/>
                <w:lang w:val="en-US" w:eastAsia="en-US"/>
              </w:rPr>
              <w:t>mail</w:t>
            </w:r>
            <w:r w:rsidRPr="00E90CF2">
              <w:rPr>
                <w:rFonts w:eastAsia="Calibri"/>
                <w:bCs/>
                <w:lang w:val="en-US" w:eastAsia="en-US"/>
              </w:rPr>
              <w:t>:</w:t>
            </w:r>
            <w:r w:rsidRPr="00E90CF2">
              <w:rPr>
                <w:lang w:val="en-US" w:eastAsia="en-US"/>
              </w:rPr>
              <w:t xml:space="preserve"> </w:t>
            </w:r>
            <w:hyperlink r:id="rId6" w:history="1"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s</w:t>
              </w:r>
              <w:r w:rsidRPr="00E90CF2">
                <w:rPr>
                  <w:rStyle w:val="a3"/>
                  <w:rFonts w:eastAsia="Calibri"/>
                  <w:bCs/>
                  <w:lang w:val="en-US" w:eastAsia="en-US"/>
                </w:rPr>
                <w:t>.</w:t>
              </w:r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neronov</w:t>
              </w:r>
              <w:r w:rsidRPr="00E90CF2">
                <w:rPr>
                  <w:rStyle w:val="a3"/>
                  <w:rFonts w:eastAsia="Calibri"/>
                  <w:bCs/>
                  <w:lang w:val="en-US" w:eastAsia="en-US"/>
                </w:rPr>
                <w:t>@</w:t>
              </w:r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aleancollection</w:t>
              </w:r>
              <w:r w:rsidRPr="00E90CF2">
                <w:rPr>
                  <w:rStyle w:val="a3"/>
                  <w:rFonts w:eastAsia="Calibri"/>
                  <w:bCs/>
                  <w:lang w:val="en-US" w:eastAsia="en-US"/>
                </w:rPr>
                <w:t>.</w:t>
              </w:r>
              <w:r w:rsidRPr="00027AA5">
                <w:rPr>
                  <w:rStyle w:val="a3"/>
                  <w:rFonts w:eastAsia="Calibri"/>
                  <w:bCs/>
                  <w:lang w:val="en-US" w:eastAsia="en-US"/>
                </w:rPr>
                <w:t>ru</w:t>
              </w:r>
            </w:hyperlink>
          </w:p>
        </w:tc>
      </w:tr>
      <w:tr w:rsidR="00A446E1" w:rsidRPr="00E10A67" w14:paraId="301D9049" w14:textId="77777777" w:rsidTr="008D6612">
        <w:trPr>
          <w:tblCellSpacing w:w="15" w:type="dxa"/>
        </w:trPr>
        <w:tc>
          <w:tcPr>
            <w:tcW w:w="3641" w:type="dxa"/>
            <w:gridSpan w:val="2"/>
            <w:hideMark/>
          </w:tcPr>
          <w:p w14:paraId="251823C0" w14:textId="77777777" w:rsidR="00A446E1" w:rsidRPr="00E10A67" w:rsidRDefault="00A446E1" w:rsidP="005B4CF6">
            <w:r w:rsidRPr="00E10A67">
              <w:t xml:space="preserve">- адрес сайта для размещения информации о закупке: </w:t>
            </w:r>
          </w:p>
        </w:tc>
        <w:tc>
          <w:tcPr>
            <w:tcW w:w="6617" w:type="dxa"/>
            <w:gridSpan w:val="2"/>
            <w:vAlign w:val="center"/>
            <w:hideMark/>
          </w:tcPr>
          <w:p w14:paraId="2A2031A7" w14:textId="01315713" w:rsidR="00A446E1" w:rsidRPr="00E10A67" w:rsidRDefault="00000000" w:rsidP="008D6612">
            <w:hyperlink r:id="rId7" w:history="1">
              <w:r w:rsidR="008D6612" w:rsidRPr="00E32785">
                <w:rPr>
                  <w:rStyle w:val="a3"/>
                  <w:lang w:eastAsia="en-US"/>
                </w:rPr>
                <w:t>https://business.roseltorg.ru</w:t>
              </w:r>
            </w:hyperlink>
            <w:r w:rsidR="008D6612">
              <w:rPr>
                <w:lang w:eastAsia="en-US"/>
              </w:rPr>
              <w:t xml:space="preserve"> </w:t>
            </w:r>
          </w:p>
        </w:tc>
      </w:tr>
      <w:tr w:rsidR="00A446E1" w:rsidRPr="00E10A67" w14:paraId="0A330024" w14:textId="77777777" w:rsidTr="008D6612">
        <w:trPr>
          <w:tblCellSpacing w:w="15" w:type="dxa"/>
        </w:trPr>
        <w:tc>
          <w:tcPr>
            <w:tcW w:w="3641" w:type="dxa"/>
            <w:gridSpan w:val="2"/>
            <w:hideMark/>
          </w:tcPr>
          <w:p w14:paraId="79351855" w14:textId="77777777" w:rsidR="00A446E1" w:rsidRPr="00E10A67" w:rsidRDefault="00A446E1" w:rsidP="005B4CF6">
            <w:r w:rsidRPr="00E10A67">
              <w:t xml:space="preserve">- адрес для подачи участниками закупки запросов о разъяснении положений документации о закупке: </w:t>
            </w:r>
          </w:p>
        </w:tc>
        <w:tc>
          <w:tcPr>
            <w:tcW w:w="6617" w:type="dxa"/>
            <w:gridSpan w:val="2"/>
            <w:vAlign w:val="center"/>
            <w:hideMark/>
          </w:tcPr>
          <w:p w14:paraId="556A48CD" w14:textId="77777777" w:rsidR="00D72638" w:rsidRDefault="00A446E1" w:rsidP="008D661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Раздел настоящей закупки на электронной торговой площадке, расположенной в сети «Интернет» по адресу </w:t>
            </w:r>
          </w:p>
          <w:p w14:paraId="04F37097" w14:textId="06B4EDF5" w:rsidR="00A446E1" w:rsidRPr="00E10A67" w:rsidRDefault="00000000" w:rsidP="008D6612">
            <w:hyperlink r:id="rId8" w:history="1">
              <w:r w:rsidR="008D6612" w:rsidRPr="00E32785">
                <w:rPr>
                  <w:rStyle w:val="a3"/>
                  <w:lang w:eastAsia="en-US"/>
                </w:rPr>
                <w:t>https://business.roseltorg.ru</w:t>
              </w:r>
            </w:hyperlink>
          </w:p>
        </w:tc>
      </w:tr>
      <w:tr w:rsidR="00A446E1" w:rsidRPr="00E10A67" w14:paraId="47198ABC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619909CB" w14:textId="77777777" w:rsidR="00A446E1" w:rsidRPr="00E10A67" w:rsidRDefault="00A446E1" w:rsidP="005B4CF6">
            <w:r w:rsidRPr="00E10A67">
              <w:rPr>
                <w:b/>
                <w:bCs/>
              </w:rPr>
              <w:t>Информация о заказчиках</w:t>
            </w:r>
          </w:p>
        </w:tc>
      </w:tr>
      <w:tr w:rsidR="00A446E1" w:rsidRPr="00E10A67" w14:paraId="34A9EE6E" w14:textId="77777777" w:rsidTr="00DB765F">
        <w:trPr>
          <w:tblCellSpacing w:w="15" w:type="dxa"/>
        </w:trPr>
        <w:tc>
          <w:tcPr>
            <w:tcW w:w="10288" w:type="dxa"/>
            <w:gridSpan w:val="4"/>
            <w:shd w:val="clear" w:color="auto" w:fill="385623" w:themeFill="accent6" w:themeFillShade="80"/>
            <w:vAlign w:val="center"/>
            <w:hideMark/>
          </w:tcPr>
          <w:p w14:paraId="39EC2DE8" w14:textId="1E072BBE" w:rsidR="00A446E1" w:rsidRPr="00E10A67" w:rsidRDefault="00A446E1" w:rsidP="005B4CF6">
            <w:pPr>
              <w:rPr>
                <w:lang w:val="en-US"/>
              </w:rPr>
            </w:pPr>
            <w:r w:rsidRPr="00DB765F">
              <w:rPr>
                <w:b/>
                <w:bCs/>
                <w:color w:val="FFFFFF" w:themeColor="background1"/>
              </w:rPr>
              <w:t xml:space="preserve">Заказчик </w:t>
            </w:r>
            <w:r w:rsidR="00DB765F" w:rsidRPr="00DB765F">
              <w:rPr>
                <w:b/>
                <w:bCs/>
                <w:color w:val="FFFFFF" w:themeColor="background1"/>
              </w:rPr>
              <w:t>№1</w:t>
            </w:r>
          </w:p>
        </w:tc>
      </w:tr>
      <w:tr w:rsidR="00A446E1" w:rsidRPr="00E10A67" w14:paraId="4A87EFC2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762CC0EF" w14:textId="55E06C52" w:rsidR="00A446E1" w:rsidRPr="00E10A67" w:rsidRDefault="00A446E1" w:rsidP="005B4CF6">
            <w:r w:rsidRPr="00E10A67">
              <w:t xml:space="preserve">- </w:t>
            </w:r>
            <w:r w:rsidR="00DB765F">
              <w:t>Наименование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  <w:hideMark/>
          </w:tcPr>
          <w:p w14:paraId="2DF27BE6" w14:textId="3A41522E" w:rsidR="00A446E1" w:rsidRPr="00AC3046" w:rsidRDefault="00413C45" w:rsidP="00AC3046">
            <w:pPr>
              <w:jc w:val="both"/>
            </w:pPr>
            <w:r w:rsidRPr="00413C45">
              <w:t xml:space="preserve">Филиал № 2 ООО «Арбат Отель Менеджмент» в г. Анапа </w:t>
            </w:r>
          </w:p>
        </w:tc>
      </w:tr>
      <w:tr w:rsidR="00A446E1" w:rsidRPr="00E10A67" w14:paraId="3E35988F" w14:textId="77777777" w:rsidTr="005B4CF6">
        <w:trPr>
          <w:tblCellSpacing w:w="15" w:type="dxa"/>
        </w:trPr>
        <w:tc>
          <w:tcPr>
            <w:tcW w:w="3641" w:type="dxa"/>
            <w:gridSpan w:val="2"/>
            <w:hideMark/>
          </w:tcPr>
          <w:p w14:paraId="5C05D112" w14:textId="00EC04A1" w:rsidR="00A446E1" w:rsidRPr="00E10A67" w:rsidRDefault="00A446E1" w:rsidP="005B4CF6">
            <w:r w:rsidRPr="00E10A67">
              <w:t xml:space="preserve">- </w:t>
            </w:r>
            <w:r w:rsidR="00DB765F">
              <w:t>Бизнес-подразделение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  <w:hideMark/>
          </w:tcPr>
          <w:p w14:paraId="66329972" w14:textId="5BF7533E" w:rsidR="00A446E1" w:rsidRPr="00AC3046" w:rsidRDefault="00413C45" w:rsidP="005B4CF6">
            <w:pPr>
              <w:jc w:val="both"/>
            </w:pPr>
            <w:r w:rsidRPr="00413C45">
              <w:t>Alean Family Doville</w:t>
            </w:r>
          </w:p>
        </w:tc>
      </w:tr>
      <w:tr w:rsidR="00A446E1" w:rsidRPr="00E10A67" w14:paraId="67E77FD1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292A803D" w14:textId="77777777" w:rsidR="00A446E1" w:rsidRPr="00E10A67" w:rsidRDefault="00A446E1" w:rsidP="005B4CF6">
            <w:r w:rsidRPr="00E10A67">
              <w:t xml:space="preserve">- ОГРН: </w:t>
            </w:r>
          </w:p>
        </w:tc>
        <w:tc>
          <w:tcPr>
            <w:tcW w:w="6617" w:type="dxa"/>
            <w:gridSpan w:val="2"/>
          </w:tcPr>
          <w:p w14:paraId="5E867947" w14:textId="72C35449" w:rsidR="00A446E1" w:rsidRPr="00E10A67" w:rsidRDefault="00413C45" w:rsidP="005B4CF6">
            <w:pPr>
              <w:jc w:val="both"/>
              <w:rPr>
                <w:highlight w:val="yellow"/>
              </w:rPr>
            </w:pPr>
            <w:r w:rsidRPr="00413C45">
              <w:t>1057748482824</w:t>
            </w:r>
          </w:p>
        </w:tc>
      </w:tr>
      <w:tr w:rsidR="00A446E1" w:rsidRPr="00E10A67" w14:paraId="073E2C74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371F6BC3" w14:textId="77777777" w:rsidR="00A446E1" w:rsidRPr="00E10A67" w:rsidRDefault="00A446E1" w:rsidP="005B4CF6">
            <w:r w:rsidRPr="00E10A67">
              <w:t xml:space="preserve">- ИНН: </w:t>
            </w:r>
          </w:p>
        </w:tc>
        <w:tc>
          <w:tcPr>
            <w:tcW w:w="6617" w:type="dxa"/>
            <w:gridSpan w:val="2"/>
          </w:tcPr>
          <w:p w14:paraId="4B75F4D3" w14:textId="155719FC" w:rsidR="00A446E1" w:rsidRPr="00E10A67" w:rsidRDefault="006B0BDD" w:rsidP="005B4CF6">
            <w:pPr>
              <w:jc w:val="both"/>
              <w:rPr>
                <w:highlight w:val="yellow"/>
              </w:rPr>
            </w:pPr>
            <w:r w:rsidRPr="006B0BDD">
              <w:t>7714619663</w:t>
            </w:r>
          </w:p>
        </w:tc>
      </w:tr>
      <w:tr w:rsidR="00A446E1" w:rsidRPr="00E10A67" w14:paraId="22FEF567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773C23E5" w14:textId="77777777" w:rsidR="00A446E1" w:rsidRPr="00E10A67" w:rsidRDefault="00A446E1" w:rsidP="005B4CF6">
            <w:r w:rsidRPr="00E10A67">
              <w:t xml:space="preserve">- КПП: </w:t>
            </w:r>
          </w:p>
        </w:tc>
        <w:tc>
          <w:tcPr>
            <w:tcW w:w="6617" w:type="dxa"/>
            <w:gridSpan w:val="2"/>
          </w:tcPr>
          <w:p w14:paraId="593A0C83" w14:textId="7727033C" w:rsidR="00A446E1" w:rsidRPr="00E10A67" w:rsidRDefault="006B0BDD" w:rsidP="005B4CF6">
            <w:pPr>
              <w:jc w:val="both"/>
              <w:rPr>
                <w:highlight w:val="yellow"/>
              </w:rPr>
            </w:pPr>
            <w:r w:rsidRPr="006B0BDD">
              <w:t>230143002</w:t>
            </w:r>
          </w:p>
        </w:tc>
      </w:tr>
      <w:tr w:rsidR="00A446E1" w:rsidRPr="00E10A67" w14:paraId="0B1FF51B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2A1934E7" w14:textId="00D92684" w:rsidR="00A446E1" w:rsidRPr="00E10A67" w:rsidRDefault="00A446E1" w:rsidP="005B4CF6">
            <w:r w:rsidRPr="00E10A67">
              <w:t xml:space="preserve">- </w:t>
            </w:r>
            <w:r w:rsidR="00AC3046">
              <w:t>юридический адрес</w:t>
            </w:r>
            <w:r w:rsidRPr="00E10A67">
              <w:t xml:space="preserve">: </w:t>
            </w:r>
          </w:p>
        </w:tc>
        <w:tc>
          <w:tcPr>
            <w:tcW w:w="6617" w:type="dxa"/>
            <w:gridSpan w:val="2"/>
          </w:tcPr>
          <w:p w14:paraId="7C5CB1DA" w14:textId="0B7567DD" w:rsidR="00A446E1" w:rsidRPr="00E10A67" w:rsidRDefault="00AC3046" w:rsidP="005B4CF6">
            <w:pPr>
              <w:jc w:val="both"/>
            </w:pPr>
            <w:r w:rsidRPr="00AC3046">
              <w:t xml:space="preserve">115280, г. </w:t>
            </w:r>
            <w:r>
              <w:t>М</w:t>
            </w:r>
            <w:r w:rsidRPr="00AC3046">
              <w:t xml:space="preserve">осква, муниципальный округ </w:t>
            </w:r>
            <w:r>
              <w:t>Д</w:t>
            </w:r>
            <w:r w:rsidRPr="00AC3046">
              <w:t xml:space="preserve">аниловский вн.тер.г., </w:t>
            </w:r>
            <w:r>
              <w:t>Л</w:t>
            </w:r>
            <w:r w:rsidRPr="00AC3046">
              <w:t>енинская слобода ул., д. 26, помещ. XXXII-166, ком./офис 1/48</w:t>
            </w:r>
          </w:p>
        </w:tc>
      </w:tr>
      <w:tr w:rsidR="00A446E1" w:rsidRPr="00E10A67" w14:paraId="41C66FF0" w14:textId="77777777" w:rsidTr="00DB765F">
        <w:trPr>
          <w:tblCellSpacing w:w="15" w:type="dxa"/>
        </w:trPr>
        <w:tc>
          <w:tcPr>
            <w:tcW w:w="3641" w:type="dxa"/>
            <w:gridSpan w:val="2"/>
            <w:hideMark/>
          </w:tcPr>
          <w:p w14:paraId="640AB87D" w14:textId="77777777" w:rsidR="00A446E1" w:rsidRPr="00E10A67" w:rsidRDefault="00A446E1" w:rsidP="005B4CF6">
            <w:r w:rsidRPr="00E10A67">
              <w:t xml:space="preserve">- почтовый адрес: </w:t>
            </w:r>
          </w:p>
        </w:tc>
        <w:tc>
          <w:tcPr>
            <w:tcW w:w="6617" w:type="dxa"/>
            <w:gridSpan w:val="2"/>
          </w:tcPr>
          <w:p w14:paraId="6917668F" w14:textId="2241CF34" w:rsidR="00A446E1" w:rsidRPr="00E10A67" w:rsidRDefault="00413C45" w:rsidP="005B4CF6">
            <w:r w:rsidRPr="00413C45">
              <w:t>353444, Краснодарский край, г-к Анапа, Пионерский проспект, 14</w:t>
            </w:r>
          </w:p>
        </w:tc>
      </w:tr>
      <w:tr w:rsidR="00A446E1" w:rsidRPr="00E10A67" w14:paraId="34D4F5B8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144EF9E1" w14:textId="77777777" w:rsidR="00A446E1" w:rsidRPr="00E10A67" w:rsidRDefault="00A446E1" w:rsidP="005B4CF6">
            <w:r w:rsidRPr="00E10A67">
              <w:rPr>
                <w:b/>
                <w:bCs/>
              </w:rPr>
              <w:t>Информация о предмете договора:</w:t>
            </w:r>
          </w:p>
        </w:tc>
      </w:tr>
      <w:tr w:rsidR="00A446E1" w:rsidRPr="00E10A67" w14:paraId="777AE9AD" w14:textId="77777777" w:rsidTr="005B4CF6">
        <w:trPr>
          <w:tblCellSpacing w:w="15" w:type="dxa"/>
        </w:trPr>
        <w:tc>
          <w:tcPr>
            <w:tcW w:w="10288" w:type="dxa"/>
            <w:gridSpan w:val="4"/>
            <w:hideMark/>
          </w:tcPr>
          <w:p w14:paraId="68E36A89" w14:textId="77777777" w:rsidR="00A446E1" w:rsidRPr="00E10A67" w:rsidRDefault="00A446E1" w:rsidP="005B4CF6">
            <w:pPr>
              <w:jc w:val="center"/>
            </w:pPr>
            <w:r w:rsidRPr="00E10A67">
              <w:rPr>
                <w:b/>
                <w:bCs/>
              </w:rPr>
              <w:t>Лот №1</w:t>
            </w:r>
          </w:p>
        </w:tc>
      </w:tr>
      <w:tr w:rsidR="00A446E1" w:rsidRPr="00365EC5" w14:paraId="58EDCAD0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tbl>
            <w:tblPr>
              <w:tblW w:w="10066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4678"/>
              <w:gridCol w:w="2693"/>
            </w:tblGrid>
            <w:tr w:rsidR="00F205C0" w:rsidRPr="00365EC5" w14:paraId="74F6B80C" w14:textId="77777777" w:rsidTr="00F205C0">
              <w:tc>
                <w:tcPr>
                  <w:tcW w:w="2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637EDE" w14:textId="77777777" w:rsidR="00F205C0" w:rsidRPr="00365EC5" w:rsidRDefault="00F205C0" w:rsidP="005B4CF6">
                  <w:pPr>
                    <w:jc w:val="center"/>
                    <w:rPr>
                      <w:b/>
                      <w:bCs/>
                    </w:rPr>
                  </w:pPr>
                  <w:r w:rsidRPr="00365EC5">
                    <w:rPr>
                      <w:b/>
                      <w:bCs/>
                    </w:rPr>
                    <w:t>ОКПД 2</w:t>
                  </w:r>
                </w:p>
              </w:tc>
              <w:tc>
                <w:tcPr>
                  <w:tcW w:w="4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21CDF2" w14:textId="77777777" w:rsidR="00F205C0" w:rsidRPr="00365EC5" w:rsidRDefault="00F205C0" w:rsidP="005B4CF6">
                  <w:pPr>
                    <w:jc w:val="center"/>
                    <w:rPr>
                      <w:b/>
                      <w:bCs/>
                    </w:rPr>
                  </w:pPr>
                  <w:r w:rsidRPr="00365EC5">
                    <w:rPr>
                      <w:b/>
                      <w:bCs/>
                      <w:sz w:val="22"/>
                      <w:szCs w:val="22"/>
                    </w:rPr>
                    <w:t>Предмет договора</w:t>
                  </w:r>
                </w:p>
              </w:tc>
              <w:tc>
                <w:tcPr>
                  <w:tcW w:w="2693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E673D7" w14:textId="77777777" w:rsidR="00F205C0" w:rsidRPr="00365EC5" w:rsidRDefault="00F205C0" w:rsidP="005B4CF6">
                  <w:pPr>
                    <w:jc w:val="center"/>
                    <w:rPr>
                      <w:b/>
                      <w:bCs/>
                    </w:rPr>
                  </w:pPr>
                  <w:r w:rsidRPr="00365EC5">
                    <w:rPr>
                      <w:b/>
                      <w:bCs/>
                      <w:sz w:val="22"/>
                      <w:szCs w:val="22"/>
                    </w:rPr>
                    <w:t>Объем поставки, наименований</w:t>
                  </w:r>
                </w:p>
              </w:tc>
            </w:tr>
            <w:tr w:rsidR="00F205C0" w:rsidRPr="00365EC5" w14:paraId="2FA01965" w14:textId="77777777" w:rsidTr="00F205C0">
              <w:trPr>
                <w:trHeight w:val="17"/>
              </w:trPr>
              <w:tc>
                <w:tcPr>
                  <w:tcW w:w="2695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FFA65C" w14:textId="41BAE215" w:rsidR="00F205C0" w:rsidRPr="003702B6" w:rsidRDefault="003702B6" w:rsidP="003702B6">
                  <w:pPr>
                    <w:jc w:val="center"/>
                    <w:rPr>
                      <w:b/>
                      <w:bCs/>
                      <w:color w:val="000000"/>
                      <w:shd w:val="clear" w:color="auto" w:fill="FFFFFF"/>
                      <w:lang w:val="en-US"/>
                    </w:rPr>
                  </w:pPr>
                  <w:r w:rsidRPr="003702B6">
                    <w:rPr>
                      <w:b/>
                      <w:bCs/>
                      <w:color w:val="000000"/>
                      <w:shd w:val="clear" w:color="auto" w:fill="FFFFFF"/>
                    </w:rPr>
                    <w:t>43.99.90</w:t>
                  </w:r>
                </w:p>
              </w:tc>
              <w:tc>
                <w:tcPr>
                  <w:tcW w:w="4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17DF2E" w14:textId="2283F71D" w:rsidR="00F205C0" w:rsidRPr="003702B6" w:rsidRDefault="000753F4" w:rsidP="005B4CF6">
                  <w:pPr>
                    <w:widowControl w:val="0"/>
                    <w:suppressAutoHyphens/>
                    <w:ind w:left="100" w:right="-60"/>
                  </w:pPr>
                  <w:r>
                    <w:rPr>
                      <w:lang w:eastAsia="en-US"/>
                    </w:rPr>
                    <w:t>В</w:t>
                  </w:r>
                  <w:r w:rsidRPr="00F205C0">
                    <w:rPr>
                      <w:lang w:eastAsia="en-US"/>
                    </w:rPr>
                    <w:t xml:space="preserve">ыполнение работ по </w:t>
                  </w:r>
                  <w:r>
                    <w:rPr>
                      <w:lang w:eastAsia="en-US"/>
                    </w:rPr>
                    <w:t>у</w:t>
                  </w:r>
                  <w:r w:rsidRPr="00E90CF2">
                    <w:rPr>
                      <w:lang w:eastAsia="en-US"/>
                    </w:rPr>
                    <w:t>кладк</w:t>
                  </w:r>
                  <w:r>
                    <w:rPr>
                      <w:lang w:eastAsia="en-US"/>
                    </w:rPr>
                    <w:t>е</w:t>
                  </w:r>
                  <w:r w:rsidRPr="00E90CF2">
                    <w:rPr>
                      <w:lang w:eastAsia="en-US"/>
                    </w:rPr>
                    <w:t xml:space="preserve"> тротуарной плитки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vAlign w:val="center"/>
                </w:tcPr>
                <w:p w14:paraId="46D9E12B" w14:textId="77777777" w:rsidR="00F205C0" w:rsidRPr="00365EC5" w:rsidRDefault="00F205C0" w:rsidP="005B4CF6">
                  <w:pPr>
                    <w:jc w:val="center"/>
                    <w:rPr>
                      <w:highlight w:val="yellow"/>
                    </w:rPr>
                  </w:pPr>
                  <w:r w:rsidRPr="00365EC5">
                    <w:rPr>
                      <w:sz w:val="22"/>
                      <w:szCs w:val="22"/>
                    </w:rPr>
                    <w:t>В соответствии с техническим заданием</w:t>
                  </w:r>
                </w:p>
              </w:tc>
            </w:tr>
          </w:tbl>
          <w:p w14:paraId="2BFB0B50" w14:textId="77777777" w:rsidR="00A446E1" w:rsidRPr="00365EC5" w:rsidRDefault="00A446E1" w:rsidP="005B4CF6">
            <w:pPr>
              <w:jc w:val="center"/>
              <w:rPr>
                <w:b/>
                <w:bCs/>
              </w:rPr>
            </w:pPr>
          </w:p>
        </w:tc>
      </w:tr>
      <w:tr w:rsidR="00A446E1" w:rsidRPr="00E10A67" w14:paraId="50C12AD8" w14:textId="77777777" w:rsidTr="005B4CF6">
        <w:trPr>
          <w:tblCellSpacing w:w="15" w:type="dxa"/>
        </w:trPr>
        <w:tc>
          <w:tcPr>
            <w:tcW w:w="3499" w:type="dxa"/>
          </w:tcPr>
          <w:p w14:paraId="358A63BB" w14:textId="003DB519" w:rsidR="00A446E1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lastRenderedPageBreak/>
              <w:t xml:space="preserve">Требования к участникам </w:t>
            </w:r>
            <w:r w:rsidR="008D6612">
              <w:rPr>
                <w:b/>
                <w:bCs/>
              </w:rPr>
              <w:t>закупки</w:t>
            </w:r>
          </w:p>
          <w:p w14:paraId="1920D26E" w14:textId="77777777" w:rsidR="00A446E1" w:rsidRPr="00E10A67" w:rsidRDefault="00A446E1" w:rsidP="005B4CF6">
            <w:pPr>
              <w:rPr>
                <w:b/>
                <w:bCs/>
              </w:rPr>
            </w:pPr>
          </w:p>
        </w:tc>
        <w:tc>
          <w:tcPr>
            <w:tcW w:w="6759" w:type="dxa"/>
            <w:gridSpan w:val="3"/>
          </w:tcPr>
          <w:p w14:paraId="1B35831B" w14:textId="382BA169" w:rsidR="00A446E1" w:rsidRPr="008212A0" w:rsidRDefault="00A446E1" w:rsidP="005B4CF6">
            <w:pPr>
              <w:jc w:val="both"/>
            </w:pPr>
            <w:r w:rsidRPr="008212A0">
              <w:tab/>
              <w:t xml:space="preserve">Участником закупки может быть любое юридическое лицо независимо от организационно-правовой формы, формы собственности, места нахождения и места происхождения капитала, либо любое физическое лицо, в том числе индивидуальный предприниматель, которое подтвердило соответствие требованиям, установленным заказчиком в соответствии с </w:t>
            </w:r>
            <w:r w:rsidR="004B173D" w:rsidRPr="008212A0">
              <w:t>Положением о закупочной деятельности Группы компаний «Алеан»</w:t>
            </w:r>
            <w:r w:rsidRPr="008212A0">
              <w:t xml:space="preserve"> и указанным в Извещении о закупке, подавшее заявку в установленные Извещением о закупке сроки.</w:t>
            </w:r>
          </w:p>
          <w:p w14:paraId="6EF35EAC" w14:textId="77777777" w:rsidR="00A446E1" w:rsidRPr="008212A0" w:rsidRDefault="00A446E1" w:rsidP="005B4CF6">
            <w:pPr>
              <w:jc w:val="both"/>
            </w:pPr>
            <w:r w:rsidRPr="008212A0">
              <w:t xml:space="preserve">            Участник закупки должен соответствовать обязательным и квалификационным требованиям извещения о закупке. Заявка участника должна соответствовать требованиям Технического задания (Приложение №1 к Извещению о закупке). Для подтверждения соответствия требованиям извещения о закупке в составе заявки должны быть представлены надлежащим образом оформленные документы и информация, предусмотренные в соответствии с требованиями извещения о закупке.</w:t>
            </w:r>
          </w:p>
          <w:p w14:paraId="0983F1B6" w14:textId="77777777" w:rsidR="00A446E1" w:rsidRPr="008212A0" w:rsidRDefault="00A446E1" w:rsidP="005B4CF6"/>
          <w:p w14:paraId="25DC8519" w14:textId="5B8FDA58" w:rsidR="00A446E1" w:rsidRPr="008212A0" w:rsidRDefault="00A446E1" w:rsidP="005B4CF6">
            <w:pPr>
              <w:jc w:val="both"/>
            </w:pPr>
            <w:r w:rsidRPr="008212A0">
              <w:t xml:space="preserve">             Согласно Раздела </w:t>
            </w:r>
            <w:r w:rsidR="004B77C3" w:rsidRPr="008212A0">
              <w:t>6</w:t>
            </w:r>
            <w:r w:rsidRPr="008212A0">
              <w:t xml:space="preserve"> </w:t>
            </w:r>
            <w:r w:rsidR="007D5CFB" w:rsidRPr="008212A0">
              <w:t>Положения о закупочной деятельности Группы компаний «Алеан»</w:t>
            </w:r>
            <w:r w:rsidRPr="008212A0">
              <w:t>, устанавливаются требования к Участникам Закупки, а именно:</w:t>
            </w:r>
          </w:p>
          <w:p w14:paraId="17EAC97B" w14:textId="77777777" w:rsidR="00A446E1" w:rsidRPr="008212A0" w:rsidRDefault="00A446E1" w:rsidP="00A446E1">
            <w:pPr>
              <w:widowControl w:val="0"/>
              <w:numPr>
                <w:ilvl w:val="2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 xml:space="preserve">Соответствие Претендента, Участника Закупки требованиям, изложенным в Извещении о закупке, Документации о закупке, Техническом задании (включая, но не ограничиваясь – наличие необходимых ресурсов для исполнения обязательств по договору, соответствие установленным законодательством Российской Федерации требованиям к лицам, осуществляющим поставку товара, выполнение работы, оказание услуги, являющихся предметом Закупки (лицензии, разрешения, и т.п.), наличие опыта поставки аналогичных товаров/выполнения работ/оказания услуг и т.д.). </w:t>
            </w:r>
          </w:p>
          <w:p w14:paraId="25402C68" w14:textId="77777777" w:rsidR="00A446E1" w:rsidRPr="008212A0" w:rsidRDefault="00A446E1" w:rsidP="00A446E1">
            <w:pPr>
              <w:widowControl w:val="0"/>
              <w:numPr>
                <w:ilvl w:val="2"/>
                <w:numId w:val="2"/>
              </w:numPr>
              <w:tabs>
                <w:tab w:val="left" w:pos="27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Отсутствие у Претендента, Участника Закупки - физического лица либо у руководителя, членов коллегиального исполнительного органа или главного бухгалтера юридического лица – Претендента,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  <w:p w14:paraId="29F45884" w14:textId="5E9AAA00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>тсутствие в отношении Претендента, Участника Закупки, его учредителей и руководителей возбужденных уголовных дел в сфере экономики;</w:t>
            </w:r>
          </w:p>
          <w:p w14:paraId="1DF4856A" w14:textId="241EF75B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с</w:t>
            </w:r>
            <w:r w:rsidR="00A446E1" w:rsidRPr="008212A0">
              <w:t>оответствие предоставленных контрагентом данных информации в актуальной выписке ЕГРЮЛ;</w:t>
            </w:r>
          </w:p>
          <w:p w14:paraId="48AEF598" w14:textId="62C790E6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>тсутствие сведений о дисквалификации руководителя;</w:t>
            </w:r>
          </w:p>
          <w:p w14:paraId="1AE1B610" w14:textId="58494F38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 xml:space="preserve">тсутствие действующих решений о приостановлении операций по счетам; </w:t>
            </w:r>
          </w:p>
          <w:p w14:paraId="60125362" w14:textId="7E7F001A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>тсутствие задолженности по налогам, сборам и другим обязательным платежам; подача налоговой отчетности;</w:t>
            </w:r>
          </w:p>
          <w:p w14:paraId="3A15D30F" w14:textId="03888AE3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к</w:t>
            </w:r>
            <w:r w:rsidR="00A446E1" w:rsidRPr="008212A0">
              <w:t>онтрагент не находится в процедуре банкротства;</w:t>
            </w:r>
          </w:p>
          <w:p w14:paraId="50819C15" w14:textId="75E25347" w:rsidR="00A446E1" w:rsidRPr="008212A0" w:rsidRDefault="007D5CFB" w:rsidP="007D5CFB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lastRenderedPageBreak/>
              <w:t>к</w:t>
            </w:r>
            <w:r w:rsidR="00A446E1" w:rsidRPr="008212A0">
              <w:t>онтрагент является действующим;</w:t>
            </w:r>
          </w:p>
          <w:p w14:paraId="174DB390" w14:textId="00579E70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 xml:space="preserve">тсутствие в </w:t>
            </w:r>
            <w:r w:rsidRPr="008212A0">
              <w:t>реестре</w:t>
            </w:r>
            <w:r w:rsidR="00A446E1" w:rsidRPr="008212A0">
              <w:t xml:space="preserve"> недобросовестных поставщиков ФАС;</w:t>
            </w:r>
          </w:p>
          <w:p w14:paraId="1AEE5E4D" w14:textId="3135CD4C" w:rsidR="00A446E1" w:rsidRPr="008212A0" w:rsidRDefault="007D5CFB" w:rsidP="00A446E1">
            <w:pPr>
              <w:widowControl w:val="0"/>
              <w:numPr>
                <w:ilvl w:val="2"/>
                <w:numId w:val="2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8212A0">
              <w:t>о</w:t>
            </w:r>
            <w:r w:rsidR="00A446E1" w:rsidRPr="008212A0">
              <w:t xml:space="preserve">тсутствие Претендента, Участника Закупки </w:t>
            </w:r>
            <w:bookmarkStart w:id="0" w:name="_Hlk146539209"/>
            <w:r w:rsidR="00A446E1" w:rsidRPr="008212A0">
              <w:t xml:space="preserve">в реестре </w:t>
            </w:r>
            <w:r w:rsidR="004B77C3" w:rsidRPr="008212A0">
              <w:t>неприоритетных контрагентов Группы компаний «Алеан»</w:t>
            </w:r>
            <w:bookmarkEnd w:id="0"/>
            <w:r w:rsidR="00A446E1" w:rsidRPr="008212A0">
              <w:t>.</w:t>
            </w:r>
          </w:p>
          <w:p w14:paraId="45A47249" w14:textId="0EDB6597" w:rsidR="00A446E1" w:rsidRPr="008212A0" w:rsidRDefault="005145A6" w:rsidP="005B4CF6">
            <w:pPr>
              <w:widowControl w:val="0"/>
              <w:tabs>
                <w:tab w:val="left" w:pos="301"/>
              </w:tabs>
              <w:autoSpaceDE w:val="0"/>
              <w:autoSpaceDN w:val="0"/>
              <w:adjustRightInd w:val="0"/>
              <w:jc w:val="both"/>
            </w:pPr>
            <w:r w:rsidRPr="008212A0">
              <w:t>Организатор</w:t>
            </w:r>
            <w:r w:rsidR="00A446E1" w:rsidRPr="008212A0">
              <w:t xml:space="preserve"> вправе установить дополнительные требования в рамках конкретной Закупки.</w:t>
            </w:r>
          </w:p>
        </w:tc>
      </w:tr>
      <w:tr w:rsidR="00A446E1" w:rsidRPr="00E10A67" w14:paraId="2FD357A6" w14:textId="77777777" w:rsidTr="005B4CF6">
        <w:trPr>
          <w:tblCellSpacing w:w="15" w:type="dxa"/>
        </w:trPr>
        <w:tc>
          <w:tcPr>
            <w:tcW w:w="3499" w:type="dxa"/>
          </w:tcPr>
          <w:p w14:paraId="1D956F85" w14:textId="77777777" w:rsidR="00A446E1" w:rsidRPr="00E10A67" w:rsidRDefault="00A446E1" w:rsidP="005B4CF6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E10A67">
              <w:rPr>
                <w:b/>
                <w:bCs/>
              </w:rPr>
              <w:lastRenderedPageBreak/>
              <w:t>Наименование, характеристики и количество поставляемых товаров, наименование, характеристики и объем выполняемых работ, оказываемых услуг</w:t>
            </w:r>
          </w:p>
        </w:tc>
        <w:tc>
          <w:tcPr>
            <w:tcW w:w="6759" w:type="dxa"/>
            <w:gridSpan w:val="3"/>
          </w:tcPr>
          <w:p w14:paraId="08E40CFF" w14:textId="37CA2566" w:rsidR="00A446E1" w:rsidRPr="004319CC" w:rsidRDefault="00A446E1" w:rsidP="005B4CF6">
            <w:pPr>
              <w:jc w:val="both"/>
            </w:pPr>
            <w:r w:rsidRPr="00E10A67">
              <w:t>В соответствии с Техническим заданием (Приложение №1 к настоящему Извещению о закупк</w:t>
            </w:r>
            <w:r>
              <w:t>е</w:t>
            </w:r>
            <w:r w:rsidRPr="00E10A67">
              <w:t>)</w:t>
            </w:r>
            <w:r w:rsidR="00413C45">
              <w:t xml:space="preserve"> </w:t>
            </w:r>
          </w:p>
        </w:tc>
      </w:tr>
      <w:tr w:rsidR="00A446E1" w:rsidRPr="00E10A67" w14:paraId="462B13B8" w14:textId="77777777" w:rsidTr="008D6612">
        <w:trPr>
          <w:tblCellSpacing w:w="15" w:type="dxa"/>
        </w:trPr>
        <w:tc>
          <w:tcPr>
            <w:tcW w:w="3499" w:type="dxa"/>
            <w:hideMark/>
          </w:tcPr>
          <w:p w14:paraId="59D639F2" w14:textId="77777777" w:rsidR="00A446E1" w:rsidRPr="00E10A67" w:rsidRDefault="00A446E1" w:rsidP="005B4CF6">
            <w:r w:rsidRPr="00E10A67">
              <w:rPr>
                <w:b/>
                <w:bCs/>
              </w:rPr>
              <w:t>Место поставки товара, выполнения работ, оказания услуг</w:t>
            </w:r>
          </w:p>
        </w:tc>
        <w:tc>
          <w:tcPr>
            <w:tcW w:w="6759" w:type="dxa"/>
            <w:gridSpan w:val="3"/>
            <w:vAlign w:val="center"/>
            <w:hideMark/>
          </w:tcPr>
          <w:p w14:paraId="7DBC919C" w14:textId="48D59980" w:rsidR="00A446E1" w:rsidRPr="003702B6" w:rsidRDefault="00F205C0" w:rsidP="008D6612">
            <w:pPr>
              <w:rPr>
                <w:i/>
                <w:iCs/>
                <w:lang w:val="en-US"/>
              </w:rPr>
            </w:pPr>
            <w:r w:rsidRPr="00F205C0">
              <w:t>г. Анапа, Симферопольское шоссе, 26, отель "Довиль"</w:t>
            </w:r>
          </w:p>
        </w:tc>
      </w:tr>
      <w:tr w:rsidR="00A446E1" w:rsidRPr="00E10A67" w14:paraId="37025AAF" w14:textId="77777777" w:rsidTr="005B4CF6">
        <w:trPr>
          <w:tblCellSpacing w:w="15" w:type="dxa"/>
        </w:trPr>
        <w:tc>
          <w:tcPr>
            <w:tcW w:w="3499" w:type="dxa"/>
            <w:vAlign w:val="center"/>
            <w:hideMark/>
          </w:tcPr>
          <w:p w14:paraId="7DA05208" w14:textId="77777777" w:rsidR="00A446E1" w:rsidRPr="00FC43DB" w:rsidRDefault="00A446E1" w:rsidP="005B4CF6">
            <w:r w:rsidRPr="00FC43DB">
              <w:rPr>
                <w:b/>
                <w:bCs/>
              </w:rPr>
              <w:t>Сроки поставки товара, выполнения работ, оказания услуг</w:t>
            </w:r>
          </w:p>
        </w:tc>
        <w:tc>
          <w:tcPr>
            <w:tcW w:w="6759" w:type="dxa"/>
            <w:gridSpan w:val="3"/>
            <w:shd w:val="clear" w:color="auto" w:fill="auto"/>
            <w:vAlign w:val="center"/>
            <w:hideMark/>
          </w:tcPr>
          <w:p w14:paraId="0A77F518" w14:textId="7440E8AF" w:rsidR="00A446E1" w:rsidRPr="0031434E" w:rsidRDefault="003702B6" w:rsidP="005B4CF6">
            <w:pPr>
              <w:spacing w:line="240" w:lineRule="atLeast"/>
              <w:rPr>
                <w:bCs/>
              </w:rPr>
            </w:pPr>
            <w:r w:rsidRPr="003702B6">
              <w:t>28.02.2025</w:t>
            </w:r>
          </w:p>
        </w:tc>
      </w:tr>
      <w:tr w:rsidR="00A446E1" w:rsidRPr="00E10A67" w14:paraId="7F663225" w14:textId="77777777" w:rsidTr="008D6612">
        <w:trPr>
          <w:tblCellSpacing w:w="15" w:type="dxa"/>
        </w:trPr>
        <w:tc>
          <w:tcPr>
            <w:tcW w:w="3499" w:type="dxa"/>
            <w:hideMark/>
          </w:tcPr>
          <w:p w14:paraId="705DB18E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6759" w:type="dxa"/>
            <w:gridSpan w:val="3"/>
            <w:vAlign w:val="center"/>
            <w:hideMark/>
          </w:tcPr>
          <w:p w14:paraId="55718773" w14:textId="265A4C90" w:rsidR="00A446E1" w:rsidRPr="001F330B" w:rsidRDefault="00F205C0" w:rsidP="008D6612">
            <w:pPr>
              <w:rPr>
                <w:bCs/>
              </w:rPr>
            </w:pPr>
            <w:r w:rsidRPr="00F205C0">
              <w:rPr>
                <w:bCs/>
              </w:rPr>
              <w:t>Предоплата до 50%, оставшиеся 50% по факту выполненных работ. Также по условиям оплаты принимаются предложения Участников закупки, если это может повлиять на снижение цены лота.</w:t>
            </w:r>
          </w:p>
        </w:tc>
      </w:tr>
      <w:tr w:rsidR="00A446E1" w:rsidRPr="00E10A67" w14:paraId="6AA29E22" w14:textId="77777777" w:rsidTr="005B4CF6">
        <w:trPr>
          <w:tblCellSpacing w:w="15" w:type="dxa"/>
        </w:trPr>
        <w:tc>
          <w:tcPr>
            <w:tcW w:w="3499" w:type="dxa"/>
          </w:tcPr>
          <w:p w14:paraId="0E9EC0D0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Начальная (максимальная) цена договоров (цена лотов):</w:t>
            </w:r>
          </w:p>
        </w:tc>
        <w:tc>
          <w:tcPr>
            <w:tcW w:w="6759" w:type="dxa"/>
            <w:gridSpan w:val="3"/>
          </w:tcPr>
          <w:p w14:paraId="7B579957" w14:textId="7969C03B" w:rsidR="00A446E1" w:rsidRPr="006104FE" w:rsidRDefault="007808F3" w:rsidP="005B4CF6">
            <w:pPr>
              <w:rPr>
                <w:bCs/>
                <w:lang w:val="en-US"/>
              </w:rPr>
            </w:pPr>
            <w:r>
              <w:rPr>
                <w:bCs/>
              </w:rPr>
              <w:t>Не установлена</w:t>
            </w:r>
          </w:p>
        </w:tc>
      </w:tr>
      <w:tr w:rsidR="00A446E1" w:rsidRPr="00E10A67" w14:paraId="4EE70FC0" w14:textId="77777777" w:rsidTr="008D6612">
        <w:trPr>
          <w:tblCellSpacing w:w="15" w:type="dxa"/>
        </w:trPr>
        <w:tc>
          <w:tcPr>
            <w:tcW w:w="3499" w:type="dxa"/>
          </w:tcPr>
          <w:p w14:paraId="7B995E2E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Валюта, используемая для формирования цены заявки</w:t>
            </w:r>
          </w:p>
        </w:tc>
        <w:tc>
          <w:tcPr>
            <w:tcW w:w="6759" w:type="dxa"/>
            <w:gridSpan w:val="3"/>
            <w:vAlign w:val="center"/>
          </w:tcPr>
          <w:p w14:paraId="45BF1720" w14:textId="77777777" w:rsidR="00A446E1" w:rsidRPr="00DA73D0" w:rsidRDefault="00A446E1" w:rsidP="008D6612">
            <w:r>
              <w:rPr>
                <w:snapToGrid w:val="0"/>
              </w:rPr>
              <w:t>Рубль</w:t>
            </w:r>
          </w:p>
        </w:tc>
      </w:tr>
      <w:tr w:rsidR="00A446E1" w:rsidRPr="00E10A67" w14:paraId="6CE3FFD1" w14:textId="77777777" w:rsidTr="005B4CF6">
        <w:trPr>
          <w:tblCellSpacing w:w="15" w:type="dxa"/>
        </w:trPr>
        <w:tc>
          <w:tcPr>
            <w:tcW w:w="3499" w:type="dxa"/>
          </w:tcPr>
          <w:p w14:paraId="11540C86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Требования к оформлению и подписанию заявки</w:t>
            </w:r>
          </w:p>
        </w:tc>
        <w:tc>
          <w:tcPr>
            <w:tcW w:w="6759" w:type="dxa"/>
            <w:gridSpan w:val="3"/>
          </w:tcPr>
          <w:p w14:paraId="60712700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Заявка должна содержать всю указанную в извещении о закупке информацию и документы. В случае наличия таких требований в составе заявки должны быть представлены:</w:t>
            </w:r>
          </w:p>
          <w:p w14:paraId="6FF21F49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наименование поставляемых товаров, выполняемых работ, оказываемых услуг согласно предмету закупки (в случае осуществления закупки товаров также указываются характеристики поставляемых товаров);</w:t>
            </w:r>
          </w:p>
          <w:p w14:paraId="36A73020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наименование, организационно-правовая форма, место нахождения, почтовый адрес участника закупки (для юридического лица), фамилия, имя, отчество, паспортные данные, место жительства участника закупки (для физического лица), номер телефона, адрес электронной почты, банковские реквизиты;</w:t>
            </w:r>
          </w:p>
          <w:p w14:paraId="46EE1829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идентификационный номер налогоплательщика;</w:t>
            </w:r>
          </w:p>
          <w:p w14:paraId="3721C33F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согласие участника закупки с условиями договора, указанными в закупочной документации;</w:t>
            </w:r>
          </w:p>
          <w:p w14:paraId="254C2660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цена товаров, работ, услуг с указанием включенных или не включенных в нее расходов (расходов на перевозку, страхование, уплату таможенных пошлин, налогов, сборов и других обязательных платежей);</w:t>
            </w:r>
          </w:p>
          <w:p w14:paraId="7568E639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>документы (копии документов), подтверждающие соответствие участников закупки установленным требованиям извещения о закупке;</w:t>
            </w:r>
          </w:p>
          <w:p w14:paraId="5454FF22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•</w:t>
            </w:r>
            <w:r>
              <w:rPr>
                <w:lang w:eastAsia="en-US"/>
              </w:rPr>
              <w:tab/>
              <w:t xml:space="preserve">документы, подтверждающие соответствие товаров, работ, услуг, предлагаемых участником закупки в заявке на участие, требованиям извещения о закупке. </w:t>
            </w:r>
          </w:p>
          <w:p w14:paraId="5BCCA0E1" w14:textId="77777777" w:rsidR="00A446E1" w:rsidRDefault="00A446E1" w:rsidP="005B4CF6">
            <w:pPr>
              <w:tabs>
                <w:tab w:val="left" w:pos="28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Документы и заявка должна быть подписана лицом, имеющим право подписи от имени участника (в случае подписи заявки не первым лицом – представляется заверенная копия доверенности) и скреплены соответствующей печатью (при ее наличии) организации. Все экземпляры документов должны иметь четкую печать текстов.</w:t>
            </w:r>
          </w:p>
          <w:p w14:paraId="5444B64C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Никакие исправления в тексте Заявки не имеют силу, за исключением тех случаев, когда эти исправления заверены рукописной надписью «исправленному верить» и собственноручной подписью уполномоченного лица, расположенной рядом с каждым исправлением.</w:t>
            </w:r>
          </w:p>
          <w:p w14:paraId="6B12644A" w14:textId="77777777" w:rsidR="00A446E1" w:rsidRDefault="00A446E1" w:rsidP="005B4CF6">
            <w:pPr>
              <w:spacing w:before="60" w:after="6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Все документы (формы, заполненные в соответствии с требованиями настоящего извещения о закупке, а также иные данные и сведения, предусмотренные требованиями извещения о закупке), входящие в состав заявки должны быть предоставлены Участником закупки через электронную торговую площадку в отсканированном виде в формате *.pdf. </w:t>
            </w:r>
            <w:r>
              <w:rPr>
                <w:b/>
                <w:lang w:eastAsia="en-US"/>
              </w:rPr>
              <w:t>Каждый предоставляемый участником Закупки документ должен быть:</w:t>
            </w:r>
          </w:p>
          <w:p w14:paraId="3B9E4D30" w14:textId="77777777" w:rsidR="00A446E1" w:rsidRDefault="00A446E1" w:rsidP="005B4CF6">
            <w:pPr>
              <w:pStyle w:val="a4"/>
              <w:spacing w:before="60" w:after="60"/>
              <w:ind w:left="32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отсканирован отдельным файлом (текст в скане должен быть читаем и расположен горизонтально); </w:t>
            </w:r>
            <w:r>
              <w:rPr>
                <w:lang w:eastAsia="en-US"/>
              </w:rPr>
              <w:t>при этом сканироваться документы должны после того, как они будут подписаны и заверены печатью (при ее наличии) организации в соответствии с требованиями настоящей документации о закупке;</w:t>
            </w:r>
          </w:p>
          <w:p w14:paraId="43041044" w14:textId="77777777" w:rsidR="00A446E1" w:rsidRDefault="00A446E1" w:rsidP="005B4CF6">
            <w:pPr>
              <w:ind w:firstLine="17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- пронумерован в названии файла согласно указанной</w:t>
            </w:r>
            <w:r>
              <w:rPr>
                <w:b/>
                <w:lang w:eastAsia="en-US"/>
              </w:rPr>
              <w:tab/>
              <w:t xml:space="preserve"> в описи нумерации и поименован в соответствии с описью</w:t>
            </w:r>
            <w:r>
              <w:rPr>
                <w:lang w:eastAsia="en-US"/>
              </w:rPr>
              <w:t xml:space="preserve">. </w:t>
            </w:r>
          </w:p>
          <w:p w14:paraId="0DF0D4C7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Участник закупки в соответствии с условиями закупки в своей заявке должен дать достаточно информации, свидетельствующей о том, что он представляет себе объем и условия осуществления сотрудничества, являющиеся предметом закупки.</w:t>
            </w:r>
          </w:p>
          <w:p w14:paraId="6B1F8220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Заявка на участие не должна содержать никаких противоречащих требованиям извещения о закупке положений.</w:t>
            </w:r>
          </w:p>
          <w:p w14:paraId="32CFE96E" w14:textId="42B11734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Цена договора, предлагаемая участником закупки в заявке, не может превышать начальной (максимальной) цены договора, указанной в извещении о закупке</w:t>
            </w:r>
            <w:r w:rsidR="008D6612">
              <w:rPr>
                <w:lang w:eastAsia="en-US"/>
              </w:rPr>
              <w:t xml:space="preserve"> (в случае если она установлена)</w:t>
            </w:r>
            <w:r>
              <w:rPr>
                <w:lang w:eastAsia="en-US"/>
              </w:rPr>
              <w:t>.</w:t>
            </w:r>
          </w:p>
          <w:p w14:paraId="6D3AF8B3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подготовке заявки и финансово-коммерческого предложения должно быть учтено, что стоимость заявки указывается с расшифровкой прописью, при разночтении учитывается сумма прописью.</w:t>
            </w:r>
          </w:p>
          <w:p w14:paraId="0A63DFC5" w14:textId="77777777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Таблицы и формы в заявке должны быть заполнены по всем графам. Причина отсутствия информации в отдельных графах форм должна быть объяснена в заполняемой Участником закупки форме.</w:t>
            </w:r>
          </w:p>
          <w:p w14:paraId="348C3C0B" w14:textId="764AF621" w:rsidR="00A446E1" w:rsidRDefault="00A446E1" w:rsidP="005B4CF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Участник имеет право подать только одну заявку. В случае проведения закупки по нескольким лотам Участник вправе подать только одну заявку в отношении каждого лота. При нарушении этого требования все предложения такого Участника </w:t>
            </w:r>
            <w:r w:rsidR="008D6612">
              <w:rPr>
                <w:lang w:eastAsia="en-US"/>
              </w:rPr>
              <w:t xml:space="preserve">могут быть отклонены </w:t>
            </w:r>
            <w:r>
              <w:rPr>
                <w:lang w:eastAsia="en-US"/>
              </w:rPr>
              <w:t>без рассмотрения, по существу.</w:t>
            </w:r>
          </w:p>
          <w:p w14:paraId="2378D083" w14:textId="77777777" w:rsidR="00A446E1" w:rsidRPr="00E10A67" w:rsidRDefault="00A446E1" w:rsidP="005B4CF6">
            <w:pPr>
              <w:jc w:val="both"/>
            </w:pPr>
            <w:r>
              <w:rPr>
                <w:lang w:eastAsia="en-US"/>
              </w:rPr>
              <w:t>Все расходы, связанные с подготовкой и представлением заявки, несет участник закупки.</w:t>
            </w:r>
          </w:p>
        </w:tc>
      </w:tr>
      <w:tr w:rsidR="00A446E1" w:rsidRPr="00E10A67" w14:paraId="652769AF" w14:textId="77777777" w:rsidTr="005B4CF6">
        <w:trPr>
          <w:tblCellSpacing w:w="15" w:type="dxa"/>
        </w:trPr>
        <w:tc>
          <w:tcPr>
            <w:tcW w:w="3499" w:type="dxa"/>
          </w:tcPr>
          <w:p w14:paraId="01D9D7AF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lastRenderedPageBreak/>
              <w:t>Требования к содержанию, оформлению и составу заявки, форма заявки</w:t>
            </w:r>
          </w:p>
        </w:tc>
        <w:tc>
          <w:tcPr>
            <w:tcW w:w="6759" w:type="dxa"/>
            <w:gridSpan w:val="3"/>
          </w:tcPr>
          <w:p w14:paraId="1D3417A3" w14:textId="77777777" w:rsidR="00A446E1" w:rsidRPr="00986A82" w:rsidRDefault="00A446E1" w:rsidP="005B4CF6">
            <w:pPr>
              <w:pStyle w:val="a4"/>
              <w:tabs>
                <w:tab w:val="left" w:pos="310"/>
              </w:tabs>
              <w:spacing w:before="60"/>
              <w:ind w:left="0"/>
              <w:jc w:val="both"/>
              <w:rPr>
                <w:bCs/>
                <w:iCs/>
                <w:lang w:eastAsia="en-US"/>
              </w:rPr>
            </w:pPr>
            <w:r w:rsidRPr="00986A82">
              <w:rPr>
                <w:bCs/>
                <w:iCs/>
                <w:lang w:eastAsia="en-US"/>
              </w:rPr>
              <w:t xml:space="preserve">Заявка, которую представляет участник закупки, в соответствии с настоящим извещением </w:t>
            </w:r>
            <w:r w:rsidRPr="00986A82">
              <w:rPr>
                <w:lang w:eastAsia="en-US"/>
              </w:rPr>
              <w:t>о закупке</w:t>
            </w:r>
            <w:r w:rsidRPr="00986A82">
              <w:rPr>
                <w:bCs/>
                <w:iCs/>
                <w:lang w:eastAsia="en-US"/>
              </w:rPr>
              <w:t xml:space="preserve">, должна быть подготовлена в соответствии с описью по формам, являющимися неотъемлемыми приложениями к настоящему извещению </w:t>
            </w:r>
            <w:r w:rsidRPr="00986A82">
              <w:rPr>
                <w:lang w:eastAsia="en-US"/>
              </w:rPr>
              <w:t>о закупке</w:t>
            </w:r>
            <w:r w:rsidRPr="00986A82">
              <w:rPr>
                <w:bCs/>
                <w:iCs/>
                <w:lang w:eastAsia="en-US"/>
              </w:rPr>
              <w:t>, и содержать следующие документы:</w:t>
            </w:r>
          </w:p>
          <w:p w14:paraId="17C7E078" w14:textId="3FF6A6DF" w:rsidR="008212A0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>Опись документов, представляемых для участия в закупке – Форма 1</w:t>
            </w:r>
            <w:r>
              <w:rPr>
                <w:bCs/>
                <w:iCs/>
                <w:lang w:eastAsia="en-US"/>
              </w:rPr>
              <w:t>.</w:t>
            </w:r>
          </w:p>
          <w:p w14:paraId="69FB1237" w14:textId="02E0572B" w:rsidR="008212A0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>Заявка на участие в закупке – Форма 2</w:t>
            </w:r>
            <w:r>
              <w:rPr>
                <w:bCs/>
                <w:iCs/>
                <w:lang w:eastAsia="en-US"/>
              </w:rPr>
              <w:t>.</w:t>
            </w:r>
          </w:p>
          <w:p w14:paraId="5FF6B1C7" w14:textId="1124F051" w:rsidR="008212A0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>Финансово-коммерческое предложение (структура предлагаемой цены) – Форма 3</w:t>
            </w:r>
            <w:r>
              <w:rPr>
                <w:bCs/>
                <w:iCs/>
                <w:lang w:eastAsia="en-US"/>
              </w:rPr>
              <w:t>.</w:t>
            </w:r>
          </w:p>
          <w:p w14:paraId="3DDF4203" w14:textId="77777777" w:rsidR="00F205C0" w:rsidRPr="008212A0" w:rsidRDefault="00F205C0" w:rsidP="00F205C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bookmarkStart w:id="1" w:name="_Hlk149149883"/>
            <w:r w:rsidRPr="00F66AA3">
              <w:rPr>
                <w:bCs/>
                <w:iCs/>
                <w:lang w:eastAsia="en-US"/>
              </w:rPr>
              <w:t>Подтверждение согласия на заключение договора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8212A0">
              <w:rPr>
                <w:bCs/>
                <w:iCs/>
                <w:lang w:eastAsia="en-US"/>
              </w:rPr>
              <w:t xml:space="preserve">– Форма </w:t>
            </w:r>
            <w:r>
              <w:rPr>
                <w:bCs/>
                <w:iCs/>
                <w:lang w:eastAsia="en-US"/>
              </w:rPr>
              <w:t>4;</w:t>
            </w:r>
          </w:p>
          <w:p w14:paraId="33B17554" w14:textId="13F8C85A" w:rsid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Cs/>
                <w:iCs/>
                <w:lang w:eastAsia="en-US"/>
              </w:rPr>
              <w:t xml:space="preserve">Анкета Участника закупки </w:t>
            </w:r>
            <w:bookmarkEnd w:id="1"/>
            <w:r w:rsidRPr="008212A0">
              <w:rPr>
                <w:bCs/>
                <w:iCs/>
                <w:lang w:eastAsia="en-US"/>
              </w:rPr>
              <w:t xml:space="preserve">– Форма </w:t>
            </w:r>
            <w:r w:rsidR="00B4184B">
              <w:rPr>
                <w:bCs/>
                <w:iCs/>
                <w:lang w:val="en-US" w:eastAsia="en-US"/>
              </w:rPr>
              <w:t>5</w:t>
            </w:r>
            <w:r w:rsidR="00B4184B">
              <w:rPr>
                <w:bCs/>
                <w:iCs/>
                <w:lang w:eastAsia="en-US"/>
              </w:rPr>
              <w:t>;</w:t>
            </w:r>
          </w:p>
          <w:p w14:paraId="6A2E975F" w14:textId="17D13879" w:rsidR="00B4184B" w:rsidRDefault="00B4184B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12297D">
              <w:rPr>
                <w:bCs/>
                <w:iCs/>
                <w:lang w:eastAsia="en-US"/>
              </w:rPr>
              <w:t>Сведения об успешном опыте выполнения работ, аналогичных предмету договора, в период с 01.01.202</w:t>
            </w:r>
            <w:r w:rsidR="003702B6" w:rsidRPr="003702B6">
              <w:rPr>
                <w:bCs/>
                <w:iCs/>
                <w:lang w:eastAsia="en-US"/>
              </w:rPr>
              <w:t>2</w:t>
            </w:r>
            <w:r w:rsidRPr="0012297D">
              <w:rPr>
                <w:bCs/>
                <w:iCs/>
                <w:lang w:eastAsia="en-US"/>
              </w:rPr>
              <w:t xml:space="preserve"> г до даты публикации извещения о закупке с указанием перечня предприятий</w:t>
            </w:r>
            <w:r>
              <w:rPr>
                <w:bCs/>
                <w:iCs/>
                <w:lang w:eastAsia="en-US"/>
              </w:rPr>
              <w:t xml:space="preserve"> </w:t>
            </w:r>
            <w:r w:rsidRPr="0012297D">
              <w:rPr>
                <w:bCs/>
                <w:iCs/>
                <w:lang w:eastAsia="en-US"/>
              </w:rPr>
              <w:t xml:space="preserve">- форма </w:t>
            </w:r>
            <w:r>
              <w:rPr>
                <w:bCs/>
                <w:iCs/>
                <w:lang w:eastAsia="en-US"/>
              </w:rPr>
              <w:t>6</w:t>
            </w:r>
            <w:r w:rsidRPr="0012297D">
              <w:rPr>
                <w:bCs/>
                <w:iCs/>
                <w:lang w:eastAsia="en-US"/>
              </w:rPr>
              <w:t>;</w:t>
            </w:r>
          </w:p>
          <w:p w14:paraId="59F7099C" w14:textId="753888B9" w:rsidR="00305CC1" w:rsidRDefault="00305CC1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Копии дипломов об образовании специалистов и руководителей, которых планируется задействовать;</w:t>
            </w:r>
          </w:p>
          <w:p w14:paraId="229DF3E6" w14:textId="3CE4FA4B" w:rsidR="00986A82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Cs/>
                <w:iCs/>
                <w:lang w:eastAsia="en-US"/>
              </w:rPr>
            </w:pPr>
            <w:r w:rsidRPr="008212A0">
              <w:rPr>
                <w:b/>
                <w:iCs/>
                <w:lang w:eastAsia="en-US"/>
              </w:rPr>
              <w:t>Документы д</w:t>
            </w:r>
            <w:r w:rsidR="00986A82" w:rsidRPr="008212A0">
              <w:rPr>
                <w:rFonts w:asciiTheme="minorBidi" w:hAnsiTheme="minorBidi" w:cstheme="minorBidi"/>
                <w:b/>
                <w:bCs/>
              </w:rPr>
              <w:t>ля юридических лиц:</w:t>
            </w:r>
          </w:p>
          <w:p w14:paraId="20A27AE0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 xml:space="preserve">- </w:t>
            </w:r>
            <w:bookmarkStart w:id="2" w:name="_Hlk149149911"/>
            <w:r w:rsidRPr="00986A82">
              <w:rPr>
                <w:rFonts w:asciiTheme="minorBidi" w:hAnsiTheme="minorBidi" w:cstheme="minorBidi"/>
              </w:rPr>
              <w:t xml:space="preserve">свидетельство о государственной регистрации юридического лица (ОГРН), либо свидетельство о перерегистрации юридического лица, зарегистрированного до 1 июля 2002 г., либо выписка из Единого государственного реестра юридических лиц; </w:t>
            </w:r>
          </w:p>
          <w:p w14:paraId="14509F52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свидетельство о постановке на налоговый учёт (ИНН);</w:t>
            </w:r>
          </w:p>
          <w:p w14:paraId="73FCCC40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Устав;</w:t>
            </w:r>
          </w:p>
          <w:p w14:paraId="4434ADAF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документы, подтверждающие полномочия руководителя юридического лица (решение учредителя о назначении руководителя или протокол);</w:t>
            </w:r>
          </w:p>
          <w:p w14:paraId="33F7E4EC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доверенность лица, уполномоченного на заключение договора (в случае подписания договора не руководителем юридического лица);</w:t>
            </w:r>
          </w:p>
          <w:bookmarkEnd w:id="2"/>
          <w:p w14:paraId="39FD4325" w14:textId="77777777" w:rsidR="008212A0" w:rsidRDefault="00986A82" w:rsidP="008212A0">
            <w:pPr>
              <w:pStyle w:val="a4"/>
              <w:tabs>
                <w:tab w:val="left" w:pos="993"/>
              </w:tabs>
              <w:suppressAutoHyphens/>
              <w:spacing w:after="120"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разрешительная документация (в случае, если для соответствующего вида деятельности требуется ее наличие).</w:t>
            </w:r>
          </w:p>
          <w:p w14:paraId="0E9C110A" w14:textId="24463485" w:rsidR="00986A82" w:rsidRPr="008212A0" w:rsidRDefault="008212A0" w:rsidP="008212A0">
            <w:pPr>
              <w:pStyle w:val="a4"/>
              <w:numPr>
                <w:ilvl w:val="0"/>
                <w:numId w:val="1"/>
              </w:numPr>
              <w:tabs>
                <w:tab w:val="left" w:pos="310"/>
                <w:tab w:val="left" w:pos="851"/>
                <w:tab w:val="left" w:pos="1276"/>
                <w:tab w:val="left" w:pos="3261"/>
              </w:tabs>
              <w:ind w:left="26" w:firstLine="15"/>
              <w:jc w:val="both"/>
              <w:rPr>
                <w:b/>
                <w:iCs/>
                <w:lang w:eastAsia="en-US"/>
              </w:rPr>
            </w:pPr>
            <w:r w:rsidRPr="008212A0">
              <w:rPr>
                <w:b/>
                <w:iCs/>
                <w:lang w:eastAsia="en-US"/>
              </w:rPr>
              <w:t>Документы д</w:t>
            </w:r>
            <w:r w:rsidR="00986A82" w:rsidRPr="008212A0">
              <w:rPr>
                <w:b/>
                <w:iCs/>
                <w:lang w:eastAsia="en-US"/>
              </w:rPr>
              <w:t>ля индивидуальных предпринимателей:</w:t>
            </w:r>
          </w:p>
          <w:p w14:paraId="14465566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свидетельство о государственной регистрации индивидуального предпринимателя (ОГРНИП) либо выписка из Единого государственного реестра индивидуальных предпринимателей;</w:t>
            </w:r>
          </w:p>
          <w:p w14:paraId="6946D656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свидетельство о постановке на налоговый учёт (ИНН);</w:t>
            </w:r>
          </w:p>
          <w:p w14:paraId="5D99887E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паспорт;</w:t>
            </w:r>
          </w:p>
          <w:p w14:paraId="66162F26" w14:textId="77777777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нотариальная доверенность лица, уполномоченного на заключение договора (в случае подписания договора не индивидуальным предпринимателем);</w:t>
            </w:r>
          </w:p>
          <w:p w14:paraId="42DE4C71" w14:textId="7F33E07B" w:rsidR="00986A82" w:rsidRPr="00986A82" w:rsidRDefault="00986A82" w:rsidP="00986A82">
            <w:pPr>
              <w:pStyle w:val="a4"/>
              <w:tabs>
                <w:tab w:val="left" w:pos="993"/>
              </w:tabs>
              <w:suppressAutoHyphens/>
              <w:spacing w:after="120"/>
              <w:ind w:left="0"/>
              <w:contextualSpacing w:val="0"/>
              <w:jc w:val="both"/>
              <w:rPr>
                <w:rFonts w:asciiTheme="minorBidi" w:hAnsiTheme="minorBidi" w:cstheme="minorBidi"/>
              </w:rPr>
            </w:pPr>
            <w:r w:rsidRPr="00986A82">
              <w:rPr>
                <w:rFonts w:asciiTheme="minorBidi" w:hAnsiTheme="minorBidi" w:cstheme="minorBidi"/>
              </w:rPr>
              <w:t>- разрешительная документация (в случае, если для соответствующего вида деятельности требуется ее наличие).</w:t>
            </w:r>
          </w:p>
        </w:tc>
      </w:tr>
      <w:tr w:rsidR="00A446E1" w:rsidRPr="00E10A67" w14:paraId="3F04ACCC" w14:textId="77777777" w:rsidTr="005B4CF6">
        <w:trPr>
          <w:tblCellSpacing w:w="15" w:type="dxa"/>
        </w:trPr>
        <w:tc>
          <w:tcPr>
            <w:tcW w:w="3499" w:type="dxa"/>
          </w:tcPr>
          <w:p w14:paraId="340E4839" w14:textId="77777777" w:rsidR="00A446E1" w:rsidRPr="00E10A67" w:rsidRDefault="00A446E1" w:rsidP="005B4CF6">
            <w:pPr>
              <w:rPr>
                <w:b/>
                <w:bCs/>
              </w:rPr>
            </w:pPr>
            <w:bookmarkStart w:id="3" w:name="_Hlk148373206"/>
            <w:r w:rsidRPr="00E10A67">
              <w:rPr>
                <w:b/>
                <w:bCs/>
              </w:rPr>
              <w:t>Рассмотрение заявок и допуск их к участию в закупке</w:t>
            </w:r>
            <w:bookmarkEnd w:id="3"/>
          </w:p>
        </w:tc>
        <w:tc>
          <w:tcPr>
            <w:tcW w:w="6759" w:type="dxa"/>
            <w:gridSpan w:val="3"/>
          </w:tcPr>
          <w:p w14:paraId="22F590E5" w14:textId="77777777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bookmarkStart w:id="4" w:name="_Hlk148373339"/>
            <w:r>
              <w:rPr>
                <w:lang w:eastAsia="en-US"/>
              </w:rPr>
              <w:t>Организатор (заказчик) вправе отклонить заявку на участие в закупке от дальнейшего участия в закупке на любом этапе проведения закупки вплоть до заключения договора в случае:</w:t>
            </w:r>
          </w:p>
          <w:p w14:paraId="41C46108" w14:textId="5F050A03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н</w:t>
            </w:r>
            <w:r>
              <w:rPr>
                <w:lang w:eastAsia="en-US"/>
              </w:rPr>
              <w:t>есоответстви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Требованиям к Участникам закупки, установленным в настоящем Извещении, непредоставление требуемых в составе заявки документов;</w:t>
            </w:r>
          </w:p>
          <w:p w14:paraId="25CB4075" w14:textId="09FF6002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п</w:t>
            </w:r>
            <w:r>
              <w:rPr>
                <w:lang w:eastAsia="en-US"/>
              </w:rPr>
              <w:t>редоставлени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Претендентом, Участником, Поставщиком недостоверной информации или документов;</w:t>
            </w:r>
          </w:p>
          <w:p w14:paraId="01748619" w14:textId="274E5DAC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 </w:t>
            </w:r>
            <w:r w:rsidR="00697D0B">
              <w:rPr>
                <w:lang w:eastAsia="en-US"/>
              </w:rPr>
              <w:t>п</w:t>
            </w:r>
            <w:r>
              <w:rPr>
                <w:lang w:eastAsia="en-US"/>
              </w:rPr>
              <w:t>ереторжк</w:t>
            </w:r>
            <w:r w:rsidR="00697D0B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или изменени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условий в худшую для Заказчика сторону по инициативе Претендента, Участника или Победителя; </w:t>
            </w:r>
          </w:p>
          <w:p w14:paraId="6E492C65" w14:textId="49659CA0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з</w:t>
            </w:r>
            <w:r>
              <w:rPr>
                <w:lang w:eastAsia="en-US"/>
              </w:rPr>
              <w:t>атяжк</w:t>
            </w:r>
            <w:r w:rsidR="00697D0B"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 со стороны Претендента, Участника, Победителя в обсуждении условий Договора и его подписания против сроков, указанных в условиях закупки;</w:t>
            </w:r>
          </w:p>
          <w:p w14:paraId="08390B31" w14:textId="75FACDDE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 </w:t>
            </w:r>
            <w:r w:rsidR="00697D0B">
              <w:rPr>
                <w:lang w:eastAsia="en-US"/>
              </w:rPr>
              <w:t>о</w:t>
            </w:r>
            <w:r>
              <w:rPr>
                <w:lang w:eastAsia="en-US"/>
              </w:rPr>
              <w:t>тказ</w:t>
            </w:r>
            <w:r w:rsidR="00697D0B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Победителя исполнять условия Договора; </w:t>
            </w:r>
          </w:p>
          <w:p w14:paraId="0F6F166B" w14:textId="164FB1D8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п</w:t>
            </w:r>
            <w:r>
              <w:rPr>
                <w:lang w:eastAsia="en-US"/>
              </w:rPr>
              <w:t>олучени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документально подтвержденной информации, свидетельствующей о наличии рисков в результате планируемых договорных отношений с Претендентом, Участником, Победителем; </w:t>
            </w:r>
          </w:p>
          <w:p w14:paraId="64A35BC5" w14:textId="4920A1AB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697D0B">
              <w:rPr>
                <w:lang w:eastAsia="en-US"/>
              </w:rPr>
              <w:t>н</w:t>
            </w:r>
            <w:r>
              <w:rPr>
                <w:lang w:eastAsia="en-US"/>
              </w:rPr>
              <w:t>епредоставлени</w:t>
            </w:r>
            <w:r w:rsidR="00697D0B">
              <w:rPr>
                <w:lang w:eastAsia="en-US"/>
              </w:rPr>
              <w:t>я</w:t>
            </w:r>
            <w:r>
              <w:rPr>
                <w:lang w:eastAsia="en-US"/>
              </w:rPr>
              <w:t xml:space="preserve"> участником закупки в течение 1 рабочего дня после проведения процедуры переговоров (переторжки) заявки на участие в закупке с откорректированной ценой договора (ценой лота) / с откорректированными ценами единиц товаров, работ, услуг;</w:t>
            </w:r>
          </w:p>
          <w:p w14:paraId="6A048E53" w14:textId="77777777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при изменении участником закупки цены договора (цены лота), указанной в заявке на участие в закупке и отраженной в протоколе вскрытия, за исключением изменения цены, указанной в заявке на участие в закупке, при проведении процедуры переговоров, </w:t>
            </w:r>
          </w:p>
          <w:p w14:paraId="4BD4E65C" w14:textId="77777777" w:rsidR="00A446E1" w:rsidRDefault="00A446E1" w:rsidP="005B4CF6">
            <w:pPr>
              <w:spacing w:before="6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непредоставления юридическим лицом документов об одобрении сделки, заключаемой по результатам закупки, если такое одобрение необходимо в соответствии с законодательством Российской Федерации, учредительными документами;</w:t>
            </w:r>
          </w:p>
          <w:p w14:paraId="3B3A1A03" w14:textId="77777777" w:rsidR="00A446E1" w:rsidRPr="00E10A67" w:rsidRDefault="00A446E1" w:rsidP="005B4CF6">
            <w:pPr>
              <w:jc w:val="both"/>
            </w:pPr>
            <w:r>
              <w:rPr>
                <w:lang w:eastAsia="en-US"/>
              </w:rPr>
              <w:t>- непредставления участником закупки после признания его победителем, заказчику, организатору закупки в установленный срок определенных документов в соответствии с извещением о закупке.</w:t>
            </w:r>
            <w:bookmarkEnd w:id="4"/>
          </w:p>
        </w:tc>
      </w:tr>
      <w:tr w:rsidR="00A446E1" w:rsidRPr="00E10A67" w14:paraId="74103FFB" w14:textId="77777777" w:rsidTr="005B4CF6">
        <w:trPr>
          <w:tblCellSpacing w:w="15" w:type="dxa"/>
        </w:trPr>
        <w:tc>
          <w:tcPr>
            <w:tcW w:w="3499" w:type="dxa"/>
          </w:tcPr>
          <w:p w14:paraId="3165E16E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lastRenderedPageBreak/>
              <w:t>Критерии, порядок оценки заявок участников и определение победителя закупки</w:t>
            </w:r>
          </w:p>
        </w:tc>
        <w:tc>
          <w:tcPr>
            <w:tcW w:w="6759" w:type="dxa"/>
            <w:gridSpan w:val="3"/>
          </w:tcPr>
          <w:p w14:paraId="2C861234" w14:textId="79F032A4" w:rsidR="00A446E1" w:rsidRDefault="00A446E1" w:rsidP="0046407F">
            <w:pPr>
              <w:ind w:firstLine="26"/>
              <w:jc w:val="both"/>
              <w:rPr>
                <w:bCs/>
              </w:rPr>
            </w:pPr>
            <w:r w:rsidRPr="00E10A67">
              <w:rPr>
                <w:bCs/>
              </w:rPr>
              <w:t xml:space="preserve">Оценка заявок производится исходя из стоимости предложения </w:t>
            </w:r>
            <w:r w:rsidR="00F205C0">
              <w:rPr>
                <w:b/>
                <w:bCs/>
              </w:rPr>
              <w:t>с</w:t>
            </w:r>
            <w:r w:rsidRPr="00E10A67">
              <w:rPr>
                <w:b/>
                <w:bCs/>
              </w:rPr>
              <w:t xml:space="preserve"> учет</w:t>
            </w:r>
            <w:r w:rsidR="00F205C0">
              <w:rPr>
                <w:b/>
                <w:bCs/>
              </w:rPr>
              <w:t>ом</w:t>
            </w:r>
            <w:r w:rsidRPr="00E10A67">
              <w:rPr>
                <w:b/>
                <w:bCs/>
              </w:rPr>
              <w:t xml:space="preserve"> НДС</w:t>
            </w:r>
            <w:r w:rsidRPr="00E10A67">
              <w:rPr>
                <w:bCs/>
              </w:rPr>
              <w:t>.</w:t>
            </w:r>
          </w:p>
          <w:p w14:paraId="5CBA59B4" w14:textId="79A1FFFF" w:rsidR="0046407F" w:rsidRPr="00F205C0" w:rsidRDefault="00F205C0" w:rsidP="00F205C0">
            <w:pPr>
              <w:ind w:firstLine="451"/>
              <w:jc w:val="both"/>
              <w:rPr>
                <w:bCs/>
              </w:rPr>
            </w:pPr>
            <w:r w:rsidRPr="00E10A67">
              <w:rPr>
                <w:bCs/>
              </w:rPr>
              <w:t>Оценка заявок</w:t>
            </w:r>
            <w:r>
              <w:rPr>
                <w:bCs/>
              </w:rPr>
              <w:t xml:space="preserve"> может быть проведена на основании совокупности факторов, в том числе: опыта выполнения аналогичных работ/услуг, поставки аналогичной продукции и иных факторов, которые по решению Закупочной комиссии могут быть существенными. </w:t>
            </w:r>
          </w:p>
        </w:tc>
      </w:tr>
      <w:tr w:rsidR="00A446E1" w:rsidRPr="00E10A67" w14:paraId="3C0F4CE7" w14:textId="77777777" w:rsidTr="003E17DE">
        <w:trPr>
          <w:tblCellSpacing w:w="15" w:type="dxa"/>
        </w:trPr>
        <w:tc>
          <w:tcPr>
            <w:tcW w:w="3499" w:type="dxa"/>
          </w:tcPr>
          <w:p w14:paraId="2E73681C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Срок и порядок проведения процедуры сопоставления дополнительных ценовых предложений (переторжки)</w:t>
            </w:r>
          </w:p>
        </w:tc>
        <w:tc>
          <w:tcPr>
            <w:tcW w:w="6759" w:type="dxa"/>
            <w:gridSpan w:val="3"/>
            <w:vAlign w:val="center"/>
          </w:tcPr>
          <w:p w14:paraId="1C6DD19E" w14:textId="535213E8" w:rsidR="00A446E1" w:rsidRPr="006B16EA" w:rsidRDefault="003E17DE" w:rsidP="003E17DE">
            <w:pPr>
              <w:pStyle w:val="a4"/>
              <w:tabs>
                <w:tab w:val="left" w:pos="514"/>
              </w:tabs>
              <w:ind w:left="0"/>
            </w:pPr>
            <w:r>
              <w:t>П</w:t>
            </w:r>
            <w:r w:rsidR="00A446E1" w:rsidRPr="00684A20">
              <w:t xml:space="preserve">о решению </w:t>
            </w:r>
            <w:r>
              <w:t>закупочной комиссии</w:t>
            </w:r>
            <w:r w:rsidR="00A446E1" w:rsidRPr="00684A20">
              <w:t>.</w:t>
            </w:r>
          </w:p>
        </w:tc>
      </w:tr>
      <w:tr w:rsidR="00A446E1" w:rsidRPr="00E10A67" w14:paraId="738CA79B" w14:textId="77777777" w:rsidTr="005B4CF6">
        <w:trPr>
          <w:tblCellSpacing w:w="15" w:type="dxa"/>
        </w:trPr>
        <w:tc>
          <w:tcPr>
            <w:tcW w:w="3499" w:type="dxa"/>
          </w:tcPr>
          <w:p w14:paraId="3205FDBB" w14:textId="0D2C1107" w:rsidR="00A446E1" w:rsidRPr="00E10A67" w:rsidRDefault="00A446E1" w:rsidP="005B4CF6">
            <w:pPr>
              <w:jc w:val="both"/>
              <w:rPr>
                <w:b/>
              </w:rPr>
            </w:pPr>
            <w:r w:rsidRPr="00E10A67">
              <w:rPr>
                <w:b/>
                <w:bCs/>
              </w:rPr>
              <w:t xml:space="preserve">Срок и порядок подписания победителем и </w:t>
            </w:r>
            <w:r w:rsidR="003E17DE">
              <w:rPr>
                <w:b/>
                <w:bCs/>
              </w:rPr>
              <w:t>О</w:t>
            </w:r>
            <w:r w:rsidRPr="00E10A67">
              <w:rPr>
                <w:b/>
                <w:bCs/>
              </w:rPr>
              <w:t>рганизатором</w:t>
            </w:r>
            <w:r w:rsidR="003E17DE">
              <w:rPr>
                <w:b/>
                <w:bCs/>
              </w:rPr>
              <w:t>/Заказчиком</w:t>
            </w:r>
            <w:r w:rsidRPr="00E10A67">
              <w:rPr>
                <w:b/>
                <w:bCs/>
              </w:rPr>
              <w:t xml:space="preserve"> закупки договора</w:t>
            </w:r>
            <w:r w:rsidRPr="00E10A67">
              <w:rPr>
                <w:b/>
              </w:rPr>
              <w:t xml:space="preserve">: </w:t>
            </w:r>
          </w:p>
          <w:p w14:paraId="2AE3B12C" w14:textId="77777777" w:rsidR="00A446E1" w:rsidRPr="00E10A67" w:rsidRDefault="00A446E1" w:rsidP="005B4CF6">
            <w:pPr>
              <w:jc w:val="center"/>
              <w:rPr>
                <w:b/>
                <w:bCs/>
              </w:rPr>
            </w:pPr>
          </w:p>
        </w:tc>
        <w:tc>
          <w:tcPr>
            <w:tcW w:w="6759" w:type="dxa"/>
            <w:gridSpan w:val="3"/>
          </w:tcPr>
          <w:p w14:paraId="7C10AE56" w14:textId="1B422243" w:rsidR="00A446E1" w:rsidRDefault="00A446E1" w:rsidP="005B4CF6">
            <w:pPr>
              <w:spacing w:before="60" w:after="60"/>
              <w:ind w:firstLine="456"/>
              <w:jc w:val="both"/>
            </w:pPr>
            <w:r>
              <w:t xml:space="preserve">Электронная торговая площадка, после подписания и размещения итогового протокола на сайте ЭТП </w:t>
            </w:r>
            <w:hyperlink r:id="rId9" w:history="1">
              <w:r w:rsidR="003E17DE" w:rsidRPr="00E32785">
                <w:rPr>
                  <w:rStyle w:val="a3"/>
                  <w:lang w:eastAsia="en-US"/>
                </w:rPr>
                <w:t>https://business.roseltorg.ru</w:t>
              </w:r>
            </w:hyperlink>
            <w:r w:rsidR="00DE7649">
              <w:t xml:space="preserve"> </w:t>
            </w:r>
            <w:r>
              <w:t>направляет победителю закупки уведомление о выборе его победителем.</w:t>
            </w:r>
          </w:p>
          <w:p w14:paraId="26FD12C7" w14:textId="6570074C" w:rsidR="00A446E1" w:rsidRDefault="00A446E1" w:rsidP="005B4CF6">
            <w:pPr>
              <w:ind w:firstLine="456"/>
              <w:jc w:val="both"/>
            </w:pPr>
            <w:r>
              <w:t xml:space="preserve">Договор с победителем закупки, выбранным по результатам проведенной закупки, заключается в порядке, предусмотренном Положением </w:t>
            </w:r>
            <w:r w:rsidR="00DE7649" w:rsidRPr="00DE7649">
              <w:t>о закупочной деятельности</w:t>
            </w:r>
            <w:r w:rsidR="00F93567">
              <w:t>, внутренними ЛНА</w:t>
            </w:r>
            <w:r w:rsidR="00F93567" w:rsidRPr="00F93567">
              <w:t xml:space="preserve"> </w:t>
            </w:r>
            <w:r w:rsidR="00DE7649" w:rsidRPr="00DE7649">
              <w:t>Группы компаний «Алеан»</w:t>
            </w:r>
            <w:r w:rsidR="00DE7649">
              <w:t xml:space="preserve"> </w:t>
            </w:r>
            <w:r>
              <w:t>и настоящ</w:t>
            </w:r>
            <w:r w:rsidR="00DE7649">
              <w:t>им</w:t>
            </w:r>
            <w:r>
              <w:t xml:space="preserve"> </w:t>
            </w:r>
            <w:r w:rsidR="00DE7649">
              <w:t>извещением</w:t>
            </w:r>
            <w:r>
              <w:t>.</w:t>
            </w:r>
          </w:p>
          <w:p w14:paraId="55C627BF" w14:textId="7D542E76" w:rsidR="00A446E1" w:rsidRDefault="00A446E1" w:rsidP="005B4CF6">
            <w:pPr>
              <w:ind w:firstLine="456"/>
              <w:jc w:val="both"/>
            </w:pPr>
            <w:r>
              <w:t xml:space="preserve">Заказчик подписывает договор по результатам закупки в срок до </w:t>
            </w:r>
            <w:r w:rsidR="00A818E7">
              <w:t>2</w:t>
            </w:r>
            <w:r w:rsidR="00F93567">
              <w:t>0</w:t>
            </w:r>
            <w:r>
              <w:t xml:space="preserve"> </w:t>
            </w:r>
            <w:r w:rsidR="00F93567">
              <w:t>рабочих</w:t>
            </w:r>
            <w:r>
              <w:t xml:space="preserve"> дней с даты уведомления участника закупки о выборе его победителем на условиях, содержащихся в заявке, представленной победителем закупки. </w:t>
            </w:r>
          </w:p>
          <w:p w14:paraId="5CFABC8F" w14:textId="16993F81" w:rsidR="00A446E1" w:rsidRDefault="00A446E1" w:rsidP="005B4CF6">
            <w:pPr>
              <w:spacing w:before="60" w:after="60"/>
              <w:ind w:firstLine="456"/>
              <w:jc w:val="both"/>
            </w:pPr>
            <w:r>
              <w:rPr>
                <w:snapToGrid w:val="0"/>
              </w:rPr>
              <w:lastRenderedPageBreak/>
              <w:t>Если победитель закупки не подписывает (не представляет подписанный) договор в</w:t>
            </w:r>
            <w:r w:rsidR="00F93567" w:rsidRPr="00986A82">
              <w:rPr>
                <w:snapToGrid w:val="0"/>
              </w:rPr>
              <w:t xml:space="preserve"> течение </w:t>
            </w:r>
            <w:r w:rsidR="00A818E7">
              <w:rPr>
                <w:snapToGrid w:val="0"/>
              </w:rPr>
              <w:t>15</w:t>
            </w:r>
            <w:r w:rsidR="00F93567" w:rsidRPr="00986A82">
              <w:rPr>
                <w:snapToGrid w:val="0"/>
              </w:rPr>
              <w:t xml:space="preserve"> рабочих дней с даты направления Поставщику на условиях, которые были согласованы в ходе Закупки и отражены в Протоколе</w:t>
            </w:r>
            <w:r>
              <w:rPr>
                <w:snapToGrid w:val="0"/>
              </w:rPr>
              <w:t>,</w:t>
            </w:r>
            <w:r>
              <w:t xml:space="preserve"> </w:t>
            </w:r>
            <w:r w:rsidR="00100A0D">
              <w:t xml:space="preserve">а так же не предоставляет обоснованное уведомление о сроках подписания, </w:t>
            </w:r>
            <w:r>
              <w:rPr>
                <w:snapToGrid w:val="0"/>
              </w:rPr>
              <w:t xml:space="preserve">то он </w:t>
            </w:r>
            <w:r w:rsidR="00100A0D">
              <w:rPr>
                <w:snapToGrid w:val="0"/>
              </w:rPr>
              <w:t>может быть признан</w:t>
            </w:r>
            <w:r>
              <w:rPr>
                <w:snapToGrid w:val="0"/>
              </w:rPr>
              <w:t xml:space="preserve"> уклонившимся от заключения договора с наступлением последствий, предусмотренных законодательством Российской Федерации</w:t>
            </w:r>
            <w:r w:rsidR="00F93567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 xml:space="preserve">Положением </w:t>
            </w:r>
            <w:r w:rsidR="00F93567" w:rsidRPr="00DE7649">
              <w:t>о закупочной деятельности</w:t>
            </w:r>
            <w:r w:rsidR="00F93567">
              <w:t xml:space="preserve"> и внутренними ЛНА</w:t>
            </w:r>
            <w:r w:rsidR="00F93567" w:rsidRPr="00F93567">
              <w:t xml:space="preserve"> </w:t>
            </w:r>
            <w:r w:rsidR="00F93567" w:rsidRPr="00DE7649">
              <w:t>Группы компаний «Алеан»</w:t>
            </w:r>
            <w:r>
              <w:t>.</w:t>
            </w:r>
          </w:p>
          <w:p w14:paraId="1A20B356" w14:textId="38B05827" w:rsidR="00A446E1" w:rsidRPr="00684A20" w:rsidRDefault="00A446E1" w:rsidP="005B4CF6">
            <w:pPr>
              <w:pStyle w:val="a4"/>
              <w:tabs>
                <w:tab w:val="left" w:pos="514"/>
              </w:tabs>
              <w:ind w:left="0"/>
              <w:jc w:val="both"/>
            </w:pPr>
            <w:r>
              <w:rPr>
                <w:snapToGrid w:val="0"/>
              </w:rPr>
              <w:t xml:space="preserve">        </w:t>
            </w:r>
            <w:r w:rsidR="00986A82" w:rsidRPr="00986A82">
              <w:rPr>
                <w:snapToGrid w:val="0"/>
              </w:rPr>
              <w:t>В случае если победитель закупочной процедуры уклоняется от подписания договора члены Закупочной комиссии могут принять решение о дисквалификации победителя, а также о дальнейших шагах по выбору нового победителя Закупки. Для этого начальник тендерного отдела инициирует заседание Закупочной комиссии.</w:t>
            </w:r>
          </w:p>
        </w:tc>
      </w:tr>
      <w:tr w:rsidR="00A446E1" w:rsidRPr="00E10A67" w14:paraId="0043D410" w14:textId="77777777" w:rsidTr="005B4CF6">
        <w:trPr>
          <w:tblCellSpacing w:w="15" w:type="dxa"/>
        </w:trPr>
        <w:tc>
          <w:tcPr>
            <w:tcW w:w="10288" w:type="dxa"/>
            <w:gridSpan w:val="4"/>
            <w:shd w:val="clear" w:color="auto" w:fill="D9D9D9"/>
            <w:vAlign w:val="center"/>
            <w:hideMark/>
          </w:tcPr>
          <w:p w14:paraId="7606DC71" w14:textId="77777777" w:rsidR="00A446E1" w:rsidRPr="00E10A67" w:rsidRDefault="00A446E1" w:rsidP="005B4CF6">
            <w:r w:rsidRPr="00E10A67">
              <w:rPr>
                <w:b/>
                <w:bCs/>
              </w:rPr>
              <w:lastRenderedPageBreak/>
              <w:t>Информация о порядке проведения закупки:</w:t>
            </w:r>
          </w:p>
        </w:tc>
      </w:tr>
      <w:tr w:rsidR="00A446E1" w:rsidRPr="00E10A67" w14:paraId="277FA720" w14:textId="77777777" w:rsidTr="0031233A">
        <w:trPr>
          <w:tblCellSpacing w:w="15" w:type="dxa"/>
        </w:trPr>
        <w:tc>
          <w:tcPr>
            <w:tcW w:w="3783" w:type="dxa"/>
            <w:gridSpan w:val="3"/>
          </w:tcPr>
          <w:p w14:paraId="4EB4E9B6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Дата публикации информации о закупке</w:t>
            </w:r>
          </w:p>
        </w:tc>
        <w:tc>
          <w:tcPr>
            <w:tcW w:w="6475" w:type="dxa"/>
            <w:vAlign w:val="center"/>
          </w:tcPr>
          <w:p w14:paraId="0D76D78B" w14:textId="05E5AF10" w:rsidR="00A446E1" w:rsidRPr="00AE217C" w:rsidRDefault="00A446E1" w:rsidP="0031233A">
            <w:pPr>
              <w:rPr>
                <w:highlight w:val="lightGray"/>
              </w:rPr>
            </w:pP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t>18</w:t>
            </w:r>
            <w:r>
              <w:rPr>
                <w:highlight w:val="lightGray"/>
              </w:rPr>
              <w:t xml:space="preserve"> </w:t>
            </w:r>
            <w:r w:rsidR="003702B6">
              <w:rPr>
                <w:highlight w:val="lightGray"/>
              </w:rPr>
              <w:t>ноября</w:t>
            </w:r>
            <w:r w:rsidRPr="00820307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202</w:t>
            </w:r>
            <w:r w:rsidR="00F205C0">
              <w:rPr>
                <w:highlight w:val="lightGray"/>
              </w:rPr>
              <w:t>4</w:t>
            </w:r>
            <w:r>
              <w:rPr>
                <w:highlight w:val="lightGray"/>
              </w:rPr>
              <w:t xml:space="preserve"> г.</w:t>
            </w:r>
          </w:p>
          <w:p w14:paraId="23379C9B" w14:textId="77777777" w:rsidR="00A446E1" w:rsidRPr="00E10A67" w:rsidRDefault="00A446E1" w:rsidP="0031233A"/>
        </w:tc>
      </w:tr>
      <w:tr w:rsidR="00A446E1" w:rsidRPr="00E10A67" w14:paraId="47D67A7A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673B2EAB" w14:textId="77777777" w:rsidR="00A446E1" w:rsidRPr="00E10A67" w:rsidRDefault="00A446E1" w:rsidP="005B4CF6">
            <w:r w:rsidRPr="00E10A67">
              <w:rPr>
                <w:b/>
                <w:bCs/>
              </w:rPr>
              <w:t>Срок предоставления документации о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647A513A" w14:textId="5AB7826E" w:rsidR="00A446E1" w:rsidRPr="00431CB8" w:rsidRDefault="00A446E1" w:rsidP="0031233A">
            <w:pPr>
              <w:rPr>
                <w:highlight w:val="lightGray"/>
              </w:rPr>
            </w:pPr>
            <w:r w:rsidRPr="00E10A67">
              <w:t xml:space="preserve">до </w:t>
            </w:r>
            <w:r w:rsidR="00A818E7">
              <w:t>1</w:t>
            </w:r>
            <w:r w:rsidR="00F205C0">
              <w:t>7</w:t>
            </w:r>
            <w:r w:rsidRPr="00E10A67">
              <w:t>:</w:t>
            </w:r>
            <w:r w:rsidR="00A818E7">
              <w:t>00</w:t>
            </w:r>
            <w:r w:rsidRPr="00E10A67">
              <w:t xml:space="preserve"> по Московскому времени </w:t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t>25</w:t>
            </w:r>
            <w:r w:rsidR="003702B6">
              <w:rPr>
                <w:highlight w:val="lightGray"/>
              </w:rPr>
              <w:t xml:space="preserve"> ноября</w:t>
            </w:r>
            <w:r w:rsidR="003702B6" w:rsidRPr="00820307">
              <w:rPr>
                <w:highlight w:val="lightGray"/>
              </w:rPr>
              <w:t xml:space="preserve"> </w:t>
            </w:r>
            <w:r w:rsidR="003702B6">
              <w:rPr>
                <w:highlight w:val="lightGray"/>
              </w:rPr>
              <w:t>2024 г.</w:t>
            </w:r>
          </w:p>
          <w:p w14:paraId="438B089E" w14:textId="77777777" w:rsidR="00A446E1" w:rsidRPr="00E10A67" w:rsidRDefault="00A446E1" w:rsidP="0031233A"/>
        </w:tc>
      </w:tr>
      <w:tr w:rsidR="00A446E1" w:rsidRPr="00E10A67" w14:paraId="3E430E35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0A257570" w14:textId="77777777" w:rsidR="00A446E1" w:rsidRPr="00E10A67" w:rsidRDefault="00A446E1" w:rsidP="005B4CF6">
            <w:r w:rsidRPr="00E10A67">
              <w:rPr>
                <w:b/>
                <w:bCs/>
              </w:rPr>
              <w:t>Место</w:t>
            </w:r>
            <w:r>
              <w:rPr>
                <w:b/>
                <w:bCs/>
              </w:rPr>
              <w:t>, порядок</w:t>
            </w:r>
            <w:r w:rsidRPr="00E10A67">
              <w:rPr>
                <w:b/>
                <w:bCs/>
              </w:rPr>
              <w:t xml:space="preserve"> предоставления документации о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5A16F85E" w14:textId="62B77DCE" w:rsidR="00A446E1" w:rsidRPr="00E10A67" w:rsidRDefault="00A446E1" w:rsidP="0031233A">
            <w:r w:rsidRPr="00E10A67">
              <w:t>Документация о закупке представлена в форме электронного документа в сети Интернет на сайт</w:t>
            </w:r>
            <w:r>
              <w:t>е</w:t>
            </w:r>
            <w:r w:rsidRPr="00E10A67">
              <w:t xml:space="preserve">: </w:t>
            </w:r>
            <w:hyperlink r:id="rId10" w:history="1">
              <w:r w:rsidR="0046407F" w:rsidRPr="00E32785">
                <w:rPr>
                  <w:rStyle w:val="a3"/>
                  <w:lang w:eastAsia="en-US"/>
                </w:rPr>
                <w:t>https://business.roseltorg.ru</w:t>
              </w:r>
            </w:hyperlink>
            <w:r w:rsidRPr="00E10A67">
              <w:t xml:space="preserve"> </w:t>
            </w:r>
            <w:r>
              <w:t xml:space="preserve"> </w:t>
            </w:r>
          </w:p>
        </w:tc>
      </w:tr>
      <w:tr w:rsidR="00A446E1" w:rsidRPr="00E10A67" w14:paraId="610D6C83" w14:textId="77777777" w:rsidTr="0031233A">
        <w:trPr>
          <w:tblCellSpacing w:w="15" w:type="dxa"/>
        </w:trPr>
        <w:tc>
          <w:tcPr>
            <w:tcW w:w="3783" w:type="dxa"/>
            <w:gridSpan w:val="3"/>
          </w:tcPr>
          <w:p w14:paraId="2D84DBD9" w14:textId="77777777" w:rsidR="00A446E1" w:rsidRPr="00E10A67" w:rsidRDefault="00A446E1" w:rsidP="005B4CF6">
            <w:pPr>
              <w:rPr>
                <w:b/>
                <w:bCs/>
              </w:rPr>
            </w:pPr>
            <w:r w:rsidRPr="00E10A67">
              <w:rPr>
                <w:b/>
                <w:bCs/>
              </w:rPr>
              <w:t>Дата начала и окончания предоставления участникам закупки разъяснений положений документации о закупке</w:t>
            </w:r>
          </w:p>
        </w:tc>
        <w:tc>
          <w:tcPr>
            <w:tcW w:w="6475" w:type="dxa"/>
            <w:vAlign w:val="center"/>
          </w:tcPr>
          <w:p w14:paraId="5F65D79C" w14:textId="0230DF3C" w:rsidR="00A446E1" w:rsidRPr="0031233A" w:rsidRDefault="00A446E1" w:rsidP="0031233A">
            <w:pPr>
              <w:rPr>
                <w:highlight w:val="lightGray"/>
              </w:rPr>
            </w:pPr>
            <w:r w:rsidRPr="00E10A67">
              <w:t xml:space="preserve">Срок предоставления участникам закупки разъяснений положений извещения </w:t>
            </w:r>
            <w:r>
              <w:t>о</w:t>
            </w:r>
            <w:r w:rsidRPr="00E10A67">
              <w:t xml:space="preserve"> закупк</w:t>
            </w:r>
            <w:r>
              <w:t>е</w:t>
            </w:r>
            <w:r w:rsidRPr="00E10A67">
              <w:t xml:space="preserve"> – с даты размещения извещения </w:t>
            </w:r>
            <w:r>
              <w:t>по</w:t>
            </w:r>
            <w:r w:rsidRPr="00E10A67">
              <w:t xml:space="preserve"> </w:t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  <w:t>25 ноября</w:t>
            </w:r>
            <w:r w:rsidR="003702B6" w:rsidRPr="00820307">
              <w:rPr>
                <w:highlight w:val="lightGray"/>
              </w:rPr>
              <w:t xml:space="preserve"> </w:t>
            </w:r>
            <w:r w:rsidR="003702B6">
              <w:rPr>
                <w:highlight w:val="lightGray"/>
              </w:rPr>
              <w:t>2024 г.</w:t>
            </w:r>
          </w:p>
        </w:tc>
      </w:tr>
      <w:tr w:rsidR="00A446E1" w:rsidRPr="00E10A67" w14:paraId="39BB6D69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5B08CC8F" w14:textId="77777777" w:rsidR="00A446E1" w:rsidRPr="00E10A67" w:rsidRDefault="00A446E1" w:rsidP="005B4CF6">
            <w:r w:rsidRPr="00E10A67">
              <w:rPr>
                <w:b/>
                <w:bCs/>
              </w:rPr>
              <w:t>Место приема заявок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7B9C6429" w14:textId="1C9C28BA" w:rsidR="00A446E1" w:rsidRPr="00E10A67" w:rsidRDefault="00A446E1" w:rsidP="0031233A">
            <w:r w:rsidRPr="00E10A67">
              <w:t>Электронная торговая площадка АО «Единая электронная торговая площадка»</w:t>
            </w:r>
            <w:r w:rsidRPr="00E10A67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Pr="00E10A67">
              <w:t xml:space="preserve">адрес: </w:t>
            </w:r>
            <w:hyperlink r:id="rId11" w:history="1">
              <w:r w:rsidR="0046407F" w:rsidRPr="00E32785">
                <w:rPr>
                  <w:rStyle w:val="a3"/>
                  <w:lang w:eastAsia="en-US"/>
                </w:rPr>
                <w:t>https://business.roseltorg.ru</w:t>
              </w:r>
            </w:hyperlink>
          </w:p>
        </w:tc>
      </w:tr>
      <w:tr w:rsidR="00A446E1" w:rsidRPr="00E10A67" w14:paraId="0D277F1E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66611A00" w14:textId="77777777" w:rsidR="00A446E1" w:rsidRPr="00E10A67" w:rsidRDefault="00A446E1" w:rsidP="005B4CF6">
            <w:r w:rsidRPr="00E10A67">
              <w:rPr>
                <w:b/>
                <w:bCs/>
              </w:rPr>
              <w:t>Время и дата окончания приема заявок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54D2AB59" w14:textId="57A57A16" w:rsidR="00A446E1" w:rsidRPr="00882488" w:rsidRDefault="00A446E1" w:rsidP="0031233A">
            <w:pPr>
              <w:rPr>
                <w:highlight w:val="lightGray"/>
              </w:rPr>
            </w:pPr>
            <w:r w:rsidRPr="00E10A67">
              <w:t>1</w:t>
            </w:r>
            <w:r w:rsidR="00F205C0">
              <w:t>7</w:t>
            </w:r>
            <w:r w:rsidRPr="00E10A67">
              <w:t xml:space="preserve">:00 по Московскому времени </w:t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  <w:t>25 ноября</w:t>
            </w:r>
            <w:r w:rsidR="003702B6" w:rsidRPr="00820307">
              <w:rPr>
                <w:highlight w:val="lightGray"/>
              </w:rPr>
              <w:t xml:space="preserve"> </w:t>
            </w:r>
            <w:r w:rsidR="003702B6">
              <w:rPr>
                <w:highlight w:val="lightGray"/>
              </w:rPr>
              <w:t>2024 г.</w:t>
            </w:r>
          </w:p>
          <w:p w14:paraId="31044DC0" w14:textId="77777777" w:rsidR="00A446E1" w:rsidRPr="00E10A67" w:rsidRDefault="00A446E1" w:rsidP="0031233A"/>
        </w:tc>
      </w:tr>
      <w:tr w:rsidR="00A446E1" w:rsidRPr="00E10A67" w14:paraId="7E43A99B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3F445680" w14:textId="77777777" w:rsidR="00A446E1" w:rsidRPr="00E10A67" w:rsidRDefault="00A446E1" w:rsidP="005B4CF6">
            <w:r w:rsidRPr="00E10A67">
              <w:rPr>
                <w:b/>
                <w:bCs/>
              </w:rPr>
              <w:t>Место вскрытия конвертов с заявками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3BB7339C" w14:textId="0BD016D8" w:rsidR="00A446E1" w:rsidRPr="00E10A67" w:rsidRDefault="00A446E1" w:rsidP="0031233A">
            <w:r w:rsidRPr="00E10A67">
              <w:t>Электронная торговая площадка АО «Единая электронная торговая площадка»</w:t>
            </w:r>
            <w:r w:rsidRPr="00E10A67">
              <w:rPr>
                <w:rFonts w:ascii="Franklin Gothic Book" w:hAnsi="Franklin Gothic Book"/>
                <w:sz w:val="28"/>
                <w:szCs w:val="28"/>
              </w:rPr>
              <w:t xml:space="preserve"> </w:t>
            </w:r>
            <w:r w:rsidRPr="00E10A67">
              <w:t xml:space="preserve">адрес: </w:t>
            </w:r>
            <w:hyperlink r:id="rId12" w:history="1">
              <w:r w:rsidR="0046407F" w:rsidRPr="00E32785">
                <w:rPr>
                  <w:rStyle w:val="a3"/>
                  <w:lang w:eastAsia="en-US"/>
                </w:rPr>
                <w:t>https://business.roseltorg.ru</w:t>
              </w:r>
            </w:hyperlink>
          </w:p>
        </w:tc>
      </w:tr>
      <w:tr w:rsidR="00A446E1" w:rsidRPr="00E10A67" w14:paraId="227FC423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04CE9985" w14:textId="77777777" w:rsidR="00A446E1" w:rsidRPr="00E10A67" w:rsidRDefault="00A446E1" w:rsidP="005B4CF6">
            <w:r w:rsidRPr="00E10A67">
              <w:rPr>
                <w:b/>
                <w:bCs/>
              </w:rPr>
              <w:t>Время и дата вскрытия конвертов с заявками на участие в закупке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5E3B0AD4" w14:textId="59C2FE50" w:rsidR="00A446E1" w:rsidRPr="00AE217C" w:rsidRDefault="00A446E1" w:rsidP="0031233A">
            <w:pPr>
              <w:rPr>
                <w:highlight w:val="lightGray"/>
              </w:rPr>
            </w:pPr>
            <w:r w:rsidRPr="00E10A67">
              <w:t>1</w:t>
            </w:r>
            <w:r w:rsidR="00F205C0">
              <w:t>7</w:t>
            </w:r>
            <w:r w:rsidRPr="00E10A67">
              <w:t>:00 по Московскому времени</w:t>
            </w:r>
            <w:r>
              <w:t xml:space="preserve"> </w:t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</w:r>
            <w:r w:rsidR="003702B6">
              <w:rPr>
                <w:highlight w:val="lightGray"/>
              </w:rPr>
              <w:softHyphen/>
              <w:t>25 ноября</w:t>
            </w:r>
            <w:r w:rsidR="003702B6" w:rsidRPr="00820307">
              <w:rPr>
                <w:highlight w:val="lightGray"/>
              </w:rPr>
              <w:t xml:space="preserve"> </w:t>
            </w:r>
            <w:r w:rsidR="003702B6">
              <w:rPr>
                <w:highlight w:val="lightGray"/>
              </w:rPr>
              <w:t>2024 г.</w:t>
            </w:r>
          </w:p>
          <w:p w14:paraId="1A1B4055" w14:textId="77777777" w:rsidR="00A446E1" w:rsidRPr="00E10A67" w:rsidRDefault="00A446E1" w:rsidP="0031233A"/>
        </w:tc>
      </w:tr>
      <w:tr w:rsidR="00A446E1" w:rsidRPr="00E10A67" w14:paraId="5A4259E8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1A944297" w14:textId="77777777" w:rsidR="00A446E1" w:rsidRPr="00E10A67" w:rsidRDefault="00A446E1" w:rsidP="005B4CF6">
            <w:r w:rsidRPr="00E10A67">
              <w:rPr>
                <w:b/>
                <w:bCs/>
              </w:rPr>
              <w:t>Место рассмотрения предложений участников закупки и подведения итогов закупки</w:t>
            </w:r>
            <w:r w:rsidRPr="00E10A67">
              <w:t xml:space="preserve"> </w:t>
            </w:r>
          </w:p>
        </w:tc>
        <w:tc>
          <w:tcPr>
            <w:tcW w:w="6475" w:type="dxa"/>
            <w:vAlign w:val="center"/>
            <w:hideMark/>
          </w:tcPr>
          <w:p w14:paraId="35640C8D" w14:textId="47F05480" w:rsidR="00A446E1" w:rsidRPr="00E10A67" w:rsidRDefault="00A446E1" w:rsidP="0031233A">
            <w:r w:rsidRPr="00E10A67">
              <w:t xml:space="preserve">по адресу Организатора: </w:t>
            </w:r>
            <w:r w:rsidR="0031233A" w:rsidRPr="0031233A">
              <w:t>353456, Краснодарский край, г. Анапа, проспект Пионерский, д. 24, пом. 3</w:t>
            </w:r>
          </w:p>
        </w:tc>
      </w:tr>
      <w:tr w:rsidR="000F0DE7" w:rsidRPr="00E10A67" w14:paraId="64D956AF" w14:textId="77777777" w:rsidTr="0031233A">
        <w:trPr>
          <w:tblCellSpacing w:w="15" w:type="dxa"/>
        </w:trPr>
        <w:tc>
          <w:tcPr>
            <w:tcW w:w="3783" w:type="dxa"/>
            <w:gridSpan w:val="3"/>
            <w:hideMark/>
          </w:tcPr>
          <w:p w14:paraId="3E800D92" w14:textId="77777777" w:rsidR="000F0DE7" w:rsidRPr="00E10A67" w:rsidRDefault="000F0DE7" w:rsidP="000F0DE7">
            <w:r w:rsidRPr="00E10A67">
              <w:rPr>
                <w:b/>
                <w:bCs/>
              </w:rPr>
              <w:t>Время и дата рассмотрения предложений участников закупки и подведения итогов закупки</w:t>
            </w:r>
          </w:p>
        </w:tc>
        <w:tc>
          <w:tcPr>
            <w:tcW w:w="6475" w:type="dxa"/>
            <w:vAlign w:val="center"/>
            <w:hideMark/>
          </w:tcPr>
          <w:p w14:paraId="34D944D8" w14:textId="5B1E3CCC" w:rsidR="000F0DE7" w:rsidRPr="00AE217C" w:rsidRDefault="00153CA1" w:rsidP="000F0DE7">
            <w:pPr>
              <w:rPr>
                <w:highlight w:val="lightGray"/>
              </w:rPr>
            </w:pPr>
            <w:r>
              <w:t>Будет сообщено дополнительно</w:t>
            </w:r>
          </w:p>
          <w:p w14:paraId="2371EE8D" w14:textId="77777777" w:rsidR="000F0DE7" w:rsidRPr="00E10A67" w:rsidRDefault="000F0DE7" w:rsidP="000F0DE7"/>
        </w:tc>
      </w:tr>
      <w:tr w:rsidR="000F0DE7" w:rsidRPr="00E10A67" w14:paraId="1B4C1BA2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p w14:paraId="1BDA2863" w14:textId="77777777" w:rsidR="000F0DE7" w:rsidRPr="00E10A67" w:rsidRDefault="000F0DE7" w:rsidP="000F0DE7">
            <w:pPr>
              <w:jc w:val="both"/>
              <w:rPr>
                <w:b/>
              </w:rPr>
            </w:pPr>
            <w:r w:rsidRPr="00E10A67">
              <w:rPr>
                <w:b/>
              </w:rPr>
              <w:t>Дополнительная информация:</w:t>
            </w:r>
          </w:p>
        </w:tc>
      </w:tr>
      <w:tr w:rsidR="000F0DE7" w:rsidRPr="00E10A67" w14:paraId="3B25ECBA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p w14:paraId="51CCDC22" w14:textId="31CF181B" w:rsidR="000F0DE7" w:rsidRPr="00E10A67" w:rsidRDefault="000F0DE7" w:rsidP="000F0DE7">
            <w:pPr>
              <w:jc w:val="both"/>
              <w:rPr>
                <w:b/>
              </w:rPr>
            </w:pPr>
            <w:r>
              <w:rPr>
                <w:lang w:eastAsia="en-US"/>
              </w:rPr>
              <w:t xml:space="preserve">Порядок выбора победителя указан в извещении о закупке. О возможных изменениях условий проведения закупки сообщается дополнительно. </w:t>
            </w:r>
          </w:p>
        </w:tc>
      </w:tr>
      <w:tr w:rsidR="000F0DE7" w:rsidRPr="00E10A67" w14:paraId="08856D24" w14:textId="77777777" w:rsidTr="005B4CF6">
        <w:trPr>
          <w:tblCellSpacing w:w="15" w:type="dxa"/>
        </w:trPr>
        <w:tc>
          <w:tcPr>
            <w:tcW w:w="10288" w:type="dxa"/>
            <w:gridSpan w:val="4"/>
            <w:hideMark/>
          </w:tcPr>
          <w:p w14:paraId="38F77662" w14:textId="14536C9E" w:rsidR="000F0DE7" w:rsidRPr="009335E2" w:rsidRDefault="000F0DE7" w:rsidP="000F0DE7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lastRenderedPageBreak/>
              <w:t>Организатор/Заказчик</w:t>
            </w:r>
            <w:r w:rsidRPr="0031233A">
              <w:rPr>
                <w:lang w:eastAsia="en-US"/>
              </w:rPr>
              <w:t xml:space="preserve"> вправе отказаться от осуществления Закупки в любой момент без возмещения каких-либо убытков или расходов Претенденту, Участнику, Победителю. Никакие документы, исходящие от </w:t>
            </w:r>
            <w:r>
              <w:rPr>
                <w:lang w:eastAsia="en-US"/>
              </w:rPr>
              <w:t>Организатора/Заказчика</w:t>
            </w:r>
            <w:r w:rsidRPr="0031233A">
              <w:rPr>
                <w:lang w:eastAsia="en-US"/>
              </w:rPr>
              <w:t xml:space="preserve"> до заключения по итогам Закупки Договора, не явля</w:t>
            </w:r>
            <w:r>
              <w:rPr>
                <w:lang w:eastAsia="en-US"/>
              </w:rPr>
              <w:t>ются</w:t>
            </w:r>
            <w:r w:rsidRPr="0031233A">
              <w:rPr>
                <w:lang w:eastAsia="en-US"/>
              </w:rPr>
              <w:t xml:space="preserve"> юридически обязывающими для </w:t>
            </w:r>
            <w:r>
              <w:rPr>
                <w:lang w:eastAsia="en-US"/>
              </w:rPr>
              <w:t>Организатора/Заказчика</w:t>
            </w:r>
            <w:r w:rsidRPr="0031233A">
              <w:rPr>
                <w:lang w:eastAsia="en-US"/>
              </w:rPr>
              <w:t xml:space="preserve"> и не вле</w:t>
            </w:r>
            <w:r>
              <w:rPr>
                <w:lang w:eastAsia="en-US"/>
              </w:rPr>
              <w:t>кут</w:t>
            </w:r>
            <w:r w:rsidRPr="0031233A">
              <w:rPr>
                <w:lang w:eastAsia="en-US"/>
              </w:rPr>
              <w:t xml:space="preserve"> возникновения прав и обязанностей </w:t>
            </w:r>
            <w:r>
              <w:rPr>
                <w:lang w:eastAsia="en-US"/>
              </w:rPr>
              <w:t xml:space="preserve">для </w:t>
            </w:r>
            <w:r w:rsidRPr="0031233A">
              <w:rPr>
                <w:lang w:eastAsia="en-US"/>
              </w:rPr>
              <w:t>Группы компаний «Алеан».</w:t>
            </w:r>
          </w:p>
        </w:tc>
      </w:tr>
      <w:tr w:rsidR="000F0DE7" w:rsidRPr="00E10A67" w14:paraId="37772F77" w14:textId="77777777" w:rsidTr="005B4CF6">
        <w:trPr>
          <w:tblCellSpacing w:w="15" w:type="dxa"/>
        </w:trPr>
        <w:tc>
          <w:tcPr>
            <w:tcW w:w="10288" w:type="dxa"/>
            <w:gridSpan w:val="4"/>
          </w:tcPr>
          <w:p w14:paraId="6E2AA1C9" w14:textId="0C0857FA" w:rsidR="000F0DE7" w:rsidRDefault="000F0DE7" w:rsidP="000F0D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Закупка проводится в соответствии с настоящим Извещением об осуществлении закупки и является внутренней процедурой выбора поставщика.</w:t>
            </w:r>
          </w:p>
          <w:p w14:paraId="748DA104" w14:textId="77777777" w:rsidR="000F0DE7" w:rsidRDefault="000F0DE7" w:rsidP="000F0D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Условия проведения настоящей Закупки не подпадают под регулирование статьей 447-449 Гражданского Кодекса РФ, а также под требования законодательства о государственных закупках. Закупка не является публичным конкурсом и не регулируется статьями 1057-1061 Гражданского Кодекса РФ. </w:t>
            </w:r>
          </w:p>
          <w:p w14:paraId="1B3E134D" w14:textId="77B14E54" w:rsidR="000F0DE7" w:rsidRPr="009335E2" w:rsidRDefault="000F0DE7" w:rsidP="000F0DE7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 xml:space="preserve">Нормы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 Федерального закона от 18.07.2011 N 223-ФЗ «О закупках товаров, работ, услуг отдельными видами юридических лиц» не распространяют свое действие на Положение </w:t>
            </w:r>
            <w:r w:rsidRPr="0031233A">
              <w:rPr>
                <w:lang w:eastAsia="en-US"/>
              </w:rPr>
              <w:t>о закупочной деятельности Группы компаний «Алеан»</w:t>
            </w:r>
            <w:r>
              <w:rPr>
                <w:lang w:eastAsia="en-US"/>
              </w:rPr>
              <w:t>.</w:t>
            </w:r>
          </w:p>
        </w:tc>
      </w:tr>
    </w:tbl>
    <w:p w14:paraId="7264AE6F" w14:textId="77777777" w:rsidR="00A446E1" w:rsidRPr="00E5053C" w:rsidRDefault="00A446E1" w:rsidP="00A446E1"/>
    <w:p w14:paraId="5B9460E8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235E8CD4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1F26F139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1DF29693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289773A1" w14:textId="77777777" w:rsidR="00964DE3" w:rsidRDefault="00964DE3" w:rsidP="00A446E1">
      <w:pPr>
        <w:spacing w:line="276" w:lineRule="auto"/>
        <w:jc w:val="right"/>
        <w:rPr>
          <w:color w:val="FFFFFF" w:themeColor="background1"/>
        </w:rPr>
      </w:pPr>
    </w:p>
    <w:p w14:paraId="0FDE82FC" w14:textId="7E875366" w:rsidR="00A446E1" w:rsidRPr="00D32729" w:rsidRDefault="00A446E1" w:rsidP="00A446E1">
      <w:pPr>
        <w:spacing w:line="276" w:lineRule="auto"/>
        <w:jc w:val="right"/>
        <w:rPr>
          <w:b/>
        </w:rPr>
      </w:pPr>
      <w:r w:rsidRPr="00D32729">
        <w:rPr>
          <w:b/>
        </w:rPr>
        <w:t>Приложение №1</w:t>
      </w:r>
    </w:p>
    <w:p w14:paraId="6653C27B" w14:textId="77777777" w:rsidR="00A446E1" w:rsidRPr="00D32729" w:rsidRDefault="00A446E1" w:rsidP="00A446E1">
      <w:pPr>
        <w:jc w:val="right"/>
        <w:rPr>
          <w:b/>
        </w:rPr>
      </w:pPr>
      <w:r w:rsidRPr="00D32729">
        <w:rPr>
          <w:b/>
        </w:rPr>
        <w:t xml:space="preserve">к Извещению </w:t>
      </w:r>
      <w:r>
        <w:rPr>
          <w:b/>
        </w:rPr>
        <w:t>о</w:t>
      </w:r>
      <w:r w:rsidRPr="00D32729">
        <w:rPr>
          <w:b/>
        </w:rPr>
        <w:t xml:space="preserve"> закупк</w:t>
      </w:r>
      <w:r>
        <w:rPr>
          <w:b/>
        </w:rPr>
        <w:t>е</w:t>
      </w:r>
    </w:p>
    <w:p w14:paraId="3658C6B8" w14:textId="77777777" w:rsidR="00A446E1" w:rsidRPr="00D32729" w:rsidRDefault="00A446E1" w:rsidP="00A446E1">
      <w:pPr>
        <w:jc w:val="center"/>
        <w:rPr>
          <w:b/>
        </w:rPr>
      </w:pPr>
    </w:p>
    <w:p w14:paraId="06CC591D" w14:textId="77777777" w:rsidR="00A446E1" w:rsidRPr="00D32729" w:rsidRDefault="00A446E1" w:rsidP="00A446E1">
      <w:pPr>
        <w:jc w:val="center"/>
        <w:rPr>
          <w:b/>
        </w:rPr>
      </w:pPr>
      <w:r w:rsidRPr="00D32729">
        <w:rPr>
          <w:b/>
        </w:rPr>
        <w:t xml:space="preserve">ТЕХНИЧЕСКОЕ ЗАДАНИЕ </w:t>
      </w:r>
    </w:p>
    <w:p w14:paraId="68835FF6" w14:textId="77777777" w:rsidR="00A446E1" w:rsidRPr="00D32729" w:rsidRDefault="00A446E1" w:rsidP="00A446E1">
      <w:pPr>
        <w:jc w:val="center"/>
      </w:pPr>
      <w:r w:rsidRPr="00D32729">
        <w:t>(в электронной форме)</w:t>
      </w:r>
    </w:p>
    <w:p w14:paraId="13054393" w14:textId="77777777" w:rsidR="00A446E1" w:rsidRPr="00D32729" w:rsidRDefault="00A446E1" w:rsidP="00A446E1">
      <w:pPr>
        <w:jc w:val="right"/>
      </w:pPr>
    </w:p>
    <w:p w14:paraId="4BFE24C2" w14:textId="77777777" w:rsidR="00A446E1" w:rsidRPr="00D32729" w:rsidRDefault="00A446E1" w:rsidP="00A446E1">
      <w:pPr>
        <w:jc w:val="right"/>
      </w:pPr>
    </w:p>
    <w:p w14:paraId="6FD515D1" w14:textId="77777777" w:rsidR="00A446E1" w:rsidRPr="00D32729" w:rsidRDefault="00A446E1" w:rsidP="00A446E1">
      <w:pPr>
        <w:spacing w:line="276" w:lineRule="auto"/>
        <w:jc w:val="right"/>
        <w:rPr>
          <w:b/>
        </w:rPr>
      </w:pPr>
      <w:r w:rsidRPr="00D32729">
        <w:rPr>
          <w:b/>
        </w:rPr>
        <w:t>Приложение №2</w:t>
      </w:r>
    </w:p>
    <w:p w14:paraId="5CB2EFFB" w14:textId="77777777" w:rsidR="00A446E1" w:rsidRPr="00D32729" w:rsidRDefault="00A446E1" w:rsidP="00A446E1">
      <w:pPr>
        <w:jc w:val="right"/>
        <w:rPr>
          <w:b/>
        </w:rPr>
      </w:pPr>
      <w:r w:rsidRPr="00D32729">
        <w:rPr>
          <w:b/>
        </w:rPr>
        <w:t xml:space="preserve">к Извещению </w:t>
      </w:r>
      <w:r>
        <w:rPr>
          <w:b/>
        </w:rPr>
        <w:t>о</w:t>
      </w:r>
      <w:r w:rsidRPr="00D32729">
        <w:rPr>
          <w:b/>
        </w:rPr>
        <w:t xml:space="preserve"> закупк</w:t>
      </w:r>
      <w:r>
        <w:rPr>
          <w:b/>
        </w:rPr>
        <w:t>е</w:t>
      </w:r>
    </w:p>
    <w:p w14:paraId="57AD502A" w14:textId="77777777" w:rsidR="00A446E1" w:rsidRPr="00D32729" w:rsidRDefault="00A446E1" w:rsidP="00A446E1">
      <w:pPr>
        <w:jc w:val="right"/>
        <w:rPr>
          <w:b/>
        </w:rPr>
      </w:pPr>
    </w:p>
    <w:p w14:paraId="09047D99" w14:textId="77777777" w:rsidR="00A446E1" w:rsidRPr="00E10A67" w:rsidRDefault="00A446E1" w:rsidP="00A446E1">
      <w:pPr>
        <w:jc w:val="right"/>
        <w:rPr>
          <w:b/>
        </w:rPr>
      </w:pPr>
    </w:p>
    <w:p w14:paraId="0C52FDA0" w14:textId="77777777" w:rsidR="00A446E1" w:rsidRPr="00E10A67" w:rsidRDefault="00A446E1" w:rsidP="00A446E1">
      <w:pPr>
        <w:pStyle w:val="a4"/>
        <w:spacing w:before="60" w:after="60"/>
        <w:ind w:left="432"/>
        <w:contextualSpacing w:val="0"/>
        <w:jc w:val="center"/>
      </w:pPr>
      <w:r w:rsidRPr="00712F41">
        <w:rPr>
          <w:rFonts w:eastAsia="Arial Unicode MS" w:cstheme="minorHAnsi"/>
          <w:b/>
          <w:bCs/>
          <w:kern w:val="32"/>
        </w:rPr>
        <w:t>ОБРАЗЦЫ ФОРМ</w:t>
      </w:r>
      <w:r>
        <w:rPr>
          <w:rFonts w:eastAsia="Arial Unicode MS" w:cstheme="minorHAnsi"/>
          <w:b/>
          <w:bCs/>
          <w:kern w:val="32"/>
        </w:rPr>
        <w:t xml:space="preserve"> ДЛЯ ЗАПОЛНЕНИЯ</w:t>
      </w:r>
      <w:r w:rsidRPr="00E10A67">
        <w:rPr>
          <w:b/>
          <w:kern w:val="28"/>
        </w:rPr>
        <w:t>.</w:t>
      </w:r>
    </w:p>
    <w:p w14:paraId="63349797" w14:textId="77777777" w:rsidR="00910213" w:rsidRDefault="00910213"/>
    <w:sectPr w:rsidR="00910213" w:rsidSect="00274AB7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343E"/>
    <w:multiLevelType w:val="hybridMultilevel"/>
    <w:tmpl w:val="E52C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C176F"/>
    <w:multiLevelType w:val="multilevel"/>
    <w:tmpl w:val="34563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asciiTheme="minorBidi" w:hAnsiTheme="minorBidi" w:cstheme="minorBidi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40" w:firstLine="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F996CDD"/>
    <w:multiLevelType w:val="hybridMultilevel"/>
    <w:tmpl w:val="528AF1CC"/>
    <w:lvl w:ilvl="0" w:tplc="47DAD36A">
      <w:numFmt w:val="bullet"/>
      <w:lvlText w:val="•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AD36A">
      <w:numFmt w:val="bullet"/>
      <w:lvlText w:val="•"/>
      <w:lvlJc w:val="left"/>
      <w:pPr>
        <w:ind w:left="2160" w:hanging="360"/>
      </w:pPr>
      <w:rPr>
        <w:rFonts w:ascii="Franklin Gothic Book" w:eastAsia="Times New Roman" w:hAnsi="Franklin Gothic Book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73436">
    <w:abstractNumId w:val="2"/>
  </w:num>
  <w:num w:numId="2" w16cid:durableId="1317568062">
    <w:abstractNumId w:val="0"/>
  </w:num>
  <w:num w:numId="3" w16cid:durableId="1014647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E2"/>
    <w:rsid w:val="000136EA"/>
    <w:rsid w:val="00017B02"/>
    <w:rsid w:val="000753F4"/>
    <w:rsid w:val="0009181D"/>
    <w:rsid w:val="000F0539"/>
    <w:rsid w:val="000F0DE7"/>
    <w:rsid w:val="00100A0D"/>
    <w:rsid w:val="00104426"/>
    <w:rsid w:val="00110C6D"/>
    <w:rsid w:val="00131AF4"/>
    <w:rsid w:val="00153CA1"/>
    <w:rsid w:val="001E56B5"/>
    <w:rsid w:val="001F330B"/>
    <w:rsid w:val="00253B0D"/>
    <w:rsid w:val="00274AB7"/>
    <w:rsid w:val="002A071A"/>
    <w:rsid w:val="002D44CE"/>
    <w:rsid w:val="00305CC1"/>
    <w:rsid w:val="00305D0C"/>
    <w:rsid w:val="0031233A"/>
    <w:rsid w:val="00322530"/>
    <w:rsid w:val="00344D27"/>
    <w:rsid w:val="003702B6"/>
    <w:rsid w:val="00392573"/>
    <w:rsid w:val="003E17DE"/>
    <w:rsid w:val="003F3538"/>
    <w:rsid w:val="003F46F9"/>
    <w:rsid w:val="0040477B"/>
    <w:rsid w:val="00413C45"/>
    <w:rsid w:val="00445A09"/>
    <w:rsid w:val="00454886"/>
    <w:rsid w:val="0046407F"/>
    <w:rsid w:val="00483710"/>
    <w:rsid w:val="00493192"/>
    <w:rsid w:val="004B173D"/>
    <w:rsid w:val="004B4E46"/>
    <w:rsid w:val="004B77C3"/>
    <w:rsid w:val="005145A6"/>
    <w:rsid w:val="00521C0B"/>
    <w:rsid w:val="00522981"/>
    <w:rsid w:val="0054288E"/>
    <w:rsid w:val="00581753"/>
    <w:rsid w:val="006104FE"/>
    <w:rsid w:val="0061599C"/>
    <w:rsid w:val="00632060"/>
    <w:rsid w:val="0067630F"/>
    <w:rsid w:val="00697D0B"/>
    <w:rsid w:val="006A7C4C"/>
    <w:rsid w:val="006B0BDD"/>
    <w:rsid w:val="006B0CF5"/>
    <w:rsid w:val="006F7F88"/>
    <w:rsid w:val="007808F3"/>
    <w:rsid w:val="007D5CFB"/>
    <w:rsid w:val="00813366"/>
    <w:rsid w:val="008212A0"/>
    <w:rsid w:val="00854A65"/>
    <w:rsid w:val="008551C3"/>
    <w:rsid w:val="00857152"/>
    <w:rsid w:val="008D6612"/>
    <w:rsid w:val="00910213"/>
    <w:rsid w:val="00917B0D"/>
    <w:rsid w:val="0093194D"/>
    <w:rsid w:val="009335E2"/>
    <w:rsid w:val="00954765"/>
    <w:rsid w:val="009560C5"/>
    <w:rsid w:val="00964DE3"/>
    <w:rsid w:val="00985943"/>
    <w:rsid w:val="00986A82"/>
    <w:rsid w:val="00994295"/>
    <w:rsid w:val="00995BE4"/>
    <w:rsid w:val="009E1763"/>
    <w:rsid w:val="00A446E1"/>
    <w:rsid w:val="00A64C31"/>
    <w:rsid w:val="00A720E2"/>
    <w:rsid w:val="00A818E7"/>
    <w:rsid w:val="00AA36BA"/>
    <w:rsid w:val="00AC2ECD"/>
    <w:rsid w:val="00AC3046"/>
    <w:rsid w:val="00AD6E3D"/>
    <w:rsid w:val="00B4184B"/>
    <w:rsid w:val="00B5489B"/>
    <w:rsid w:val="00BA31DF"/>
    <w:rsid w:val="00BC7D16"/>
    <w:rsid w:val="00C46908"/>
    <w:rsid w:val="00C625DA"/>
    <w:rsid w:val="00CA4755"/>
    <w:rsid w:val="00CD3B89"/>
    <w:rsid w:val="00CF2E18"/>
    <w:rsid w:val="00D035BF"/>
    <w:rsid w:val="00D04847"/>
    <w:rsid w:val="00D72638"/>
    <w:rsid w:val="00D85979"/>
    <w:rsid w:val="00DB0D7B"/>
    <w:rsid w:val="00DB765F"/>
    <w:rsid w:val="00DD239E"/>
    <w:rsid w:val="00DE7649"/>
    <w:rsid w:val="00E6119E"/>
    <w:rsid w:val="00E82B1A"/>
    <w:rsid w:val="00E90CF2"/>
    <w:rsid w:val="00E9468F"/>
    <w:rsid w:val="00EC30E9"/>
    <w:rsid w:val="00EC3D3F"/>
    <w:rsid w:val="00EE187B"/>
    <w:rsid w:val="00F205C0"/>
    <w:rsid w:val="00F64BAF"/>
    <w:rsid w:val="00F71AA5"/>
    <w:rsid w:val="00F93567"/>
    <w:rsid w:val="00F978FD"/>
    <w:rsid w:val="00FB702B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5B4C"/>
  <w15:chartTrackingRefBased/>
  <w15:docId w15:val="{C342CDD7-1752-4C4E-8172-1D1E39BE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6E1"/>
    <w:rPr>
      <w:color w:val="0000FF"/>
      <w:u w:val="single"/>
    </w:rPr>
  </w:style>
  <w:style w:type="paragraph" w:styleId="a4">
    <w:name w:val="List Paragraph"/>
    <w:aliases w:val="Маркер,UL,Абзац маркированнный,Абзац2,Абзац 2,Маркированный список 1 уровня - 1,Транс 1,Bullet List,FooterText,numbered,Заголовок_3,Bullet_IRAO,Мой Список,AC List 01,Подпись рисунка,Table-Normal,RSHB_Table-Normal,List Paragraph1,Ref,Булит 1"/>
    <w:basedOn w:val="a"/>
    <w:link w:val="a5"/>
    <w:qFormat/>
    <w:rsid w:val="00A446E1"/>
    <w:pPr>
      <w:ind w:left="720"/>
      <w:contextualSpacing/>
    </w:pPr>
  </w:style>
  <w:style w:type="character" w:customStyle="1" w:styleId="a5">
    <w:name w:val="Абзац списка Знак"/>
    <w:aliases w:val="Маркер Знак,UL Знак,Абзац маркированнный Знак,Абзац2 Знак,Абзац 2 Знак,Маркированный список 1 уровня - 1 Знак,Транс 1 Знак,Bullet List Знак,FooterText Знак,numbered Знак,Заголовок_3 Знак,Bullet_IRAO Знак,Мой Список Знак,AC List 01 Знак"/>
    <w:basedOn w:val="a0"/>
    <w:link w:val="a4"/>
    <w:uiPriority w:val="34"/>
    <w:qFormat/>
    <w:locked/>
    <w:rsid w:val="00A446E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D72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roseltor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siness.roseltorg.ru" TargetMode="External"/><Relationship Id="rId12" Type="http://schemas.openxmlformats.org/officeDocument/2006/relationships/hyperlink" Target="https://business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neronov@aleancollection.ru" TargetMode="External"/><Relationship Id="rId11" Type="http://schemas.openxmlformats.org/officeDocument/2006/relationships/hyperlink" Target="https://business.roseltorg.ru" TargetMode="External"/><Relationship Id="rId5" Type="http://schemas.openxmlformats.org/officeDocument/2006/relationships/hyperlink" Target="mailto:s.neronov@aleancollection.ru" TargetMode="External"/><Relationship Id="rId10" Type="http://schemas.openxmlformats.org/officeDocument/2006/relationships/hyperlink" Target="https://business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siness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8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Неронов Сергей Васильевич</dc:creator>
  <cp:keywords/>
  <dc:description/>
  <cp:lastModifiedBy>Неронов Сергей Васильевич</cp:lastModifiedBy>
  <cp:revision>39</cp:revision>
  <dcterms:created xsi:type="dcterms:W3CDTF">2023-09-23T08:38:00Z</dcterms:created>
  <dcterms:modified xsi:type="dcterms:W3CDTF">2024-11-18T09:40:00Z</dcterms:modified>
</cp:coreProperties>
</file>