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AD435" w14:textId="77777777" w:rsidR="00140B63" w:rsidRPr="00420672" w:rsidRDefault="00140B63" w:rsidP="00904CEF">
      <w:pPr>
        <w:pStyle w:val="a3"/>
        <w:jc w:val="center"/>
        <w:rPr>
          <w:b/>
          <w:bCs/>
          <w:sz w:val="28"/>
          <w:szCs w:val="28"/>
        </w:rPr>
      </w:pPr>
    </w:p>
    <w:p w14:paraId="5D2BC713" w14:textId="77777777" w:rsidR="00140B63" w:rsidRPr="00420672" w:rsidRDefault="00140B63" w:rsidP="00904CEF">
      <w:pPr>
        <w:pStyle w:val="a3"/>
        <w:jc w:val="center"/>
        <w:rPr>
          <w:b/>
          <w:bCs/>
          <w:sz w:val="28"/>
          <w:szCs w:val="28"/>
        </w:rPr>
      </w:pPr>
    </w:p>
    <w:p w14:paraId="73810B3A" w14:textId="77777777" w:rsidR="00904CEF" w:rsidRDefault="00904CEF" w:rsidP="00904CEF">
      <w:pPr>
        <w:pStyle w:val="a3"/>
        <w:jc w:val="center"/>
        <w:rPr>
          <w:b/>
          <w:bCs/>
          <w:sz w:val="28"/>
          <w:szCs w:val="28"/>
        </w:rPr>
      </w:pPr>
      <w:r w:rsidRPr="00420672">
        <w:rPr>
          <w:b/>
          <w:bCs/>
          <w:sz w:val="28"/>
          <w:szCs w:val="28"/>
        </w:rPr>
        <w:t>ТЕХНИЧЕСКОЕ ЗАДАНИЕ НА ПРОВЕДЕНИЕ ТЕНДЕРА</w:t>
      </w:r>
    </w:p>
    <w:p w14:paraId="6AF55C8A" w14:textId="77777777" w:rsidR="00420672" w:rsidRPr="00420672" w:rsidRDefault="00420672" w:rsidP="00904CEF">
      <w:pPr>
        <w:pStyle w:val="a3"/>
        <w:jc w:val="center"/>
        <w:rPr>
          <w:b/>
          <w:bCs/>
          <w:sz w:val="28"/>
          <w:szCs w:val="28"/>
        </w:rPr>
      </w:pPr>
    </w:p>
    <w:p w14:paraId="3F05A1AE" w14:textId="04C30D1D" w:rsidR="001434CC" w:rsidRPr="00420672" w:rsidRDefault="00904CEF" w:rsidP="00420672">
      <w:pPr>
        <w:pStyle w:val="a3"/>
        <w:jc w:val="center"/>
        <w:rPr>
          <w:b/>
          <w:bCs/>
          <w:sz w:val="28"/>
          <w:szCs w:val="28"/>
        </w:rPr>
      </w:pPr>
      <w:r w:rsidRPr="00420672">
        <w:rPr>
          <w:bCs/>
          <w:sz w:val="28"/>
          <w:szCs w:val="28"/>
        </w:rPr>
        <w:t>Объект</w:t>
      </w:r>
      <w:r w:rsidR="00420672">
        <w:rPr>
          <w:bCs/>
          <w:sz w:val="28"/>
          <w:szCs w:val="28"/>
        </w:rPr>
        <w:t xml:space="preserve"> -</w:t>
      </w:r>
      <w:r w:rsidRPr="006B264F">
        <w:t xml:space="preserve"> </w:t>
      </w:r>
      <w:r w:rsidR="001434CC" w:rsidRPr="00420672">
        <w:rPr>
          <w:b/>
          <w:bCs/>
          <w:sz w:val="28"/>
          <w:szCs w:val="28"/>
        </w:rPr>
        <w:t>«Многоквартирный дом со встроенными помещениями, встроенно-пристроенным дошкольным образовательным учреждением и встроенно-пристроенной подземной автостоянкой» по адресу: г. Санкт-Петербург, Кубинская улица, д. 82 (участок 10)</w:t>
      </w:r>
    </w:p>
    <w:p w14:paraId="51B58186" w14:textId="77777777" w:rsidR="00140B63" w:rsidRPr="007100A0" w:rsidRDefault="00140B63" w:rsidP="00420672">
      <w:pPr>
        <w:pStyle w:val="a3"/>
        <w:jc w:val="center"/>
      </w:pPr>
    </w:p>
    <w:p w14:paraId="60A93DE3" w14:textId="77777777" w:rsidR="00420672" w:rsidRPr="00420672" w:rsidRDefault="00904CEF" w:rsidP="00420672">
      <w:pPr>
        <w:pStyle w:val="a3"/>
        <w:jc w:val="center"/>
        <w:rPr>
          <w:bCs/>
          <w:sz w:val="28"/>
          <w:szCs w:val="28"/>
        </w:rPr>
      </w:pPr>
      <w:r w:rsidRPr="00420672">
        <w:rPr>
          <w:bCs/>
          <w:sz w:val="28"/>
          <w:szCs w:val="28"/>
        </w:rPr>
        <w:t>Наименование работ</w:t>
      </w:r>
      <w:r w:rsidR="00420672" w:rsidRPr="00420672">
        <w:rPr>
          <w:bCs/>
          <w:sz w:val="28"/>
          <w:szCs w:val="28"/>
        </w:rPr>
        <w:t>:</w:t>
      </w:r>
    </w:p>
    <w:p w14:paraId="3F1F2B04" w14:textId="7BC1B798" w:rsidR="008445F4" w:rsidRDefault="00140B63" w:rsidP="00420672">
      <w:pPr>
        <w:pStyle w:val="a3"/>
        <w:jc w:val="center"/>
        <w:rPr>
          <w:sz w:val="28"/>
          <w:szCs w:val="28"/>
        </w:rPr>
      </w:pPr>
      <w:r w:rsidRPr="00420672">
        <w:rPr>
          <w:sz w:val="28"/>
          <w:szCs w:val="28"/>
        </w:rPr>
        <w:t xml:space="preserve">Выполнение </w:t>
      </w:r>
      <w:r w:rsidR="00E94ED8" w:rsidRPr="00420672">
        <w:rPr>
          <w:sz w:val="28"/>
          <w:szCs w:val="28"/>
        </w:rPr>
        <w:t>строительно-</w:t>
      </w:r>
      <w:proofErr w:type="gramStart"/>
      <w:r w:rsidR="00E94ED8" w:rsidRPr="00420672">
        <w:rPr>
          <w:sz w:val="28"/>
          <w:szCs w:val="28"/>
        </w:rPr>
        <w:t>монтажных  работ</w:t>
      </w:r>
      <w:proofErr w:type="gramEnd"/>
      <w:r w:rsidR="00E94ED8" w:rsidRPr="00420672">
        <w:rPr>
          <w:sz w:val="28"/>
          <w:szCs w:val="28"/>
        </w:rPr>
        <w:t xml:space="preserve"> с учетом поставки материалов и оборудования  по системам СКУД </w:t>
      </w:r>
      <w:r w:rsidR="00E94ED8" w:rsidRPr="009671EE">
        <w:rPr>
          <w:sz w:val="28"/>
          <w:szCs w:val="28"/>
        </w:rPr>
        <w:t>Периметр</w:t>
      </w:r>
      <w:r w:rsidRPr="00420672">
        <w:rPr>
          <w:sz w:val="28"/>
          <w:szCs w:val="28"/>
        </w:rPr>
        <w:t>.</w:t>
      </w:r>
    </w:p>
    <w:p w14:paraId="7C8F955C" w14:textId="77777777" w:rsidR="00420672" w:rsidRPr="00420672" w:rsidRDefault="00420672" w:rsidP="00420672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946"/>
      </w:tblGrid>
      <w:tr w:rsidR="00BB511B" w:rsidRPr="00F54255" w14:paraId="43E317B5" w14:textId="77777777" w:rsidTr="007E00B9">
        <w:tc>
          <w:tcPr>
            <w:tcW w:w="3157" w:type="dxa"/>
            <w:shd w:val="clear" w:color="auto" w:fill="auto"/>
            <w:vAlign w:val="center"/>
          </w:tcPr>
          <w:p w14:paraId="38CBBCD6" w14:textId="77777777" w:rsidR="00BB511B" w:rsidRPr="0060491B" w:rsidRDefault="00BB511B" w:rsidP="00A71822">
            <w:pPr>
              <w:rPr>
                <w:b/>
                <w:bCs/>
                <w:sz w:val="22"/>
                <w:szCs w:val="22"/>
              </w:rPr>
            </w:pPr>
            <w:r w:rsidRPr="0060491B">
              <w:rPr>
                <w:b/>
                <w:bCs/>
                <w:sz w:val="22"/>
                <w:szCs w:val="22"/>
              </w:rPr>
              <w:t>Контактное лицо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8AFDAE7" w14:textId="77777777" w:rsidR="0060491B" w:rsidRDefault="0060491B" w:rsidP="0060491B">
            <w:pPr>
              <w:jc w:val="both"/>
              <w:rPr>
                <w:sz w:val="22"/>
                <w:szCs w:val="22"/>
              </w:rPr>
            </w:pPr>
            <w:r w:rsidRPr="0060491B">
              <w:rPr>
                <w:sz w:val="22"/>
                <w:szCs w:val="22"/>
              </w:rPr>
              <w:t>По вопросам документаци</w:t>
            </w:r>
            <w:r>
              <w:rPr>
                <w:sz w:val="22"/>
                <w:szCs w:val="22"/>
              </w:rPr>
              <w:t>и:</w:t>
            </w:r>
          </w:p>
          <w:p w14:paraId="57B82C8C" w14:textId="36D09E37" w:rsidR="0060491B" w:rsidRPr="0060491B" w:rsidRDefault="0060491B" w:rsidP="00604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491B">
              <w:rPr>
                <w:sz w:val="22"/>
                <w:szCs w:val="22"/>
              </w:rPr>
              <w:t xml:space="preserve">менеджер Департамента по </w:t>
            </w:r>
            <w:proofErr w:type="spellStart"/>
            <w:r w:rsidRPr="0060491B">
              <w:rPr>
                <w:sz w:val="22"/>
                <w:szCs w:val="22"/>
              </w:rPr>
              <w:t>тендерно</w:t>
            </w:r>
            <w:proofErr w:type="spellEnd"/>
            <w:r w:rsidRPr="0060491B">
              <w:rPr>
                <w:sz w:val="22"/>
                <w:szCs w:val="22"/>
              </w:rPr>
              <w:t xml:space="preserve">-договорной работе, Лекомцева Александра Васильевна, </w:t>
            </w:r>
          </w:p>
          <w:p w14:paraId="4F91E6F4" w14:textId="77777777" w:rsidR="0060491B" w:rsidRPr="0060491B" w:rsidRDefault="0060491B" w:rsidP="0060491B">
            <w:pPr>
              <w:jc w:val="both"/>
              <w:rPr>
                <w:sz w:val="22"/>
                <w:szCs w:val="22"/>
              </w:rPr>
            </w:pPr>
            <w:r w:rsidRPr="0060491B">
              <w:rPr>
                <w:sz w:val="22"/>
                <w:szCs w:val="22"/>
              </w:rPr>
              <w:t xml:space="preserve">тел. 8-921-855-40-99, </w:t>
            </w:r>
          </w:p>
          <w:p w14:paraId="2B55EE4A" w14:textId="77777777" w:rsidR="0060491B" w:rsidRPr="0060491B" w:rsidRDefault="0060491B" w:rsidP="0060491B">
            <w:pPr>
              <w:jc w:val="both"/>
              <w:rPr>
                <w:sz w:val="22"/>
                <w:szCs w:val="22"/>
              </w:rPr>
            </w:pPr>
            <w:r w:rsidRPr="0060491B">
              <w:rPr>
                <w:sz w:val="22"/>
                <w:szCs w:val="22"/>
              </w:rPr>
              <w:t xml:space="preserve">почта </w:t>
            </w:r>
            <w:r w:rsidRPr="0060491B">
              <w:rPr>
                <w:sz w:val="22"/>
                <w:szCs w:val="22"/>
                <w:lang w:val="en-US"/>
              </w:rPr>
              <w:t>tender</w:t>
            </w:r>
            <w:r w:rsidRPr="0060491B">
              <w:rPr>
                <w:sz w:val="22"/>
                <w:szCs w:val="22"/>
              </w:rPr>
              <w:t>1@</w:t>
            </w:r>
            <w:proofErr w:type="spellStart"/>
            <w:r w:rsidRPr="0060491B">
              <w:rPr>
                <w:sz w:val="22"/>
                <w:szCs w:val="22"/>
                <w:lang w:val="en-US"/>
              </w:rPr>
              <w:t>rsti</w:t>
            </w:r>
            <w:proofErr w:type="spellEnd"/>
            <w:r w:rsidRPr="0060491B">
              <w:rPr>
                <w:sz w:val="22"/>
                <w:szCs w:val="22"/>
              </w:rPr>
              <w:t>.</w:t>
            </w:r>
            <w:proofErr w:type="spellStart"/>
            <w:r w:rsidRPr="0060491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0491B">
              <w:rPr>
                <w:sz w:val="22"/>
                <w:szCs w:val="22"/>
              </w:rPr>
              <w:t xml:space="preserve"> </w:t>
            </w:r>
          </w:p>
          <w:p w14:paraId="1073BDBA" w14:textId="77777777" w:rsidR="0060491B" w:rsidRPr="0060491B" w:rsidRDefault="0060491B" w:rsidP="00A71822">
            <w:pPr>
              <w:rPr>
                <w:sz w:val="22"/>
                <w:szCs w:val="22"/>
              </w:rPr>
            </w:pPr>
          </w:p>
          <w:p w14:paraId="69B67FF2" w14:textId="7FCF1FB4" w:rsidR="00BB511B" w:rsidRPr="0060491B" w:rsidRDefault="0060491B" w:rsidP="00A71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B511B" w:rsidRPr="0060491B">
              <w:rPr>
                <w:sz w:val="22"/>
                <w:szCs w:val="22"/>
              </w:rPr>
              <w:t>Шмикк Наталья Петровна</w:t>
            </w:r>
          </w:p>
          <w:p w14:paraId="19574447" w14:textId="77777777" w:rsidR="00BB511B" w:rsidRPr="0060491B" w:rsidRDefault="008445F4" w:rsidP="00A71822">
            <w:pPr>
              <w:rPr>
                <w:sz w:val="22"/>
                <w:szCs w:val="22"/>
              </w:rPr>
            </w:pPr>
            <w:r w:rsidRPr="0060491B">
              <w:rPr>
                <w:sz w:val="22"/>
                <w:szCs w:val="22"/>
              </w:rPr>
              <w:t xml:space="preserve">+7(921) </w:t>
            </w:r>
            <w:r w:rsidR="00BB511B" w:rsidRPr="0060491B">
              <w:rPr>
                <w:sz w:val="22"/>
                <w:szCs w:val="22"/>
              </w:rPr>
              <w:t>373-15-98</w:t>
            </w:r>
          </w:p>
        </w:tc>
      </w:tr>
      <w:tr w:rsidR="001452F5" w:rsidRPr="00F54255" w14:paraId="33C55DAF" w14:textId="77777777" w:rsidTr="007E00B9">
        <w:tc>
          <w:tcPr>
            <w:tcW w:w="3157" w:type="dxa"/>
            <w:shd w:val="clear" w:color="auto" w:fill="auto"/>
            <w:vAlign w:val="center"/>
          </w:tcPr>
          <w:p w14:paraId="7A115244" w14:textId="77777777" w:rsidR="001452F5" w:rsidRPr="00F54255" w:rsidRDefault="001452F5" w:rsidP="00A71822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>Полное название объекта</w:t>
            </w:r>
          </w:p>
        </w:tc>
        <w:tc>
          <w:tcPr>
            <w:tcW w:w="6946" w:type="dxa"/>
            <w:shd w:val="clear" w:color="auto" w:fill="auto"/>
          </w:tcPr>
          <w:p w14:paraId="058E00E7" w14:textId="4F406FB7" w:rsidR="001452F5" w:rsidRPr="00F54255" w:rsidRDefault="001434CC" w:rsidP="00223AEA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«Многоквартирный дом со встроенными помещениями, встроенно-пристроенным дошкольным образовательным учреждением и встроенно-пристроенной подземной автостоянкой» по адресу: г. Санкт-Петербург, Кубинская улица, д. 82 (участок 10). </w:t>
            </w:r>
            <w:r w:rsidR="00E94ED8" w:rsidRPr="00F54255">
              <w:rPr>
                <w:b/>
                <w:bCs/>
                <w:sz w:val="22"/>
                <w:szCs w:val="22"/>
              </w:rPr>
              <w:t>Периметр</w:t>
            </w:r>
          </w:p>
        </w:tc>
      </w:tr>
      <w:tr w:rsidR="00A71822" w:rsidRPr="00F54255" w14:paraId="5E555DAB" w14:textId="77777777" w:rsidTr="007E00B9">
        <w:tc>
          <w:tcPr>
            <w:tcW w:w="3157" w:type="dxa"/>
            <w:shd w:val="clear" w:color="auto" w:fill="auto"/>
            <w:vAlign w:val="center"/>
          </w:tcPr>
          <w:p w14:paraId="35A7CC28" w14:textId="77777777" w:rsidR="00A71822" w:rsidRPr="00F54255" w:rsidRDefault="00A71822" w:rsidP="00A71822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>Место выполнения работ</w:t>
            </w:r>
          </w:p>
        </w:tc>
        <w:tc>
          <w:tcPr>
            <w:tcW w:w="6946" w:type="dxa"/>
            <w:shd w:val="clear" w:color="auto" w:fill="auto"/>
          </w:tcPr>
          <w:p w14:paraId="6FC11BD3" w14:textId="61A97618" w:rsidR="00A71822" w:rsidRPr="00F54255" w:rsidRDefault="001434CC" w:rsidP="004161A0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г. Санкт-Петербург, Кубинская улица, д. 82 (участок 10).</w:t>
            </w:r>
          </w:p>
        </w:tc>
      </w:tr>
      <w:tr w:rsidR="00F90ED8" w:rsidRPr="00F54255" w14:paraId="794C5F74" w14:textId="77777777" w:rsidTr="007E00B9">
        <w:trPr>
          <w:trHeight w:val="70"/>
        </w:trPr>
        <w:tc>
          <w:tcPr>
            <w:tcW w:w="3157" w:type="dxa"/>
            <w:shd w:val="clear" w:color="auto" w:fill="auto"/>
            <w:vAlign w:val="center"/>
          </w:tcPr>
          <w:p w14:paraId="15820AFE" w14:textId="77777777" w:rsidR="00F90ED8" w:rsidRPr="00F54255" w:rsidRDefault="00F90ED8" w:rsidP="00F90ED8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 xml:space="preserve">Квалификационные </w:t>
            </w:r>
          </w:p>
          <w:p w14:paraId="6BAECE0E" w14:textId="38EC7E07" w:rsidR="00F90ED8" w:rsidRPr="00F54255" w:rsidRDefault="00F90ED8" w:rsidP="00F90ED8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6946" w:type="dxa"/>
            <w:shd w:val="clear" w:color="auto" w:fill="auto"/>
          </w:tcPr>
          <w:p w14:paraId="42DFD9D3" w14:textId="77777777" w:rsidR="00F90ED8" w:rsidRPr="00F54255" w:rsidRDefault="00F90ED8" w:rsidP="00F90ED8">
            <w:pPr>
              <w:pStyle w:val="a3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Успешный опыт аналогичной работы на крупных объектах.</w:t>
            </w:r>
          </w:p>
          <w:p w14:paraId="2C23ED1E" w14:textId="20B44062" w:rsidR="00F90ED8" w:rsidRPr="00F54255" w:rsidRDefault="00F90ED8" w:rsidP="00F90ED8">
            <w:pPr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Допуски СРО и лицензии по необходимости</w:t>
            </w:r>
          </w:p>
        </w:tc>
      </w:tr>
      <w:tr w:rsidR="001452F5" w:rsidRPr="00F54255" w14:paraId="4A47F958" w14:textId="77777777" w:rsidTr="007E00B9">
        <w:trPr>
          <w:trHeight w:val="70"/>
        </w:trPr>
        <w:tc>
          <w:tcPr>
            <w:tcW w:w="3157" w:type="dxa"/>
            <w:shd w:val="clear" w:color="auto" w:fill="auto"/>
            <w:vAlign w:val="center"/>
          </w:tcPr>
          <w:p w14:paraId="0BF763C8" w14:textId="77777777" w:rsidR="001452F5" w:rsidRPr="00F54255" w:rsidRDefault="001452F5" w:rsidP="00A71822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 xml:space="preserve">Общие требования к организации строительно-монтажных работ, пусконаладочных работ и сдаче в эксплуатацию </w:t>
            </w:r>
          </w:p>
        </w:tc>
        <w:tc>
          <w:tcPr>
            <w:tcW w:w="6946" w:type="dxa"/>
            <w:shd w:val="clear" w:color="auto" w:fill="auto"/>
          </w:tcPr>
          <w:p w14:paraId="2CBBB065" w14:textId="77777777" w:rsidR="008E3AE3" w:rsidRPr="00F54255" w:rsidRDefault="008E3AE3" w:rsidP="00A71822">
            <w:pPr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                  Состав работ:</w:t>
            </w:r>
          </w:p>
          <w:p w14:paraId="376AEA22" w14:textId="77777777" w:rsidR="008E3AE3" w:rsidRPr="00F54255" w:rsidRDefault="008E3AE3" w:rsidP="00A71822">
            <w:pPr>
              <w:ind w:left="-108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     Подрядчик обязан выполнить СМР и ПНР систем:</w:t>
            </w:r>
          </w:p>
          <w:p w14:paraId="08E73C62" w14:textId="40DF25C8" w:rsidR="000B34DA" w:rsidRPr="00F54255" w:rsidRDefault="002D171D" w:rsidP="00E94ED8">
            <w:pPr>
              <w:pStyle w:val="a4"/>
              <w:ind w:left="-108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1. </w:t>
            </w:r>
            <w:r w:rsidR="00E94ED8" w:rsidRPr="00F54255">
              <w:rPr>
                <w:sz w:val="22"/>
                <w:szCs w:val="22"/>
              </w:rPr>
              <w:t>Монтаж ПЗУ и Автоматики периметра</w:t>
            </w:r>
            <w:r w:rsidR="008E6173" w:rsidRPr="00F54255">
              <w:rPr>
                <w:sz w:val="22"/>
                <w:szCs w:val="22"/>
              </w:rPr>
              <w:t>.</w:t>
            </w:r>
          </w:p>
          <w:p w14:paraId="2A0440D6" w14:textId="671311ED" w:rsidR="00984C2A" w:rsidRPr="00F54255" w:rsidRDefault="00B85FB3" w:rsidP="000B34DA">
            <w:pPr>
              <w:pStyle w:val="a3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в соответствии</w:t>
            </w:r>
            <w:r w:rsidR="0087563F" w:rsidRPr="00F54255">
              <w:rPr>
                <w:sz w:val="22"/>
                <w:szCs w:val="22"/>
              </w:rPr>
              <w:t xml:space="preserve"> с документацией</w:t>
            </w:r>
            <w:r w:rsidR="008E3AE3" w:rsidRPr="00F54255">
              <w:rPr>
                <w:sz w:val="22"/>
                <w:szCs w:val="22"/>
              </w:rPr>
              <w:t xml:space="preserve"> ш</w:t>
            </w:r>
            <w:r w:rsidR="00A622DF" w:rsidRPr="00F54255">
              <w:rPr>
                <w:sz w:val="22"/>
                <w:szCs w:val="22"/>
              </w:rPr>
              <w:t xml:space="preserve">ифр: </w:t>
            </w:r>
          </w:p>
          <w:p w14:paraId="0038254B" w14:textId="3C726145" w:rsidR="00984C2A" w:rsidRPr="00F54255" w:rsidRDefault="001434CC" w:rsidP="00984C2A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АМЦ –09/2020 –</w:t>
            </w:r>
            <w:r w:rsidR="00E94ED8" w:rsidRPr="00F54255">
              <w:rPr>
                <w:sz w:val="22"/>
                <w:szCs w:val="22"/>
              </w:rPr>
              <w:t>ГП 1.10.2</w:t>
            </w:r>
            <w:r w:rsidRPr="00F54255">
              <w:rPr>
                <w:sz w:val="22"/>
                <w:szCs w:val="22"/>
              </w:rPr>
              <w:t xml:space="preserve"> </w:t>
            </w:r>
            <w:r w:rsidR="00E75EA7" w:rsidRPr="00F54255">
              <w:rPr>
                <w:sz w:val="22"/>
                <w:szCs w:val="22"/>
              </w:rPr>
              <w:t>«</w:t>
            </w:r>
            <w:r w:rsidR="00E94ED8" w:rsidRPr="00F54255">
              <w:rPr>
                <w:sz w:val="22"/>
                <w:szCs w:val="22"/>
              </w:rPr>
              <w:t>Схема расположение ворот и калиток»</w:t>
            </w:r>
            <w:r w:rsidR="007A0448" w:rsidRPr="00F54255">
              <w:rPr>
                <w:sz w:val="22"/>
                <w:szCs w:val="22"/>
              </w:rPr>
              <w:t xml:space="preserve"> </w:t>
            </w:r>
          </w:p>
          <w:p w14:paraId="53BA1281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Подрядчик выполняет работы в строгом соответствии со всеми нормативно-правовыми и техническими документами, действующими на территории РФ и распространяющими свое действие на вышеуказанные системы. </w:t>
            </w:r>
          </w:p>
          <w:p w14:paraId="2464CB96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           СМР по последовательности и срокам исполнения Подрядчик проводит в три этапа: </w:t>
            </w:r>
          </w:p>
          <w:p w14:paraId="49E30279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 подготовительный, </w:t>
            </w:r>
          </w:p>
          <w:p w14:paraId="24E2B2A7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 основной, </w:t>
            </w:r>
          </w:p>
          <w:p w14:paraId="27EC6A37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 заключительный. </w:t>
            </w:r>
          </w:p>
          <w:p w14:paraId="33B386A4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b/>
                <w:sz w:val="22"/>
                <w:szCs w:val="22"/>
              </w:rPr>
            </w:pPr>
            <w:r w:rsidRPr="00F54255">
              <w:rPr>
                <w:b/>
                <w:sz w:val="22"/>
                <w:szCs w:val="22"/>
              </w:rPr>
              <w:t>1.1. Мероприятия подготовительного этапа.</w:t>
            </w:r>
          </w:p>
          <w:p w14:paraId="09410012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До начала СМР Подрядчик должен:   </w:t>
            </w:r>
          </w:p>
          <w:p w14:paraId="1DAC78C0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В соответствии со СНиП 3.01.01-85* "Организация строительного производства" до начала выполнения строительно-монтажных (в том числе подготовительных) работ на объекте Подрядчик обязан получить в установленном порядке разрешение на выполнение строительно-монтажных работ. Выполнение работ без указанного разрешения запрещается.</w:t>
            </w:r>
          </w:p>
          <w:p w14:paraId="7CA118CA" w14:textId="54E09371" w:rsidR="00E94ED8" w:rsidRPr="00F54255" w:rsidRDefault="00E94ED8" w:rsidP="00E94ED8">
            <w:pPr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Участвовать в работе Комиссии (Заказчик, Проектировщик, Подрядчик) по устранению недостатков и замечаний проектно-сметной документации, согласованию и внесению изменений в проектно-сметную документацию; при необходимости произвести </w:t>
            </w:r>
            <w:proofErr w:type="spellStart"/>
            <w:r w:rsidRPr="00F54255">
              <w:rPr>
                <w:sz w:val="22"/>
                <w:szCs w:val="22"/>
              </w:rPr>
              <w:lastRenderedPageBreak/>
              <w:t>допроектирование</w:t>
            </w:r>
            <w:proofErr w:type="spellEnd"/>
            <w:r w:rsidRPr="00F54255">
              <w:rPr>
                <w:sz w:val="22"/>
                <w:szCs w:val="22"/>
              </w:rPr>
              <w:t xml:space="preserve">. </w:t>
            </w:r>
          </w:p>
          <w:p w14:paraId="4B4102AE" w14:textId="4EA10F1D" w:rsidR="00E94ED8" w:rsidRPr="00F54255" w:rsidRDefault="00E94ED8" w:rsidP="00E94ED8">
            <w:pPr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b/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 </w:t>
            </w:r>
            <w:r w:rsidRPr="00F54255">
              <w:rPr>
                <w:b/>
                <w:sz w:val="22"/>
                <w:szCs w:val="22"/>
              </w:rPr>
              <w:t xml:space="preserve">При расчете объемов учесть все виды работ, которые не указаны в проектной документации, но являются необходимыми для выполнения полного комплекса работ.  </w:t>
            </w:r>
          </w:p>
          <w:p w14:paraId="1810AC73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Разработать проект производства работ. Проект производства работ должен быть разработан на основании и в соответствии с проектом организации строительства.</w:t>
            </w:r>
          </w:p>
          <w:p w14:paraId="52B46615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Разработать календарные планы и графики выполнения работ на каждую систему отдельно. </w:t>
            </w:r>
          </w:p>
          <w:p w14:paraId="6DBD1735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Согласовать проект производства работ, календарные планы и графики выполнения работ со смежными организациями, проводящими работы на объекте, и утвердить у Заказчика.  Перечисленные документы должны быть разработаны Подрядчиком в определенные Договором сроки до начала СМР и ПНР.  Согласованные и утвержденные Заказчиком проекты производства работ, календарные планы и графики выполнения работ прилагаются к Договору на выполнение СМР и ПНР и являются его неотъемлемой частью. Если в определенный договором срок перечисленные документы не будут предоставлены Заказчику на утверждение, у Заказчика появляется право на расторжение Договора в одностороннем порядке.</w:t>
            </w:r>
          </w:p>
          <w:p w14:paraId="0A303575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Совместно с представителем Заказчика провести все необходимые инструктажи по правилам и мерам безопасности (под роспись инструктируемых в журнале инструктажей по ПТБ), оформить, если требуется, наряды-допуски;</w:t>
            </w:r>
          </w:p>
          <w:p w14:paraId="767F7DE0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Сформировать комплексные или специализированные бригады, обеспечить работников необходимыми средствами индивидуальной защиты и инструментом;</w:t>
            </w:r>
          </w:p>
          <w:p w14:paraId="140CF94E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Завести на объект специальный журнал учета выполненных работ. </w:t>
            </w:r>
          </w:p>
          <w:p w14:paraId="50C4F3C9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Провести входной контроль оборудования и материалов, предназначенных для монтажа на объекте в соответствии с требованиями ГОСТ 24297-87 “Входной контроль продукции. Основные положения” Результаты входного контроля оформить актом. Вести журнал «Входного контроля». Оборудование, материалы и пр. должны иметь сертификаты соответствия, сертификаты пожарной безопасности, гигиенические сертификаты, выданные сертификационными органами Российской Федерации, а в случае, если сертификация оборудования, материалов не требуется – предоставить отказное письмо, заверенное уполномоченным органом;</w:t>
            </w:r>
          </w:p>
          <w:p w14:paraId="2EC946AE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 Вся техническая документация, поставляемая заводом-изготовителем, (продавцом, иным поставщиком оборудования, материалов и пр.), все поясняющие надписи на оборудовании должны быть на русском языке.  Допускается использование переводов технической документации, заверенных уполномоченными органами – Закон о защите прав потребителей, ст. 20)</w:t>
            </w:r>
          </w:p>
          <w:p w14:paraId="7AA940D2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В случае невыполнения указанных требований оборудование, материалы и пр. использовать при производстве СМР ЗАПРЕЩАЕТСЯ, а смонтированные Подрядчиком в нарушение указанных требований оборудование, материалы и пр. подлежат демонтажу силами Подрядчика и за счет Подрядчика);</w:t>
            </w:r>
          </w:p>
          <w:p w14:paraId="4A28C0A9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</w:p>
          <w:p w14:paraId="1873DD5A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b/>
                <w:sz w:val="22"/>
                <w:szCs w:val="22"/>
              </w:rPr>
            </w:pPr>
            <w:r w:rsidRPr="00F54255">
              <w:rPr>
                <w:b/>
                <w:sz w:val="22"/>
                <w:szCs w:val="22"/>
              </w:rPr>
              <w:t>1.2. Мероприятия основного этапа</w:t>
            </w:r>
          </w:p>
          <w:p w14:paraId="2FFF83E3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lastRenderedPageBreak/>
              <w:t>СМР основного этапа Подрядчик осуществляет в две стадии (этапа):</w:t>
            </w:r>
          </w:p>
          <w:p w14:paraId="78736C29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 Работы первой стадии следует выполнять по монтажу систем.</w:t>
            </w:r>
          </w:p>
          <w:p w14:paraId="7F0952C8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На второй стадии проведение испытаний.   </w:t>
            </w:r>
          </w:p>
          <w:p w14:paraId="23B9C675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В ходе СМР Подрядчик обязан:</w:t>
            </w:r>
          </w:p>
          <w:p w14:paraId="28FF3D76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вести и оформлять необходимую производственную и    исполнительную документацию;</w:t>
            </w:r>
          </w:p>
          <w:p w14:paraId="62E5B23B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обеспечить поступление на объект оборудования, материалов, инструмента, материально-технических ресурсов в соответствии с проектом производства работ, календарными планами и графиками выполнения работ;</w:t>
            </w:r>
          </w:p>
          <w:p w14:paraId="20F35D86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Составлять Акты освидетельствования скрытых работ, Акты промежуточной приемки ответственных конструкций, испытания и опробования оборудования, систем, сетей и устройств. Записи в журналах должны контролироваться заказчиком и представителем авторского надзора.</w:t>
            </w:r>
          </w:p>
          <w:p w14:paraId="33579A39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Подготовить предложения о внесение изменений в проектную документацию, если в ходе работ появиться необходимость отступлений от принятых проектных решений (без изменения стоимости). </w:t>
            </w:r>
          </w:p>
          <w:p w14:paraId="42C44D8E" w14:textId="37B6CCE4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b/>
                <w:sz w:val="22"/>
                <w:szCs w:val="22"/>
              </w:rPr>
            </w:pPr>
            <w:r w:rsidRPr="00F54255">
              <w:rPr>
                <w:b/>
                <w:sz w:val="22"/>
                <w:szCs w:val="22"/>
              </w:rPr>
              <w:t>Немедленно письменно уведомить Заказчика о необходимости внесения изменений в проектную документацию. Не продолжать работы, требующих внесения изменений в проектную документацию, до момента внесения соответствующих изменений или особого указания Заказчика.</w:t>
            </w:r>
          </w:p>
          <w:p w14:paraId="0F9F7997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b/>
                <w:sz w:val="22"/>
                <w:szCs w:val="22"/>
              </w:rPr>
            </w:pPr>
            <w:r w:rsidRPr="00F54255">
              <w:rPr>
                <w:b/>
                <w:sz w:val="22"/>
                <w:szCs w:val="22"/>
              </w:rPr>
              <w:t>1.3. Мероприятия заключительного этапа.</w:t>
            </w:r>
          </w:p>
          <w:p w14:paraId="7408437C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По окончании СМР Подрядчик должен:</w:t>
            </w:r>
          </w:p>
          <w:p w14:paraId="7C11DDA3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Составить Акт об окончании монтажных работ.</w:t>
            </w:r>
          </w:p>
          <w:p w14:paraId="54709E24" w14:textId="5DB5A920" w:rsidR="00E94ED8" w:rsidRPr="00F54255" w:rsidRDefault="00B7175C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Провести пусконаладочные</w:t>
            </w:r>
            <w:r w:rsidR="00E94ED8" w:rsidRPr="00F54255">
              <w:rPr>
                <w:sz w:val="22"/>
                <w:szCs w:val="22"/>
              </w:rPr>
              <w:t xml:space="preserve"> работы (ПНР) систем. </w:t>
            </w:r>
          </w:p>
          <w:p w14:paraId="7F6FA284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ab/>
              <w:t>Пуско-наладочные работы смонтированного оборудования следует проводить в соответствии с требованиями проектной, рабочей, исполнительной, технической документации, технологического регламента.</w:t>
            </w:r>
          </w:p>
          <w:p w14:paraId="78BAA12E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Предъявить и сдать системы всем заинтересованным ведомственным организациям. </w:t>
            </w:r>
          </w:p>
          <w:p w14:paraId="2AC64C09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b/>
                <w:sz w:val="22"/>
                <w:szCs w:val="22"/>
              </w:rPr>
            </w:pPr>
            <w:r w:rsidRPr="00F54255">
              <w:rPr>
                <w:b/>
                <w:sz w:val="22"/>
                <w:szCs w:val="22"/>
              </w:rPr>
              <w:t>2. Заключительные работы.</w:t>
            </w:r>
          </w:p>
          <w:p w14:paraId="145FC585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Подрядчик должен предъявить рабочей комиссии следующую документацию:</w:t>
            </w:r>
          </w:p>
          <w:p w14:paraId="39294766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Исполнительную документацию, о</w:t>
            </w:r>
            <w:r w:rsidRPr="00F54255">
              <w:rPr>
                <w:sz w:val="22"/>
                <w:szCs w:val="22"/>
                <w:shd w:val="clear" w:color="auto" w:fill="FFFFFF"/>
              </w:rPr>
              <w:t>формленную в соответствии с территориальными строительными нормами – на бумажном носителе - в 3-х экземплярах; на электронном носителе (графическая часть в формате .</w:t>
            </w:r>
            <w:r w:rsidRPr="00F54255">
              <w:rPr>
                <w:sz w:val="22"/>
                <w:szCs w:val="22"/>
                <w:shd w:val="clear" w:color="auto" w:fill="FFFFFF"/>
                <w:lang w:val="en-US"/>
              </w:rPr>
              <w:t>dwg</w:t>
            </w:r>
            <w:r w:rsidRPr="00F54255">
              <w:rPr>
                <w:sz w:val="22"/>
                <w:szCs w:val="22"/>
                <w:shd w:val="clear" w:color="auto" w:fill="FFFFFF"/>
              </w:rPr>
              <w:t xml:space="preserve"> (версия САПР </w:t>
            </w:r>
            <w:r w:rsidRPr="00F54255">
              <w:rPr>
                <w:sz w:val="22"/>
                <w:szCs w:val="22"/>
                <w:shd w:val="clear" w:color="auto" w:fill="FFFFFF"/>
                <w:lang w:val="en-US"/>
              </w:rPr>
              <w:t>AutoCAD</w:t>
            </w:r>
            <w:r w:rsidRPr="00F54255">
              <w:rPr>
                <w:sz w:val="22"/>
                <w:szCs w:val="22"/>
                <w:shd w:val="clear" w:color="auto" w:fill="FFFFFF"/>
              </w:rPr>
              <w:t xml:space="preserve"> не ранее 2010 года), текстовые документы в формате .</w:t>
            </w:r>
            <w:r w:rsidRPr="00F54255">
              <w:rPr>
                <w:sz w:val="22"/>
                <w:szCs w:val="22"/>
                <w:shd w:val="clear" w:color="auto" w:fill="FFFFFF"/>
                <w:lang w:val="en-US"/>
              </w:rPr>
              <w:t>doc</w:t>
            </w:r>
            <w:r w:rsidRPr="00F54255">
              <w:rPr>
                <w:sz w:val="22"/>
                <w:szCs w:val="22"/>
                <w:shd w:val="clear" w:color="auto" w:fill="FFFFFF"/>
              </w:rPr>
              <w:t xml:space="preserve"> или .</w:t>
            </w:r>
            <w:r w:rsidRPr="00F54255">
              <w:rPr>
                <w:sz w:val="22"/>
                <w:szCs w:val="22"/>
                <w:shd w:val="clear" w:color="auto" w:fill="FFFFFF"/>
                <w:lang w:val="en-US"/>
              </w:rPr>
              <w:t>docx</w:t>
            </w:r>
            <w:r w:rsidRPr="00F54255">
              <w:rPr>
                <w:sz w:val="22"/>
                <w:szCs w:val="22"/>
                <w:shd w:val="clear" w:color="auto" w:fill="FFFFFF"/>
              </w:rPr>
              <w:t>) – в 1-м экземпляре;</w:t>
            </w:r>
          </w:p>
          <w:p w14:paraId="7FA4E3DA" w14:textId="77777777" w:rsidR="00E94ED8" w:rsidRPr="00F54255" w:rsidRDefault="00E94ED8" w:rsidP="00E94ED8">
            <w:pPr>
              <w:shd w:val="clear" w:color="auto" w:fill="FFFFFF"/>
              <w:tabs>
                <w:tab w:val="num" w:pos="720"/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Техническую документацию (формуляры, паспорта, технические описания предприятий-изготовителей оборудования, сертификаты и другие документы, удостоверяющие качество материалов, изделий и оборудования, применяемых при производстве работ);</w:t>
            </w:r>
          </w:p>
          <w:p w14:paraId="73C60D31" w14:textId="77777777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В случаях, когда в результате работы комиссии были выявлены какие-то недостатки, которые нельзя устранить в процессе работы комиссии, составляется акт о выявленных дефектах (РД 78.145-93 Приложение 3). На основании этого акта Подрядчик должен устранить недостатки в оговоренный срок и вновь представить к сдаче в эксплуатацию. </w:t>
            </w:r>
          </w:p>
          <w:p w14:paraId="0FF4F954" w14:textId="5BFB5465" w:rsidR="00E94ED8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Если в результате испытаний выявились отклонения от проектных решений, которые не влияют на работу инженерных </w:t>
            </w:r>
            <w:r w:rsidR="00B7175C" w:rsidRPr="00F54255">
              <w:rPr>
                <w:sz w:val="22"/>
                <w:szCs w:val="22"/>
              </w:rPr>
              <w:t>систем или</w:t>
            </w:r>
            <w:r w:rsidRPr="00F54255">
              <w:rPr>
                <w:sz w:val="22"/>
                <w:szCs w:val="22"/>
              </w:rPr>
              <w:t xml:space="preserve"> даже улучшают некоторые характеристики, то оформляется протокол согласования. Этот документ является основанием для внесения согласованных отклонений в проектную документацию (без изменения стоимости).</w:t>
            </w:r>
          </w:p>
          <w:p w14:paraId="5CFF540A" w14:textId="60A3CE14" w:rsidR="001452F5" w:rsidRPr="00F54255" w:rsidRDefault="00E94ED8" w:rsidP="00E94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Рабочая комиссия составляет акт приемки в эксплуатацию по форме, указанной в РД 78.145-93 Приложение 2. Подписание акта является моментом окончания работ Подрядчиком и основанием для проведения окончательных расчетов между Подрядчиком и Заказчиком.</w:t>
            </w:r>
          </w:p>
        </w:tc>
      </w:tr>
      <w:tr w:rsidR="00F90ED8" w:rsidRPr="00F54255" w14:paraId="34DBD571" w14:textId="77777777" w:rsidTr="007E00B9">
        <w:trPr>
          <w:trHeight w:val="70"/>
        </w:trPr>
        <w:tc>
          <w:tcPr>
            <w:tcW w:w="3157" w:type="dxa"/>
            <w:shd w:val="clear" w:color="auto" w:fill="auto"/>
            <w:vAlign w:val="center"/>
          </w:tcPr>
          <w:p w14:paraId="2C1EBA0C" w14:textId="3862A742" w:rsidR="00F90ED8" w:rsidRPr="00F54255" w:rsidRDefault="00F90ED8" w:rsidP="00A71822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lastRenderedPageBreak/>
              <w:t>Требования к качеству и приемке работ</w:t>
            </w:r>
          </w:p>
        </w:tc>
        <w:tc>
          <w:tcPr>
            <w:tcW w:w="6946" w:type="dxa"/>
            <w:shd w:val="clear" w:color="auto" w:fill="auto"/>
          </w:tcPr>
          <w:p w14:paraId="47BA6D95" w14:textId="77777777" w:rsidR="00F90ED8" w:rsidRPr="00F54255" w:rsidRDefault="00F90ED8" w:rsidP="00F90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На всех этапах работ следует выполнять производственный контроль качества строительно-монтажных работ, который включает в себя входной контроль рабочей документации, конструкций, изделий, материалов и оборудования, операционный контроль отдельных строительных процессов или производственных операций и приемочный контроль промежуточных и окончательных циклов работ. Состав контролируемых показателей, объем и методы контроля должны соответствовать требованиям СНиП.</w:t>
            </w:r>
          </w:p>
          <w:p w14:paraId="560ACD1C" w14:textId="77777777" w:rsidR="00F90ED8" w:rsidRPr="00F54255" w:rsidRDefault="00F90ED8" w:rsidP="00F90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Контроль качества строительно-монтажных работ должен осуществляться специалистами или специальными службами, оснащенными техническими средствами, обеспечивающими необходимую достоверность и полноту контроля.</w:t>
            </w:r>
          </w:p>
          <w:p w14:paraId="776B9F28" w14:textId="77777777" w:rsidR="00F90ED8" w:rsidRPr="00F54255" w:rsidRDefault="00F90ED8" w:rsidP="00F90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При входном контроле строительных конструкций, изделий, материалов и оборудования следует проверять внешним осмотром их соответствие требованиям стандартов или других нормативных документов и рабочей документации, а также наличие и содержание паспортов, сертификатов и других сопроводительных документов. Результаты входного контроля фиксируются в Журнале учета результатов входного контроля по форме: ГОСТ 24297-87</w:t>
            </w:r>
          </w:p>
          <w:p w14:paraId="31D43401" w14:textId="77777777" w:rsidR="00F90ED8" w:rsidRPr="00F54255" w:rsidRDefault="00F90ED8" w:rsidP="00A71822">
            <w:pPr>
              <w:rPr>
                <w:sz w:val="22"/>
                <w:szCs w:val="22"/>
              </w:rPr>
            </w:pPr>
          </w:p>
        </w:tc>
      </w:tr>
      <w:tr w:rsidR="001452F5" w:rsidRPr="00F54255" w14:paraId="20B7DDFB" w14:textId="77777777" w:rsidTr="007E00B9">
        <w:trPr>
          <w:trHeight w:val="584"/>
        </w:trPr>
        <w:tc>
          <w:tcPr>
            <w:tcW w:w="3157" w:type="dxa"/>
            <w:shd w:val="clear" w:color="auto" w:fill="auto"/>
            <w:vAlign w:val="center"/>
          </w:tcPr>
          <w:p w14:paraId="46358C85" w14:textId="77777777" w:rsidR="001452F5" w:rsidRPr="00F54255" w:rsidRDefault="001452F5" w:rsidP="00A71822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 xml:space="preserve">Организация </w:t>
            </w:r>
            <w:r w:rsidR="006B06D4" w:rsidRPr="00F54255">
              <w:rPr>
                <w:b/>
                <w:bCs/>
                <w:sz w:val="22"/>
                <w:szCs w:val="22"/>
              </w:rPr>
              <w:t>производства работ</w:t>
            </w:r>
            <w:r w:rsidRPr="00F5425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1A469466" w14:textId="3A957C37" w:rsidR="001452F5" w:rsidRPr="00F54255" w:rsidRDefault="001452F5" w:rsidP="001C4950">
            <w:pPr>
              <w:ind w:firstLine="449"/>
              <w:rPr>
                <w:sz w:val="22"/>
                <w:szCs w:val="22"/>
              </w:rPr>
            </w:pPr>
          </w:p>
        </w:tc>
      </w:tr>
      <w:tr w:rsidR="00A71822" w:rsidRPr="00F54255" w14:paraId="286D5DF2" w14:textId="77777777" w:rsidTr="007E00B9">
        <w:trPr>
          <w:trHeight w:val="584"/>
        </w:trPr>
        <w:tc>
          <w:tcPr>
            <w:tcW w:w="3157" w:type="dxa"/>
            <w:shd w:val="clear" w:color="auto" w:fill="auto"/>
            <w:vAlign w:val="center"/>
          </w:tcPr>
          <w:p w14:paraId="48CBA041" w14:textId="77777777" w:rsidR="00A71822" w:rsidRPr="00F54255" w:rsidRDefault="00A71822" w:rsidP="00A71822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>Условия договора</w:t>
            </w:r>
          </w:p>
        </w:tc>
        <w:tc>
          <w:tcPr>
            <w:tcW w:w="6946" w:type="dxa"/>
            <w:shd w:val="clear" w:color="auto" w:fill="auto"/>
          </w:tcPr>
          <w:p w14:paraId="46CFAEB0" w14:textId="77777777" w:rsidR="00A71822" w:rsidRPr="00F54255" w:rsidRDefault="00A71822" w:rsidP="00A71822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В прилагаемом проекте договора (применительно)</w:t>
            </w:r>
          </w:p>
        </w:tc>
      </w:tr>
      <w:tr w:rsidR="00A71822" w:rsidRPr="00F54255" w14:paraId="7FFF54B1" w14:textId="77777777" w:rsidTr="00A71822">
        <w:trPr>
          <w:trHeight w:val="411"/>
        </w:trPr>
        <w:tc>
          <w:tcPr>
            <w:tcW w:w="3157" w:type="dxa"/>
            <w:shd w:val="clear" w:color="auto" w:fill="auto"/>
            <w:vAlign w:val="center"/>
          </w:tcPr>
          <w:p w14:paraId="426CFDEB" w14:textId="77777777" w:rsidR="00A71822" w:rsidRPr="00F54255" w:rsidRDefault="00A71822" w:rsidP="00A71822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>Сроки выполнения работ</w:t>
            </w:r>
          </w:p>
        </w:tc>
        <w:tc>
          <w:tcPr>
            <w:tcW w:w="6946" w:type="dxa"/>
            <w:shd w:val="clear" w:color="auto" w:fill="auto"/>
          </w:tcPr>
          <w:p w14:paraId="6A55FE07" w14:textId="032B03A1" w:rsidR="00A71822" w:rsidRPr="00F54255" w:rsidRDefault="00A71822" w:rsidP="006B1117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jc w:val="center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По договору </w:t>
            </w:r>
            <w:r w:rsidR="00F90ED8" w:rsidRPr="00F54255">
              <w:rPr>
                <w:sz w:val="22"/>
                <w:szCs w:val="22"/>
              </w:rPr>
              <w:t>согласно графику</w:t>
            </w:r>
          </w:p>
        </w:tc>
      </w:tr>
      <w:tr w:rsidR="00A71822" w:rsidRPr="00F54255" w14:paraId="4BFC369A" w14:textId="77777777" w:rsidTr="00A71822">
        <w:trPr>
          <w:trHeight w:val="376"/>
        </w:trPr>
        <w:tc>
          <w:tcPr>
            <w:tcW w:w="3157" w:type="dxa"/>
            <w:shd w:val="clear" w:color="auto" w:fill="auto"/>
            <w:vAlign w:val="center"/>
          </w:tcPr>
          <w:p w14:paraId="0160F7B3" w14:textId="77777777" w:rsidR="00A71822" w:rsidRPr="00F54255" w:rsidRDefault="00A71822" w:rsidP="00A71822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>Дата начала работ</w:t>
            </w:r>
          </w:p>
        </w:tc>
        <w:tc>
          <w:tcPr>
            <w:tcW w:w="6946" w:type="dxa"/>
            <w:shd w:val="clear" w:color="auto" w:fill="auto"/>
          </w:tcPr>
          <w:p w14:paraId="000B4900" w14:textId="2436EC9D" w:rsidR="00A71822" w:rsidRPr="00F54255" w:rsidRDefault="00A71822" w:rsidP="006B1117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ind w:firstLine="693"/>
              <w:jc w:val="center"/>
              <w:outlineLvl w:val="1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По договору </w:t>
            </w:r>
            <w:r w:rsidR="00F90ED8" w:rsidRPr="00F54255">
              <w:rPr>
                <w:sz w:val="22"/>
                <w:szCs w:val="22"/>
              </w:rPr>
              <w:t>согласно графику</w:t>
            </w:r>
          </w:p>
        </w:tc>
      </w:tr>
      <w:tr w:rsidR="00F90ED8" w:rsidRPr="00F54255" w14:paraId="430C9A1E" w14:textId="77777777" w:rsidTr="007E00B9">
        <w:trPr>
          <w:trHeight w:val="584"/>
        </w:trPr>
        <w:tc>
          <w:tcPr>
            <w:tcW w:w="3157" w:type="dxa"/>
            <w:shd w:val="clear" w:color="auto" w:fill="auto"/>
            <w:vAlign w:val="center"/>
          </w:tcPr>
          <w:p w14:paraId="25C7A0BA" w14:textId="77777777" w:rsidR="00F90ED8" w:rsidRPr="00F54255" w:rsidRDefault="00F90ED8" w:rsidP="00F90ED8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>Необходимые документы для участия в тендерной процедуре</w:t>
            </w:r>
          </w:p>
        </w:tc>
        <w:tc>
          <w:tcPr>
            <w:tcW w:w="6946" w:type="dxa"/>
            <w:shd w:val="clear" w:color="auto" w:fill="auto"/>
          </w:tcPr>
          <w:p w14:paraId="3C911543" w14:textId="4A19ACB3" w:rsidR="00F90ED8" w:rsidRPr="00F54255" w:rsidRDefault="00F90ED8" w:rsidP="00F90ED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Анкета участника; </w:t>
            </w:r>
          </w:p>
          <w:p w14:paraId="24E98ED9" w14:textId="77777777" w:rsidR="00F90ED8" w:rsidRPr="00F54255" w:rsidRDefault="00F90ED8" w:rsidP="00F90ED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Расчет договорной цены (Приложение № 2);</w:t>
            </w:r>
          </w:p>
          <w:p w14:paraId="55B28268" w14:textId="77777777" w:rsidR="00F90ED8" w:rsidRPr="00F54255" w:rsidRDefault="00F90ED8" w:rsidP="00F90ED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Рекомендательные письма и отзывы от заказчиков;</w:t>
            </w:r>
          </w:p>
          <w:p w14:paraId="5D313008" w14:textId="7205704F" w:rsidR="00F90ED8" w:rsidRPr="00F54255" w:rsidRDefault="00F90ED8" w:rsidP="00F90ED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Информационная карта выполненных и текущих работ</w:t>
            </w:r>
          </w:p>
        </w:tc>
      </w:tr>
      <w:tr w:rsidR="00F90ED8" w:rsidRPr="0060491B" w14:paraId="40F02927" w14:textId="77777777" w:rsidTr="007E00B9">
        <w:trPr>
          <w:trHeight w:val="584"/>
        </w:trPr>
        <w:tc>
          <w:tcPr>
            <w:tcW w:w="3157" w:type="dxa"/>
            <w:shd w:val="clear" w:color="auto" w:fill="auto"/>
            <w:vAlign w:val="center"/>
          </w:tcPr>
          <w:p w14:paraId="55814A5D" w14:textId="77777777" w:rsidR="00F90ED8" w:rsidRPr="00F54255" w:rsidRDefault="00F90ED8" w:rsidP="00F90ED8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>Место и форма подачи коммерческого предложения</w:t>
            </w:r>
          </w:p>
        </w:tc>
        <w:tc>
          <w:tcPr>
            <w:tcW w:w="6946" w:type="dxa"/>
            <w:shd w:val="clear" w:color="auto" w:fill="auto"/>
          </w:tcPr>
          <w:p w14:paraId="28D6F3D7" w14:textId="77777777" w:rsidR="00F90ED8" w:rsidRPr="00F54255" w:rsidRDefault="00F90ED8" w:rsidP="00F90ED8">
            <w:pPr>
              <w:tabs>
                <w:tab w:val="left" w:pos="4392"/>
              </w:tabs>
              <w:ind w:right="-108"/>
              <w:jc w:val="both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 xml:space="preserve">Коммерческое предложение подаётся в электронном виде через </w:t>
            </w:r>
            <w:proofErr w:type="spellStart"/>
            <w:r w:rsidRPr="00F54255">
              <w:rPr>
                <w:sz w:val="22"/>
                <w:szCs w:val="22"/>
              </w:rPr>
              <w:t>через</w:t>
            </w:r>
            <w:proofErr w:type="spellEnd"/>
            <w:r w:rsidRPr="00F54255">
              <w:rPr>
                <w:sz w:val="22"/>
                <w:szCs w:val="22"/>
              </w:rPr>
              <w:t xml:space="preserve"> личный кабинет на сайте ГК </w:t>
            </w:r>
            <w:proofErr w:type="spellStart"/>
            <w:r w:rsidRPr="00F54255">
              <w:rPr>
                <w:sz w:val="22"/>
                <w:szCs w:val="22"/>
              </w:rPr>
              <w:t>РосСтройИнвест</w:t>
            </w:r>
            <w:proofErr w:type="spellEnd"/>
            <w:r w:rsidRPr="00F54255">
              <w:rPr>
                <w:sz w:val="22"/>
                <w:szCs w:val="22"/>
              </w:rPr>
              <w:t xml:space="preserve"> </w:t>
            </w:r>
            <w:hyperlink r:id="rId6" w:history="1">
              <w:r w:rsidRPr="00F54255">
                <w:rPr>
                  <w:rStyle w:val="a6"/>
                  <w:color w:val="auto"/>
                  <w:sz w:val="22"/>
                  <w:szCs w:val="22"/>
                </w:rPr>
                <w:t>http://tenders.rsti.ru/tenders/</w:t>
              </w:r>
            </w:hyperlink>
            <w:r w:rsidRPr="00F54255">
              <w:rPr>
                <w:sz w:val="22"/>
                <w:szCs w:val="22"/>
              </w:rPr>
              <w:t xml:space="preserve"> и на почту</w:t>
            </w:r>
          </w:p>
          <w:p w14:paraId="6960C847" w14:textId="59553859" w:rsidR="00F90ED8" w:rsidRPr="00F54255" w:rsidRDefault="00F90ED8" w:rsidP="00F90ED8">
            <w:pPr>
              <w:shd w:val="clear" w:color="auto" w:fill="FFFFFF"/>
              <w:tabs>
                <w:tab w:val="left" w:pos="759"/>
              </w:tabs>
              <w:spacing w:before="75" w:after="75" w:line="240" w:lineRule="atLeast"/>
              <w:outlineLvl w:val="1"/>
              <w:rPr>
                <w:b/>
                <w:color w:val="333333"/>
                <w:sz w:val="22"/>
                <w:szCs w:val="22"/>
                <w:u w:val="single"/>
                <w:lang w:val="en-US"/>
              </w:rPr>
            </w:pPr>
            <w:r w:rsidRPr="00F54255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F54255">
                <w:rPr>
                  <w:rStyle w:val="a6"/>
                  <w:sz w:val="22"/>
                  <w:szCs w:val="22"/>
                  <w:lang w:val="en-US"/>
                </w:rPr>
                <w:t>tender1@rsti.ru</w:t>
              </w:r>
            </w:hyperlink>
          </w:p>
        </w:tc>
      </w:tr>
      <w:tr w:rsidR="00F90ED8" w:rsidRPr="00F54255" w14:paraId="6FCD414B" w14:textId="77777777" w:rsidTr="007E00B9">
        <w:trPr>
          <w:trHeight w:val="584"/>
        </w:trPr>
        <w:tc>
          <w:tcPr>
            <w:tcW w:w="3157" w:type="dxa"/>
            <w:shd w:val="clear" w:color="auto" w:fill="auto"/>
            <w:vAlign w:val="center"/>
          </w:tcPr>
          <w:p w14:paraId="5867A372" w14:textId="77777777" w:rsidR="00F90ED8" w:rsidRPr="00F54255" w:rsidRDefault="00F90ED8" w:rsidP="00F90ED8">
            <w:pPr>
              <w:rPr>
                <w:b/>
                <w:bCs/>
                <w:sz w:val="22"/>
                <w:szCs w:val="22"/>
              </w:rPr>
            </w:pPr>
            <w:r w:rsidRPr="00F54255">
              <w:rPr>
                <w:b/>
                <w:bCs/>
                <w:sz w:val="22"/>
                <w:szCs w:val="22"/>
              </w:rPr>
              <w:t>Срок подачи коммерческого предложения</w:t>
            </w:r>
          </w:p>
        </w:tc>
        <w:tc>
          <w:tcPr>
            <w:tcW w:w="6946" w:type="dxa"/>
            <w:shd w:val="clear" w:color="auto" w:fill="auto"/>
          </w:tcPr>
          <w:p w14:paraId="1AF623EF" w14:textId="77777777" w:rsidR="00F90ED8" w:rsidRPr="00F54255" w:rsidRDefault="00F90ED8" w:rsidP="00F90ED8">
            <w:pPr>
              <w:pStyle w:val="a3"/>
              <w:rPr>
                <w:sz w:val="22"/>
                <w:szCs w:val="22"/>
              </w:rPr>
            </w:pPr>
            <w:r w:rsidRPr="00F54255">
              <w:rPr>
                <w:sz w:val="22"/>
                <w:szCs w:val="22"/>
              </w:rPr>
              <w:t>Две недели.</w:t>
            </w:r>
          </w:p>
        </w:tc>
      </w:tr>
    </w:tbl>
    <w:p w14:paraId="304EC04D" w14:textId="77777777" w:rsidR="005A1EE7" w:rsidRPr="00F54255" w:rsidRDefault="005A1EE7">
      <w:pPr>
        <w:rPr>
          <w:sz w:val="22"/>
          <w:szCs w:val="22"/>
        </w:rPr>
      </w:pPr>
    </w:p>
    <w:sectPr w:rsidR="005A1EE7" w:rsidRPr="00F54255" w:rsidSect="001452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43D00"/>
    <w:multiLevelType w:val="multilevel"/>
    <w:tmpl w:val="8B943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0614EF7"/>
    <w:multiLevelType w:val="hybridMultilevel"/>
    <w:tmpl w:val="F5A0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573"/>
    <w:multiLevelType w:val="hybridMultilevel"/>
    <w:tmpl w:val="4FA86346"/>
    <w:lvl w:ilvl="0" w:tplc="BA9A209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 w15:restartNumberingAfterBreak="0">
    <w:nsid w:val="4C790D58"/>
    <w:multiLevelType w:val="hybridMultilevel"/>
    <w:tmpl w:val="564C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C14D4"/>
    <w:multiLevelType w:val="hybridMultilevel"/>
    <w:tmpl w:val="8AB8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033BB"/>
    <w:multiLevelType w:val="hybridMultilevel"/>
    <w:tmpl w:val="9990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E7AA0"/>
    <w:multiLevelType w:val="hybridMultilevel"/>
    <w:tmpl w:val="C4CA1938"/>
    <w:lvl w:ilvl="0" w:tplc="BF3C1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3351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762828">
    <w:abstractNumId w:val="4"/>
  </w:num>
  <w:num w:numId="3" w16cid:durableId="160394527">
    <w:abstractNumId w:val="3"/>
  </w:num>
  <w:num w:numId="4" w16cid:durableId="76826032">
    <w:abstractNumId w:val="6"/>
  </w:num>
  <w:num w:numId="5" w16cid:durableId="707098011">
    <w:abstractNumId w:val="2"/>
  </w:num>
  <w:num w:numId="6" w16cid:durableId="642278452">
    <w:abstractNumId w:val="7"/>
  </w:num>
  <w:num w:numId="7" w16cid:durableId="669136884">
    <w:abstractNumId w:val="1"/>
  </w:num>
  <w:num w:numId="8" w16cid:durableId="843781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F28"/>
    <w:rsid w:val="000171D6"/>
    <w:rsid w:val="0004505E"/>
    <w:rsid w:val="0005151D"/>
    <w:rsid w:val="00070760"/>
    <w:rsid w:val="000B34DA"/>
    <w:rsid w:val="000D381A"/>
    <w:rsid w:val="000D6F52"/>
    <w:rsid w:val="00114A05"/>
    <w:rsid w:val="00122F28"/>
    <w:rsid w:val="00140B63"/>
    <w:rsid w:val="001434CC"/>
    <w:rsid w:val="001452F5"/>
    <w:rsid w:val="00184D91"/>
    <w:rsid w:val="001C0F74"/>
    <w:rsid w:val="001C4727"/>
    <w:rsid w:val="001C4950"/>
    <w:rsid w:val="001D2777"/>
    <w:rsid w:val="001D3FE0"/>
    <w:rsid w:val="001D6CDD"/>
    <w:rsid w:val="00213254"/>
    <w:rsid w:val="00223AEA"/>
    <w:rsid w:val="002D171D"/>
    <w:rsid w:val="0032495E"/>
    <w:rsid w:val="00332CC9"/>
    <w:rsid w:val="00354942"/>
    <w:rsid w:val="0036346A"/>
    <w:rsid w:val="00387A48"/>
    <w:rsid w:val="004161A0"/>
    <w:rsid w:val="00420672"/>
    <w:rsid w:val="00504434"/>
    <w:rsid w:val="00506E14"/>
    <w:rsid w:val="00544E4E"/>
    <w:rsid w:val="005A1EE7"/>
    <w:rsid w:val="0060491B"/>
    <w:rsid w:val="0068678E"/>
    <w:rsid w:val="006B06D4"/>
    <w:rsid w:val="006B08C6"/>
    <w:rsid w:val="006B3740"/>
    <w:rsid w:val="007A0448"/>
    <w:rsid w:val="007A11D3"/>
    <w:rsid w:val="007C2ED7"/>
    <w:rsid w:val="007E00B9"/>
    <w:rsid w:val="007E28E1"/>
    <w:rsid w:val="007E6A4B"/>
    <w:rsid w:val="00800355"/>
    <w:rsid w:val="00811821"/>
    <w:rsid w:val="008348D1"/>
    <w:rsid w:val="008445F4"/>
    <w:rsid w:val="0087563F"/>
    <w:rsid w:val="008B2FB8"/>
    <w:rsid w:val="008E3AE3"/>
    <w:rsid w:val="008E6173"/>
    <w:rsid w:val="008F1EDC"/>
    <w:rsid w:val="0090362E"/>
    <w:rsid w:val="00904CEF"/>
    <w:rsid w:val="00932917"/>
    <w:rsid w:val="00936DB7"/>
    <w:rsid w:val="00950843"/>
    <w:rsid w:val="009671EE"/>
    <w:rsid w:val="00984C2A"/>
    <w:rsid w:val="009C45F8"/>
    <w:rsid w:val="00A54AA2"/>
    <w:rsid w:val="00A622DF"/>
    <w:rsid w:val="00A63673"/>
    <w:rsid w:val="00A6640C"/>
    <w:rsid w:val="00A71822"/>
    <w:rsid w:val="00A95C59"/>
    <w:rsid w:val="00AC6893"/>
    <w:rsid w:val="00AD6AC7"/>
    <w:rsid w:val="00AF1FCA"/>
    <w:rsid w:val="00B12368"/>
    <w:rsid w:val="00B46AF0"/>
    <w:rsid w:val="00B7175C"/>
    <w:rsid w:val="00B83EFC"/>
    <w:rsid w:val="00B85FB3"/>
    <w:rsid w:val="00BB511B"/>
    <w:rsid w:val="00BF1B62"/>
    <w:rsid w:val="00BF1F38"/>
    <w:rsid w:val="00C2076A"/>
    <w:rsid w:val="00C46959"/>
    <w:rsid w:val="00C650C2"/>
    <w:rsid w:val="00C933B4"/>
    <w:rsid w:val="00D15E0D"/>
    <w:rsid w:val="00D22DA7"/>
    <w:rsid w:val="00D24187"/>
    <w:rsid w:val="00D25AAA"/>
    <w:rsid w:val="00D330D3"/>
    <w:rsid w:val="00D70FD6"/>
    <w:rsid w:val="00D85B0D"/>
    <w:rsid w:val="00D874AB"/>
    <w:rsid w:val="00DB6278"/>
    <w:rsid w:val="00DC0EBB"/>
    <w:rsid w:val="00DD53DA"/>
    <w:rsid w:val="00DE2553"/>
    <w:rsid w:val="00E07167"/>
    <w:rsid w:val="00E75EA7"/>
    <w:rsid w:val="00E773F7"/>
    <w:rsid w:val="00E94ED8"/>
    <w:rsid w:val="00F25DF5"/>
    <w:rsid w:val="00F54255"/>
    <w:rsid w:val="00F70305"/>
    <w:rsid w:val="00F90ED8"/>
    <w:rsid w:val="00F95605"/>
    <w:rsid w:val="00FF1E56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5C11"/>
  <w15:docId w15:val="{F4CA7341-BD3A-4689-90D9-25F3B8D8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5A1EE7"/>
    <w:pPr>
      <w:ind w:left="720"/>
      <w:contextualSpacing/>
    </w:pPr>
  </w:style>
  <w:style w:type="character" w:styleId="a6">
    <w:name w:val="Hyperlink"/>
    <w:rsid w:val="00A718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4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4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rsid w:val="00F90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1@rs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.rsti.ru/tend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5C4CEF-20FB-4896-9BCA-3CA534FF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Галина Евгеньевна</dc:creator>
  <cp:lastModifiedBy>Румянцева Елена Дмитриева</cp:lastModifiedBy>
  <cp:revision>52</cp:revision>
  <cp:lastPrinted>2024-07-02T06:06:00Z</cp:lastPrinted>
  <dcterms:created xsi:type="dcterms:W3CDTF">2015-10-15T06:50:00Z</dcterms:created>
  <dcterms:modified xsi:type="dcterms:W3CDTF">2024-07-02T08:18:00Z</dcterms:modified>
</cp:coreProperties>
</file>