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4558CC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A3B0835" w14:textId="4EA82F04" w:rsidR="004558CC" w:rsidRPr="004558CC" w:rsidRDefault="007A6D77" w:rsidP="004558CC">
      <w:pPr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4558CC" w:rsidRPr="004558CC">
        <w:rPr>
          <w:rFonts w:asciiTheme="minorHAnsi" w:hAnsiTheme="minorHAnsi" w:cstheme="minorHAnsi"/>
          <w:lang w:val="ru-RU"/>
        </w:rPr>
        <w:t>выполнение комплекса работ по: «Устройству кровли. Архитектурная часть.»</w:t>
      </w:r>
    </w:p>
    <w:p w14:paraId="46BF5EE5" w14:textId="25B6BA70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17E10B84" w14:textId="77777777" w:rsidR="004558CC" w:rsidRPr="004558CC" w:rsidRDefault="00AD6EFB" w:rsidP="004558CC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4558CC">
        <w:rPr>
          <w:rFonts w:asciiTheme="minorHAnsi" w:hAnsiTheme="minorHAnsi" w:cstheme="minorHAnsi"/>
          <w:lang w:val="ru-RU"/>
        </w:rPr>
        <w:t xml:space="preserve"> </w:t>
      </w:r>
      <w:r w:rsidR="004558CC" w:rsidRPr="004558CC">
        <w:rPr>
          <w:rFonts w:asciiTheme="minorHAnsi" w:hAnsiTheme="minorHAnsi" w:cstheme="minorHAnsi"/>
          <w:b/>
          <w:lang w:val="ru-RU"/>
        </w:rPr>
        <w:t>«</w:t>
      </w:r>
      <w:r w:rsidR="004558CC" w:rsidRPr="004558CC">
        <w:rPr>
          <w:rFonts w:asciiTheme="minorHAnsi" w:hAnsiTheme="minorHAnsi" w:cstheme="minorHAnsi"/>
          <w:b/>
          <w:i/>
          <w:lang w:val="ru-RU"/>
        </w:rPr>
        <w:t>Устройству кровли. Архитектурная часть.</w:t>
      </w:r>
      <w:r w:rsidR="004558CC" w:rsidRPr="004558CC">
        <w:rPr>
          <w:rFonts w:asciiTheme="minorHAnsi" w:hAnsiTheme="minorHAnsi" w:cstheme="minorHAnsi"/>
          <w:b/>
          <w:lang w:val="ru-RU"/>
        </w:rPr>
        <w:t>»</w:t>
      </w:r>
    </w:p>
    <w:bookmarkEnd w:id="0"/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0E23EF51" w14:textId="77777777" w:rsidR="004558CC" w:rsidRPr="004558CC" w:rsidRDefault="00AD6EFB" w:rsidP="004558C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4558CC" w:rsidRPr="004558CC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11/11 "Диспетчерский пункт Варки и Прессования".</w:t>
      </w:r>
    </w:p>
    <w:p w14:paraId="3319B854" w14:textId="13A0C088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040A5091" w14:textId="051C3E48" w:rsidR="00B248B5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F9143A">
        <w:rPr>
          <w:rFonts w:asciiTheme="minorHAnsi" w:hAnsiTheme="minorHAnsi" w:cstheme="minorHAnsi"/>
          <w:lang w:val="ru-RU"/>
        </w:rPr>
        <w:t>17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F9143A">
        <w:rPr>
          <w:rFonts w:asciiTheme="minorHAnsi" w:hAnsiTheme="minorHAnsi" w:cstheme="minorHAnsi"/>
          <w:lang w:val="ru-RU"/>
        </w:rPr>
        <w:t>2</w:t>
      </w:r>
      <w:r w:rsidR="00B248B5" w:rsidRPr="00B248B5">
        <w:rPr>
          <w:rFonts w:asciiTheme="minorHAnsi" w:hAnsiTheme="minorHAnsi" w:cstheme="minorHAnsi"/>
          <w:lang w:val="ru-RU"/>
        </w:rPr>
        <w:t xml:space="preserve">.2025 - </w:t>
      </w:r>
      <w:r w:rsidR="00F9143A">
        <w:rPr>
          <w:rFonts w:asciiTheme="minorHAnsi" w:hAnsiTheme="minorHAnsi" w:cstheme="minorHAnsi"/>
          <w:lang w:val="ru-RU"/>
        </w:rPr>
        <w:t>28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F9143A">
        <w:rPr>
          <w:rFonts w:asciiTheme="minorHAnsi" w:hAnsiTheme="minorHAnsi" w:cstheme="minorHAnsi"/>
          <w:lang w:val="ru-RU"/>
        </w:rPr>
        <w:t>3</w:t>
      </w:r>
      <w:r w:rsidR="00B248B5" w:rsidRPr="00B248B5">
        <w:rPr>
          <w:rFonts w:asciiTheme="minorHAnsi" w:hAnsiTheme="minorHAnsi" w:cstheme="minorHAnsi"/>
          <w:lang w:val="ru-RU"/>
        </w:rPr>
        <w:t>.2025</w:t>
      </w:r>
    </w:p>
    <w:p w14:paraId="74ACFBB9" w14:textId="1D7A9DF4" w:rsidR="00AD6EFB" w:rsidRPr="00B87922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78B53ED2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B248B5">
        <w:rPr>
          <w:rFonts w:asciiTheme="minorHAnsi" w:hAnsiTheme="minorHAnsi" w:cstheme="minorHAnsi"/>
          <w:bCs/>
          <w:lang w:val="ru-RU"/>
        </w:rPr>
        <w:t>1</w:t>
      </w:r>
      <w:r w:rsidR="00F9143A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B248B5">
        <w:rPr>
          <w:rFonts w:asciiTheme="minorHAnsi" w:hAnsiTheme="minorHAnsi" w:cstheme="minorHAnsi"/>
          <w:bCs/>
          <w:lang w:val="ru-RU"/>
        </w:rPr>
        <w:t>0</w:t>
      </w:r>
      <w:r w:rsidR="00F9143A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B248B5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F9143A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F9143A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67AFE19C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1</w:t>
      </w:r>
      <w:r w:rsidR="00B248B5">
        <w:rPr>
          <w:rFonts w:asciiTheme="minorHAnsi" w:hAnsiTheme="minorHAnsi" w:cstheme="minorHAnsi"/>
          <w:b/>
          <w:bCs/>
          <w:lang w:val="ru-RU"/>
        </w:rPr>
        <w:t>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B248B5">
        <w:rPr>
          <w:rFonts w:asciiTheme="minorHAnsi" w:hAnsiTheme="minorHAnsi" w:cstheme="minorHAnsi"/>
          <w:b/>
          <w:bCs/>
          <w:lang w:val="ru-RU"/>
        </w:rPr>
        <w:t>0</w:t>
      </w:r>
      <w:r w:rsidR="00F9143A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B248B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31DF1430" w:rsidR="00AD6EFB" w:rsidRPr="00B87922" w:rsidRDefault="00B248B5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09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4CE5" w14:textId="77777777" w:rsidR="00D211B6" w:rsidRDefault="00D211B6" w:rsidP="00FA1C34">
      <w:r>
        <w:separator/>
      </w:r>
    </w:p>
  </w:endnote>
  <w:endnote w:type="continuationSeparator" w:id="0">
    <w:p w14:paraId="67AFE3C0" w14:textId="77777777" w:rsidR="00D211B6" w:rsidRDefault="00D211B6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29AB" w14:textId="77777777" w:rsidR="00D211B6" w:rsidRDefault="00D211B6" w:rsidP="00FA1C34">
      <w:r>
        <w:separator/>
      </w:r>
    </w:p>
  </w:footnote>
  <w:footnote w:type="continuationSeparator" w:id="0">
    <w:p w14:paraId="3F76D0E7" w14:textId="77777777" w:rsidR="00D211B6" w:rsidRDefault="00D211B6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035AB"/>
    <w:rsid w:val="000B1C3E"/>
    <w:rsid w:val="000D2AFB"/>
    <w:rsid w:val="0012432C"/>
    <w:rsid w:val="00144F87"/>
    <w:rsid w:val="001910A9"/>
    <w:rsid w:val="00192078"/>
    <w:rsid w:val="001A1C0C"/>
    <w:rsid w:val="001D2644"/>
    <w:rsid w:val="001E1282"/>
    <w:rsid w:val="0021442F"/>
    <w:rsid w:val="002207EF"/>
    <w:rsid w:val="002C0E3E"/>
    <w:rsid w:val="00325E26"/>
    <w:rsid w:val="00335DB9"/>
    <w:rsid w:val="00347283"/>
    <w:rsid w:val="003A4BAC"/>
    <w:rsid w:val="003B151B"/>
    <w:rsid w:val="0041190C"/>
    <w:rsid w:val="004558CC"/>
    <w:rsid w:val="004A4FCF"/>
    <w:rsid w:val="004F1748"/>
    <w:rsid w:val="00506554"/>
    <w:rsid w:val="00527D11"/>
    <w:rsid w:val="005B25D4"/>
    <w:rsid w:val="005C0E93"/>
    <w:rsid w:val="00642484"/>
    <w:rsid w:val="00681AA1"/>
    <w:rsid w:val="006A45E1"/>
    <w:rsid w:val="00707000"/>
    <w:rsid w:val="007A6D77"/>
    <w:rsid w:val="007E76D6"/>
    <w:rsid w:val="008046E7"/>
    <w:rsid w:val="00823848"/>
    <w:rsid w:val="0087007A"/>
    <w:rsid w:val="0087029E"/>
    <w:rsid w:val="00874932"/>
    <w:rsid w:val="00897B4C"/>
    <w:rsid w:val="008B6E4D"/>
    <w:rsid w:val="00986001"/>
    <w:rsid w:val="009D593E"/>
    <w:rsid w:val="00A134D0"/>
    <w:rsid w:val="00A25EE4"/>
    <w:rsid w:val="00A83BA7"/>
    <w:rsid w:val="00AA377B"/>
    <w:rsid w:val="00AA4556"/>
    <w:rsid w:val="00AB2551"/>
    <w:rsid w:val="00AD6EFB"/>
    <w:rsid w:val="00AF4E84"/>
    <w:rsid w:val="00B248B5"/>
    <w:rsid w:val="00B25EB6"/>
    <w:rsid w:val="00B75E77"/>
    <w:rsid w:val="00B87922"/>
    <w:rsid w:val="00BD25AD"/>
    <w:rsid w:val="00C6558F"/>
    <w:rsid w:val="00C80250"/>
    <w:rsid w:val="00C83622"/>
    <w:rsid w:val="00D211B6"/>
    <w:rsid w:val="00D26F87"/>
    <w:rsid w:val="00D94BD6"/>
    <w:rsid w:val="00DD5BDD"/>
    <w:rsid w:val="00DF0334"/>
    <w:rsid w:val="00E52462"/>
    <w:rsid w:val="00ED0D87"/>
    <w:rsid w:val="00F73EDC"/>
    <w:rsid w:val="00F9143A"/>
    <w:rsid w:val="00FA1C34"/>
    <w:rsid w:val="00FC0EE5"/>
    <w:rsid w:val="00FC449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22</cp:revision>
  <cp:lastPrinted>2023-05-30T09:16:00Z</cp:lastPrinted>
  <dcterms:created xsi:type="dcterms:W3CDTF">2023-05-24T05:30:00Z</dcterms:created>
  <dcterms:modified xsi:type="dcterms:W3CDTF">2025-02-06T08:59:00Z</dcterms:modified>
</cp:coreProperties>
</file>