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67" w:type="dxa"/>
        <w:jc w:val="left"/>
        <w:tblInd w:w="0" w:type="dxa"/>
        <w:tblLayout w:type="fixed"/>
        <w:tblCellMar>
          <w:top w:w="567" w:type="dxa"/>
          <w:left w:w="108" w:type="dxa"/>
          <w:bottom w:w="567" w:type="dxa"/>
          <w:right w:w="108" w:type="dxa"/>
        </w:tblCellMar>
        <w:tblLook w:lastRow="0" w:firstRow="1" w:lastColumn="0" w:firstColumn="1" w:val="04a0" w:noHBand="0" w:noVBand="1"/>
      </w:tblPr>
      <w:tblGrid>
        <w:gridCol w:w="9567"/>
      </w:tblGrid>
      <w:tr>
        <w:trPr>
          <w:trHeight w:val="23" w:hRule="atLeast"/>
        </w:trPr>
        <w:tc>
          <w:tcPr>
            <w:tcW w:w="9567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ТЗ « Воронеж»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 поставку и предоставление неисключительного права (лицензии) на использование операционной системы специального назначения «Astra Linux Special Edition 1.7» уровня защищенности «Усиленный» («Воронеж»), с технической поддержкой. АО «ЦС «Звездочка»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ОБЩИЕ СВЕДЕНИЯ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РУСБ.10015-01 (ФСТЭК),  для рабочей станции, на срок действия исключительного права, с включенными обновлениями Тип 1 на 36 мес. Артикул производителя: </w:t>
            </w:r>
            <w:bookmarkStart w:id="0" w:name="__DdeLink__77_3550394045"/>
            <w:r>
              <w:rPr>
                <w:sz w:val="28"/>
              </w:rPr>
              <w:t>OS2001X8617DIG000WS01-SO36</w:t>
            </w:r>
            <w:bookmarkEnd w:id="0"/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1.2. При предоставлении неисключительных прав (лицензии) на использование Уровень защищенности «Усиленный» («Воронеж») (с включенной техни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еской поддержкой тип «Стандарт») (далее – ОС) Лицензиар предоставляет комплект поставки, содержащий установочный диск, стикер и формуляр электронной лицензии с идентификационным номером,  иметь сертификат соответствия требованиям нормативных документов ФСТЭК России: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 ТРЕБОВАНИЯ К СОВМЕСТИМОСТИ ОПЕРАЦИОННОЙ СИСТЕМЫ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2.1. ОС должна иметь подтверждённую совместимость со средствами антивирусной защиты не ниже Dr.Web Desktop Security Suite 11.1.3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 ТРЕБОВАНИЯ К ТЕХНИЧЕСКОЙ П</w:t>
            </w:r>
            <w:bookmarkStart w:id="1" w:name="_GoBack"/>
            <w:bookmarkEnd w:id="1"/>
            <w:r>
              <w:rPr>
                <w:sz w:val="28"/>
              </w:rPr>
              <w:t>ОДДЕРЖКЕ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3.1. Техническая поддержка программного обеспечения должна: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3.1.1. предоставляться на русском языке сертифицированными специалистами производителя системы защиты и его партнеров на всей территории Российской Федерации по электронной почте и через Интернет.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3.1.2. Web-сайт производителя должен быть на русском языке, иметь специальный раздел, посвящённый технической поддержке, пополняемую базу знаний, а также форум пользователей программных продуктов.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-">
    <w:name w:val="Hyperlink"/>
    <w:rPr>
      <w:color w:val="0000FF"/>
      <w:u w:val="single"/>
    </w:rPr>
  </w:style>
  <w:style w:type="character" w:styleId="1" w:customStyle="1">
    <w:name w:val="Основной шрифт абзаца1"/>
    <w:qFormat/>
    <w:rPr/>
  </w:style>
  <w:style w:type="character" w:styleId="Style14" w:customStyle="1">
    <w:name w:val="Текст выноски Знак"/>
    <w:link w:val="BalloonText"/>
    <w:qFormat/>
    <w:rPr>
      <w:rFonts w:ascii="Segoe UI" w:hAnsi="Segoe UI"/>
      <w:sz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qFormat/>
    <w:pPr/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LibreOffice/7.5.6.2$Linux_X86_64 LibreOffice_project/50$Build-2</Application>
  <AppVersion>15.0000</AppVersion>
  <Pages>2</Pages>
  <Words>202</Words>
  <Characters>1537</Characters>
  <CharactersWithSpaces>1730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2024-11-12T07:44:00Z</dcterms:created>
  <dc:creator>Userz</dc:creator>
  <dc:description/>
  <dc:language>ru-RU</dc:language>
  <cp:lastModifiedBy/>
  <dcterms:modified xsi:type="dcterms:W3CDTF">2024-11-12T11:07:28Z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