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0"/>
        <w:ind w:left="8820" w:hanging="2441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3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700"/>
        <w:ind w:firstLine="0"/>
        <w:jc w:val="righ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700"/>
        <w:ind w:firstLine="0"/>
        <w:jc w:val="center"/>
        <w:spacing w:before="60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b/>
          <w:szCs w:val="20"/>
        </w:rPr>
        <w:t xml:space="preserve">Участник</w:t>
      </w:r>
      <w:r>
        <w:rPr>
          <w:szCs w:val="20"/>
        </w:rPr>
        <w:t xml:space="preserve">: ____________________________</w:t>
      </w:r>
      <w:r/>
    </w:p>
    <w:p>
      <w:pPr>
        <w:pStyle w:val="700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Контрактный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пакет</w:t>
      </w:r>
      <w:r>
        <w:rPr>
          <w:szCs w:val="20"/>
        </w:rPr>
        <w:t xml:space="preserve"> №__</w:t>
      </w:r>
      <w:r>
        <w:rPr>
          <w:szCs w:val="20"/>
        </w:rPr>
        <w:t xml:space="preserve">_</w:t>
      </w:r>
      <w:r>
        <w:rPr>
          <w:szCs w:val="20"/>
        </w:rPr>
        <w:t xml:space="preserve">_____________________</w:t>
      </w:r>
      <w:r/>
    </w:p>
    <w:p>
      <w:pPr>
        <w:pStyle w:val="700"/>
        <w:ind w:firstLine="0"/>
        <w:jc w:val="center"/>
        <w:spacing w:line="240" w:lineRule="auto"/>
        <w:rPr>
          <w:b/>
        </w:rPr>
      </w:pPr>
      <w:r/>
      <w:bookmarkStart w:id="0" w:name="_Toc57172371"/>
      <w:r/>
      <w:bookmarkStart w:id="1" w:name="_Toc59249823"/>
      <w:r/>
      <w:bookmarkStart w:id="2" w:name="_Toc471322080"/>
      <w:r/>
      <w:bookmarkStart w:id="3" w:name="_Toc79486877"/>
      <w:r/>
      <w:bookmarkStart w:id="4" w:name="_Toc170716390"/>
      <w:r/>
      <w:bookmarkStart w:id="5" w:name="_Hlt43097686"/>
      <w:r/>
      <w:bookmarkEnd w:id="5"/>
      <w:r>
        <w:rPr>
          <w:b/>
        </w:rPr>
        <w:t xml:space="preserve">Организационная структура Участника</w:t>
      </w:r>
      <w:r>
        <w:rPr>
          <w:b/>
        </w:rPr>
        <w:t xml:space="preserve"> </w:t>
      </w:r>
      <w:bookmarkEnd w:id="0"/>
      <w:r/>
      <w:bookmarkEnd w:id="1"/>
      <w:r/>
      <w:bookmarkEnd w:id="2"/>
      <w:r/>
      <w:bookmarkEnd w:id="3"/>
      <w:r/>
      <w:bookmarkEnd w:id="4"/>
      <w:r>
        <w:rPr>
          <w:b/>
        </w:rPr>
      </w:r>
      <w:r/>
    </w:p>
    <w:p>
      <w:pPr>
        <w:pStyle w:val="700"/>
        <w:ind w:firstLine="0"/>
        <w:jc w:val="center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823"/>
        <w:gridCol w:w="2357"/>
        <w:gridCol w:w="2357"/>
        <w:gridCol w:w="23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700"/>
              <w:ind w:firstLine="6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0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0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0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0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p>
      <w:pPr>
        <w:pStyle w:val="700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700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89"/>
      </w:tblGrid>
      <w:tr>
        <w:trPr/>
        <w:tc>
          <w:tcPr>
            <w:tcW w:w="9889" w:type="dxa"/>
            <w:vAlign w:val="top"/>
            <w:textDirection w:val="lrTb"/>
            <w:noWrap w:val="false"/>
          </w:tcPr>
          <w:p>
            <w:pPr>
              <w:pStyle w:val="700"/>
              <w:ind w:left="284"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Указания по заполнению формы:</w:t>
            </w:r>
            <w:r/>
          </w:p>
          <w:p>
            <w:pPr>
              <w:pStyle w:val="700"/>
              <w:ind w:left="720" w:right="176" w:firstLine="0"/>
              <w:spacing w:before="12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Приводится организационная схема работы Участника, начиная с уровня филиалов и дочерних предприятий и до головной фирмы. </w:t>
            </w:r>
            <w:r>
              <w:rPr>
                <w:szCs w:val="20"/>
              </w:rPr>
              <w:t xml:space="preserve">Сюда же в</w:t>
            </w:r>
            <w:r>
              <w:rPr>
                <w:szCs w:val="20"/>
              </w:rPr>
              <w:t xml:space="preserve">ключаются </w:t>
            </w:r>
            <w:r>
              <w:rPr>
                <w:szCs w:val="20"/>
              </w:rPr>
              <w:t xml:space="preserve">привлекаемые третьи лица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субподрядчики (</w:t>
            </w:r>
            <w:r>
              <w:rPr>
                <w:szCs w:val="20"/>
              </w:rPr>
              <w:t xml:space="preserve">соисполнители, </w:t>
            </w:r>
            <w:r>
              <w:rPr>
                <w:szCs w:val="20"/>
              </w:rPr>
              <w:t xml:space="preserve">субпо</w:t>
            </w:r>
            <w:r>
              <w:rPr>
                <w:szCs w:val="20"/>
              </w:rPr>
              <w:t xml:space="preserve">ставщики), которые выполняют работы по Договору. Для каждого предприятия указывается, как минимум: страна, город, конкретное участие в </w:t>
            </w:r>
            <w:r>
              <w:rPr>
                <w:szCs w:val="20"/>
              </w:rPr>
              <w:t xml:space="preserve">закрытом отборе</w:t>
            </w:r>
            <w:r>
              <w:rPr>
                <w:szCs w:val="20"/>
              </w:rPr>
              <w:t xml:space="preserve"> и др.</w:t>
            </w:r>
            <w:r/>
          </w:p>
        </w:tc>
      </w:tr>
    </w:tbl>
    <w:p>
      <w:pPr>
        <w:pStyle w:val="700"/>
      </w:pPr>
      <w:r/>
      <w:r/>
    </w:p>
    <w:p>
      <w:pPr>
        <w:pStyle w:val="700"/>
      </w:pPr>
      <w:r/>
      <w:r/>
    </w:p>
    <w:p>
      <w:pPr>
        <w:pStyle w:val="700"/>
      </w:pPr>
      <w:r/>
      <w:r/>
    </w:p>
    <w:p>
      <w:pPr>
        <w:pStyle w:val="700"/>
      </w:pPr>
      <w:r/>
      <w:r/>
    </w:p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09" w:footer="3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18"/>
        <w:szCs w:val="18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7"/>
      <w:jc w:val="right"/>
      <w:rPr>
        <w:rFonts w:ascii="Times New Roman" w:hAnsi="Times New Roman"/>
        <w:b w:val="0"/>
        <w:bCs/>
        <w:sz w:val="18"/>
        <w:szCs w:val="18"/>
      </w:rPr>
    </w:pPr>
    <w:r>
      <w:rPr>
        <w:rFonts w:ascii="Times New Roman" w:hAnsi="Times New Roman"/>
        <w:b w:val="0"/>
        <w:bCs/>
        <w:sz w:val="18"/>
        <w:szCs w:val="18"/>
      </w:rPr>
      <w:t xml:space="preserve">                                                                </w:t>
    </w:r>
    <w:r>
      <w:rPr>
        <w:rFonts w:ascii="Times New Roman" w:hAnsi="Times New Roman"/>
        <w:b w:val="0"/>
        <w:bCs/>
        <w:sz w:val="18"/>
        <w:szCs w:val="18"/>
      </w:rPr>
      <w:t xml:space="preserve">стр. </w:t>
    </w:r>
    <w:r>
      <w:rPr>
        <w:rFonts w:ascii="Times New Roman" w:hAnsi="Times New Roman"/>
        <w:b w:val="0"/>
        <w:bCs/>
        <w:sz w:val="18"/>
        <w:szCs w:val="18"/>
      </w:rPr>
      <w:fldChar w:fldCharType="begin"/>
    </w:r>
    <w:r>
      <w:rPr>
        <w:rFonts w:ascii="Times New Roman" w:hAnsi="Times New Roman"/>
        <w:b w:val="0"/>
        <w:bCs/>
        <w:sz w:val="18"/>
        <w:szCs w:val="18"/>
      </w:rPr>
      <w:instrText xml:space="preserve"> PAGE </w:instrText>
    </w:r>
    <w:r>
      <w:rPr>
        <w:rFonts w:ascii="Times New Roman" w:hAnsi="Times New Roman"/>
        <w:b w:val="0"/>
        <w:bCs/>
        <w:sz w:val="18"/>
        <w:szCs w:val="18"/>
      </w:rPr>
      <w:fldChar w:fldCharType="separate"/>
    </w:r>
    <w:r>
      <w:rPr>
        <w:rFonts w:ascii="Times New Roman" w:hAnsi="Times New Roman"/>
        <w:b w:val="0"/>
        <w:bCs/>
        <w:sz w:val="18"/>
        <w:szCs w:val="18"/>
      </w:rPr>
      <w:t xml:space="preserve">1</w:t>
    </w:r>
    <w:r>
      <w:rPr>
        <w:rFonts w:ascii="Times New Roman" w:hAnsi="Times New Roman"/>
        <w:b w:val="0"/>
        <w:bCs/>
        <w:sz w:val="18"/>
        <w:szCs w:val="18"/>
      </w:rPr>
      <w:fldChar w:fldCharType="end"/>
    </w:r>
    <w:r>
      <w:rPr>
        <w:rFonts w:ascii="Times New Roman" w:hAnsi="Times New Roman"/>
        <w:b w:val="0"/>
        <w:bCs/>
        <w:sz w:val="18"/>
        <w:szCs w:val="18"/>
      </w:rPr>
      <w:t xml:space="preserve"> из </w:t>
    </w:r>
    <w:r>
      <w:rPr>
        <w:rFonts w:ascii="Times New Roman" w:hAnsi="Times New Roman"/>
        <w:b w:val="0"/>
        <w:bCs/>
        <w:sz w:val="18"/>
        <w:szCs w:val="18"/>
      </w:rPr>
      <w:fldChar w:fldCharType="begin"/>
    </w:r>
    <w:r>
      <w:rPr>
        <w:rFonts w:ascii="Times New Roman" w:hAnsi="Times New Roman"/>
        <w:b w:val="0"/>
        <w:bCs/>
        <w:sz w:val="18"/>
        <w:szCs w:val="18"/>
      </w:rPr>
      <w:instrText xml:space="preserve"> NUMPAGES </w:instrText>
    </w:r>
    <w:r>
      <w:rPr>
        <w:rFonts w:ascii="Times New Roman" w:hAnsi="Times New Roman"/>
        <w:b w:val="0"/>
        <w:bCs/>
        <w:sz w:val="18"/>
        <w:szCs w:val="18"/>
      </w:rPr>
      <w:fldChar w:fldCharType="separate"/>
    </w:r>
    <w:r>
      <w:rPr>
        <w:rFonts w:ascii="Times New Roman" w:hAnsi="Times New Roman"/>
        <w:b w:val="0"/>
        <w:bCs/>
        <w:sz w:val="18"/>
        <w:szCs w:val="18"/>
      </w:rPr>
      <w:t xml:space="preserve">1</w:t>
    </w:r>
    <w:r>
      <w:rPr>
        <w:rFonts w:ascii="Times New Roman" w:hAnsi="Times New Roman"/>
        <w:b w:val="0"/>
        <w:bCs/>
        <w:sz w:val="18"/>
        <w:szCs w:val="18"/>
      </w:rPr>
      <w:fldChar w:fldCharType="end"/>
    </w:r>
    <w:r>
      <w:rPr>
        <w:rFonts w:ascii="Times New Roman" w:hAnsi="Times New Roman"/>
        <w:b w:val="0"/>
        <w:bCs/>
        <w:sz w:val="18"/>
        <w:szCs w:val="18"/>
      </w:rPr>
    </w:r>
    <w:r/>
  </w:p>
  <w:p>
    <w:pPr>
      <w:pStyle w:val="717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91"/>
      <w:isLgl w:val="false"/>
      <w:suff w:val="tab"/>
      <w:lvlText w:val=""/>
      <w:lvlJc w:val="left"/>
      <w:pPr>
        <w:pStyle w:val="700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90"/>
      <w:isLgl w:val="false"/>
      <w:suff w:val="tab"/>
      <w:lvlText w:val=""/>
      <w:lvlJc w:val="left"/>
      <w:pPr>
        <w:pStyle w:val="700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0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701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0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3"/>
      <w:isLgl w:val="false"/>
      <w:suff w:val="tab"/>
      <w:lvlText w:val="%1.%2.%3."/>
      <w:lvlJc w:val="left"/>
      <w:pPr>
        <w:pStyle w:val="700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4"/>
      <w:isLgl w:val="false"/>
      <w:suff w:val="tab"/>
      <w:lvlText w:val="%1.%2.%3.%4."/>
      <w:lvlJc w:val="left"/>
      <w:pPr>
        <w:pStyle w:val="700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8"/>
      <w:isLgl w:val="false"/>
      <w:suff w:val="tab"/>
      <w:lvlText w:val=""/>
      <w:lvlJc w:val="left"/>
      <w:pPr>
        <w:pStyle w:val="700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0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0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0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0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0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0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0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0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0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0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00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700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700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700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700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700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700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0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4"/>
      <w:isLgl w:val="false"/>
      <w:suff w:val="tab"/>
      <w:lvlText w:val=""/>
      <w:lvlJc w:val="left"/>
      <w:pPr>
        <w:pStyle w:val="700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700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00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00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00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00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00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00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00"/>
        <w:ind w:left="3240" w:hanging="360"/>
        <w:tabs>
          <w:tab w:val="num" w:pos="3240" w:leader="none"/>
        </w:tabs>
      </w:pPr>
    </w:lvl>
  </w:abstractNum>
  <w:abstractNum w:abstractNumId="25">
    <w:multiLevelType w:val="hybridMultilevel"/>
    <w:lvl w:ilvl="0">
      <w:start w:val="1"/>
      <w:numFmt w:val="decimal"/>
      <w:pStyle w:val="775"/>
      <w:isLgl w:val="false"/>
      <w:suff w:val="tab"/>
      <w:lvlText w:val="%1."/>
      <w:lvlJc w:val="left"/>
      <w:pPr>
        <w:pStyle w:val="700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00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0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0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0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0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0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0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0"/>
        <w:ind w:left="6660" w:hanging="180"/>
        <w:tabs>
          <w:tab w:val="num" w:pos="66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0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00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00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00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00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00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00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00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00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1"/>
  </w:num>
  <w:num w:numId="6">
    <w:abstractNumId w:val="23"/>
  </w:num>
  <w:num w:numId="7">
    <w:abstractNumId w:val="20"/>
  </w:num>
  <w:num w:numId="8">
    <w:abstractNumId w:val="22"/>
  </w:num>
  <w:num w:numId="9">
    <w:abstractNumId w:val="24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5"/>
  </w:num>
  <w:num w:numId="19">
    <w:abstractNumId w:val="26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00"/>
    <w:next w:val="700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00"/>
    <w:next w:val="700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00"/>
    <w:next w:val="700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00"/>
    <w:next w:val="700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00"/>
    <w:next w:val="700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00"/>
    <w:next w:val="700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00"/>
    <w:next w:val="700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00"/>
    <w:next w:val="700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00"/>
    <w:next w:val="700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700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00"/>
    <w:next w:val="700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700"/>
    <w:next w:val="700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700"/>
    <w:next w:val="700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00"/>
    <w:next w:val="700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700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700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00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700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700"/>
    <w:next w:val="700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00"/>
    <w:next w:val="700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00"/>
    <w:next w:val="700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00"/>
    <w:next w:val="700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00"/>
    <w:next w:val="700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00"/>
    <w:next w:val="700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00"/>
    <w:next w:val="700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00"/>
    <w:next w:val="700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00"/>
    <w:next w:val="700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00"/>
    <w:next w:val="700"/>
    <w:uiPriority w:val="99"/>
    <w:unhideWhenUsed/>
    <w:pPr>
      <w:spacing w:after="0" w:afterAutospacing="0"/>
    </w:pPr>
  </w:style>
  <w:style w:type="paragraph" w:styleId="700" w:default="1">
    <w:name w:val="Normal"/>
    <w:next w:val="700"/>
    <w:link w:val="700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701">
    <w:name w:val="Заголовок 1"/>
    <w:basedOn w:val="700"/>
    <w:next w:val="700"/>
    <w:link w:val="700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702">
    <w:name w:val="Заголовок 2"/>
    <w:basedOn w:val="700"/>
    <w:next w:val="700"/>
    <w:link w:val="700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3">
    <w:name w:val="Заголовок 3"/>
    <w:basedOn w:val="700"/>
    <w:next w:val="704"/>
    <w:link w:val="700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4">
    <w:name w:val="Заголовок 4"/>
    <w:basedOn w:val="700"/>
    <w:next w:val="700"/>
    <w:link w:val="700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5">
    <w:name w:val="Заголовок 5"/>
    <w:basedOn w:val="700"/>
    <w:next w:val="700"/>
    <w:link w:val="700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6">
    <w:name w:val="Заголовок 6"/>
    <w:basedOn w:val="700"/>
    <w:next w:val="700"/>
    <w:link w:val="700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7">
    <w:name w:val="Заголовок 7"/>
    <w:basedOn w:val="700"/>
    <w:next w:val="700"/>
    <w:link w:val="700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8">
    <w:name w:val="Заголовок 8"/>
    <w:basedOn w:val="700"/>
    <w:next w:val="700"/>
    <w:link w:val="700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9">
    <w:name w:val="Заголовок 9"/>
    <w:basedOn w:val="700"/>
    <w:next w:val="700"/>
    <w:link w:val="700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10">
    <w:name w:val="Основной шрифт абзаца"/>
    <w:next w:val="710"/>
    <w:link w:val="700"/>
    <w:semiHidden/>
  </w:style>
  <w:style w:type="table" w:styleId="711">
    <w:name w:val="Обычная таблица"/>
    <w:next w:val="711"/>
    <w:link w:val="700"/>
    <w:semiHidden/>
    <w:tblPr/>
  </w:style>
  <w:style w:type="numbering" w:styleId="712">
    <w:name w:val="Нет списка"/>
    <w:next w:val="712"/>
    <w:link w:val="700"/>
    <w:semiHidden/>
  </w:style>
  <w:style w:type="numbering" w:styleId="713">
    <w:name w:val="Нет списка1"/>
    <w:next w:val="712"/>
    <w:link w:val="700"/>
    <w:semiHidden/>
  </w:style>
  <w:style w:type="paragraph" w:styleId="714">
    <w:name w:val="Основной текст с отступом"/>
    <w:basedOn w:val="700"/>
    <w:next w:val="714"/>
    <w:link w:val="700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5">
    <w:name w:val="Основной текст с отступом 2"/>
    <w:basedOn w:val="700"/>
    <w:next w:val="715"/>
    <w:link w:val="700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6">
    <w:name w:val="Верхний колонтитул"/>
    <w:basedOn w:val="700"/>
    <w:next w:val="716"/>
    <w:link w:val="700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7">
    <w:name w:val="Нижний колонтитул"/>
    <w:basedOn w:val="700"/>
    <w:next w:val="717"/>
    <w:link w:val="700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8">
    <w:name w:val="Номер страницы"/>
    <w:basedOn w:val="710"/>
    <w:next w:val="718"/>
    <w:link w:val="700"/>
  </w:style>
  <w:style w:type="paragraph" w:styleId="719">
    <w:name w:val="Основной текст"/>
    <w:basedOn w:val="700"/>
    <w:next w:val="719"/>
    <w:link w:val="700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20">
    <w:name w:val="Body Text 2"/>
    <w:basedOn w:val="700"/>
    <w:next w:val="720"/>
    <w:link w:val="700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21">
    <w:name w:val="Body Text Indent 2"/>
    <w:basedOn w:val="700"/>
    <w:next w:val="721"/>
    <w:link w:val="700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22">
    <w:name w:val="Aieoiaio"/>
    <w:basedOn w:val="700"/>
    <w:next w:val="722"/>
    <w:link w:val="700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3">
    <w:name w:val="Block Text"/>
    <w:basedOn w:val="700"/>
    <w:next w:val="723"/>
    <w:link w:val="700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4">
    <w:name w:val="Body Text Indent 3"/>
    <w:basedOn w:val="700"/>
    <w:next w:val="724"/>
    <w:link w:val="700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5">
    <w:name w:val="Body Text 3"/>
    <w:basedOn w:val="700"/>
    <w:next w:val="725"/>
    <w:link w:val="804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6">
    <w:name w:val="Основной текст с отступом 3"/>
    <w:basedOn w:val="700"/>
    <w:next w:val="726"/>
    <w:link w:val="700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7">
    <w:name w:val="Основной текст 2"/>
    <w:basedOn w:val="700"/>
    <w:next w:val="727"/>
    <w:link w:val="700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8">
    <w:name w:val="Цитата"/>
    <w:basedOn w:val="700"/>
    <w:next w:val="728"/>
    <w:link w:val="700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9">
    <w:name w:val="Iau?iue"/>
    <w:next w:val="729"/>
    <w:link w:val="700"/>
    <w:rPr>
      <w:lang w:val="en-US" w:bidi="ar-SA" w:eastAsia="ru-RU"/>
    </w:rPr>
  </w:style>
  <w:style w:type="character" w:styleId="730">
    <w:name w:val="Знак примечания"/>
    <w:next w:val="730"/>
    <w:link w:val="700"/>
    <w:semiHidden/>
    <w:rPr>
      <w:sz w:val="16"/>
    </w:rPr>
  </w:style>
  <w:style w:type="paragraph" w:styleId="731">
    <w:name w:val="Текст примечания"/>
    <w:basedOn w:val="700"/>
    <w:next w:val="731"/>
    <w:link w:val="700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1"/>
    <w:basedOn w:val="700"/>
    <w:next w:val="700"/>
    <w:link w:val="700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3">
    <w:name w:val="Указатель 2"/>
    <w:basedOn w:val="700"/>
    <w:next w:val="700"/>
    <w:link w:val="700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3"/>
    <w:basedOn w:val="700"/>
    <w:next w:val="700"/>
    <w:link w:val="700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4"/>
    <w:basedOn w:val="700"/>
    <w:next w:val="700"/>
    <w:link w:val="700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5"/>
    <w:basedOn w:val="700"/>
    <w:next w:val="700"/>
    <w:link w:val="700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6"/>
    <w:basedOn w:val="700"/>
    <w:next w:val="700"/>
    <w:link w:val="700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 7"/>
    <w:basedOn w:val="700"/>
    <w:next w:val="700"/>
    <w:link w:val="700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Указатель 8"/>
    <w:basedOn w:val="700"/>
    <w:next w:val="700"/>
    <w:link w:val="700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0">
    <w:name w:val="Указатель 9"/>
    <w:basedOn w:val="700"/>
    <w:next w:val="700"/>
    <w:link w:val="700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1">
    <w:name w:val="Указатель"/>
    <w:basedOn w:val="700"/>
    <w:next w:val="732"/>
    <w:link w:val="700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42">
    <w:name w:val="Оглавление 1"/>
    <w:basedOn w:val="700"/>
    <w:next w:val="700"/>
    <w:link w:val="700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3">
    <w:name w:val="Оглавление 2"/>
    <w:basedOn w:val="700"/>
    <w:next w:val="700"/>
    <w:link w:val="700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4">
    <w:name w:val="Оглавление 3"/>
    <w:basedOn w:val="700"/>
    <w:next w:val="700"/>
    <w:link w:val="700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5">
    <w:name w:val="Оглавление 4"/>
    <w:basedOn w:val="700"/>
    <w:next w:val="700"/>
    <w:link w:val="700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5"/>
    <w:basedOn w:val="700"/>
    <w:next w:val="700"/>
    <w:link w:val="700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7">
    <w:name w:val="Оглавление 6"/>
    <w:basedOn w:val="700"/>
    <w:next w:val="700"/>
    <w:link w:val="700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8">
    <w:name w:val="Оглавление 7"/>
    <w:basedOn w:val="700"/>
    <w:next w:val="700"/>
    <w:link w:val="700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9">
    <w:name w:val="Оглавление 8"/>
    <w:basedOn w:val="700"/>
    <w:next w:val="700"/>
    <w:link w:val="700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50">
    <w:name w:val="Оглавление 9"/>
    <w:basedOn w:val="700"/>
    <w:next w:val="700"/>
    <w:link w:val="700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51">
    <w:name w:val="Название"/>
    <w:basedOn w:val="700"/>
    <w:next w:val="751"/>
    <w:link w:val="700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52">
    <w:name w:val="Основной текст 3"/>
    <w:basedOn w:val="700"/>
    <w:next w:val="752"/>
    <w:link w:val="700"/>
    <w:pPr>
      <w:ind w:firstLine="0"/>
      <w:spacing w:line="240" w:lineRule="auto"/>
    </w:pPr>
    <w:rPr>
      <w:rFonts w:ascii="Arial" w:hAnsi="Arial"/>
      <w:szCs w:val="20"/>
    </w:rPr>
  </w:style>
  <w:style w:type="paragraph" w:styleId="753">
    <w:name w:val="Текст"/>
    <w:basedOn w:val="700"/>
    <w:next w:val="753"/>
    <w:link w:val="700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4">
    <w:name w:val="Гиперссылка"/>
    <w:next w:val="754"/>
    <w:link w:val="700"/>
    <w:rPr>
      <w:color w:val="0000FF"/>
      <w:u w:val="single"/>
    </w:rPr>
  </w:style>
  <w:style w:type="paragraph" w:styleId="755">
    <w:name w:val="Дашков"/>
    <w:basedOn w:val="700"/>
    <w:next w:val="755"/>
    <w:link w:val="700"/>
    <w:pPr>
      <w:ind w:firstLine="340"/>
      <w:spacing w:line="240" w:lineRule="auto"/>
    </w:pPr>
    <w:rPr>
      <w:sz w:val="28"/>
      <w:szCs w:val="20"/>
    </w:rPr>
  </w:style>
  <w:style w:type="paragraph" w:styleId="756">
    <w:name w:val="Название объекта"/>
    <w:basedOn w:val="700"/>
    <w:next w:val="700"/>
    <w:link w:val="700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7">
    <w:name w:val="Перечень рисунков"/>
    <w:basedOn w:val="700"/>
    <w:next w:val="700"/>
    <w:link w:val="700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8">
    <w:name w:val="ПодразделТ"/>
    <w:basedOn w:val="700"/>
    <w:next w:val="700"/>
    <w:link w:val="700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9">
    <w:name w:val="Табличный 12Ц1"/>
    <w:basedOn w:val="700"/>
    <w:next w:val="759"/>
    <w:link w:val="700"/>
    <w:pPr>
      <w:ind w:firstLine="0"/>
      <w:jc w:val="center"/>
      <w:spacing w:line="240" w:lineRule="auto"/>
    </w:pPr>
    <w:rPr>
      <w:szCs w:val="20"/>
    </w:rPr>
  </w:style>
  <w:style w:type="character" w:styleId="760">
    <w:name w:val="Просмотренная гиперссылка"/>
    <w:next w:val="760"/>
    <w:link w:val="700"/>
    <w:rPr>
      <w:color w:val="8B008B"/>
      <w:u w:val="single"/>
    </w:rPr>
  </w:style>
  <w:style w:type="paragraph" w:styleId="761">
    <w:name w:val="ConsNormal"/>
    <w:next w:val="761"/>
    <w:link w:val="700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62">
    <w:name w:val="Обычный1"/>
    <w:next w:val="762"/>
    <w:link w:val="700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3">
    <w:name w:val="Подзаголовок"/>
    <w:basedOn w:val="700"/>
    <w:next w:val="763"/>
    <w:link w:val="700"/>
    <w:pPr>
      <w:ind w:firstLine="0"/>
      <w:jc w:val="center"/>
      <w:spacing w:line="240" w:lineRule="auto"/>
    </w:pPr>
    <w:rPr>
      <w:b/>
      <w:i/>
      <w:szCs w:val="20"/>
    </w:rPr>
  </w:style>
  <w:style w:type="paragraph" w:styleId="764">
    <w:name w:val="заголовок 11"/>
    <w:basedOn w:val="700"/>
    <w:next w:val="700"/>
    <w:link w:val="700"/>
    <w:pPr>
      <w:ind w:firstLine="0"/>
      <w:jc w:val="center"/>
      <w:keepNext/>
      <w:spacing w:line="240" w:lineRule="auto"/>
    </w:pPr>
    <w:rPr>
      <w:szCs w:val="20"/>
    </w:rPr>
  </w:style>
  <w:style w:type="paragraph" w:styleId="765">
    <w:name w:val="текст сноски"/>
    <w:basedOn w:val="700"/>
    <w:next w:val="765"/>
    <w:link w:val="700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6">
    <w:name w:val="Нумерованный список"/>
    <w:basedOn w:val="719"/>
    <w:next w:val="766"/>
    <w:link w:val="700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7">
    <w:name w:val="Текст сноски"/>
    <w:basedOn w:val="700"/>
    <w:next w:val="767"/>
    <w:link w:val="700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8">
    <w:name w:val="Знак сноски"/>
    <w:next w:val="768"/>
    <w:link w:val="700"/>
    <w:semiHidden/>
    <w:rPr>
      <w:vertAlign w:val="superscript"/>
    </w:rPr>
  </w:style>
  <w:style w:type="paragraph" w:styleId="769">
    <w:name w:val="Текст концевой сноски"/>
    <w:basedOn w:val="700"/>
    <w:next w:val="769"/>
    <w:link w:val="700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70">
    <w:name w:val="Знак концевой сноски"/>
    <w:next w:val="770"/>
    <w:link w:val="700"/>
    <w:semiHidden/>
    <w:rPr>
      <w:vertAlign w:val="superscript"/>
    </w:rPr>
  </w:style>
  <w:style w:type="paragraph" w:styleId="771">
    <w:name w:val="a_Header"/>
    <w:basedOn w:val="700"/>
    <w:next w:val="771"/>
    <w:link w:val="700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72">
    <w:name w:val="Subsection"/>
    <w:basedOn w:val="700"/>
    <w:next w:val="772"/>
    <w:link w:val="700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3">
    <w:name w:val="Табличный 12Л1"/>
    <w:basedOn w:val="700"/>
    <w:next w:val="773"/>
    <w:link w:val="700"/>
    <w:pPr>
      <w:ind w:firstLine="0"/>
      <w:jc w:val="left"/>
      <w:spacing w:line="240" w:lineRule="auto"/>
    </w:pPr>
    <w:rPr>
      <w:szCs w:val="20"/>
    </w:rPr>
  </w:style>
  <w:style w:type="paragraph" w:styleId="774">
    <w:name w:val="Маркированный список"/>
    <w:basedOn w:val="719"/>
    <w:next w:val="774"/>
    <w:link w:val="700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5">
    <w:name w:val="Стиль1"/>
    <w:basedOn w:val="776"/>
    <w:next w:val="775"/>
    <w:link w:val="700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6">
    <w:name w:val="текст"/>
    <w:basedOn w:val="700"/>
    <w:next w:val="776"/>
    <w:link w:val="700"/>
    <w:pPr>
      <w:ind w:firstLine="720"/>
      <w:spacing w:line="240" w:lineRule="auto"/>
    </w:pPr>
    <w:rPr>
      <w:sz w:val="26"/>
      <w:szCs w:val="20"/>
    </w:rPr>
  </w:style>
  <w:style w:type="character" w:styleId="777">
    <w:name w:val="Выделение"/>
    <w:next w:val="777"/>
    <w:link w:val="700"/>
    <w:rPr>
      <w:i/>
    </w:rPr>
  </w:style>
  <w:style w:type="paragraph" w:styleId="778">
    <w:name w:val="маркированный"/>
    <w:basedOn w:val="700"/>
    <w:next w:val="778"/>
    <w:link w:val="700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9">
    <w:name w:val="Пункт Знак"/>
    <w:basedOn w:val="700"/>
    <w:next w:val="779"/>
    <w:link w:val="700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80">
    <w:name w:val="Пункт б/н"/>
    <w:basedOn w:val="700"/>
    <w:next w:val="780"/>
    <w:link w:val="700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81">
    <w:name w:val="ConsNonformat"/>
    <w:next w:val="781"/>
    <w:link w:val="700"/>
    <w:pPr>
      <w:widowControl w:val="off"/>
    </w:pPr>
    <w:rPr>
      <w:rFonts w:ascii="Courier New" w:hAnsi="Courier New"/>
      <w:lang w:val="ru-RU" w:bidi="ar-SA" w:eastAsia="ru-RU"/>
    </w:rPr>
  </w:style>
  <w:style w:type="table" w:styleId="782">
    <w:name w:val="Сетка таблицы"/>
    <w:basedOn w:val="711"/>
    <w:next w:val="782"/>
    <w:link w:val="700"/>
    <w:tblPr/>
  </w:style>
  <w:style w:type="paragraph" w:styleId="783">
    <w:name w:val="Текст выноски"/>
    <w:basedOn w:val="700"/>
    <w:next w:val="783"/>
    <w:link w:val="700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4">
    <w:name w:val="Тема примечания"/>
    <w:basedOn w:val="731"/>
    <w:next w:val="731"/>
    <w:link w:val="700"/>
    <w:semiHidden/>
    <w:rPr>
      <w:bCs/>
    </w:rPr>
  </w:style>
  <w:style w:type="paragraph" w:styleId="785">
    <w:name w:val="Список"/>
    <w:basedOn w:val="700"/>
    <w:next w:val="785"/>
    <w:link w:val="700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Список 2"/>
    <w:basedOn w:val="700"/>
    <w:next w:val="786"/>
    <w:link w:val="700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Список 3"/>
    <w:basedOn w:val="700"/>
    <w:next w:val="787"/>
    <w:link w:val="700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Список 4"/>
    <w:basedOn w:val="700"/>
    <w:next w:val="788"/>
    <w:link w:val="700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Список 5"/>
    <w:basedOn w:val="700"/>
    <w:next w:val="789"/>
    <w:link w:val="700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90">
    <w:name w:val="Маркированный список 2"/>
    <w:basedOn w:val="700"/>
    <w:next w:val="790"/>
    <w:link w:val="700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1">
    <w:name w:val="Маркированный список 3"/>
    <w:basedOn w:val="700"/>
    <w:next w:val="791"/>
    <w:link w:val="700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92">
    <w:name w:val="Продолжение списка"/>
    <w:basedOn w:val="700"/>
    <w:next w:val="792"/>
    <w:link w:val="700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3">
    <w:name w:val="Продолжение списка 2"/>
    <w:basedOn w:val="700"/>
    <w:next w:val="793"/>
    <w:link w:val="700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4">
    <w:name w:val="Красная строка"/>
    <w:basedOn w:val="719"/>
    <w:next w:val="794"/>
    <w:link w:val="700"/>
    <w:pPr>
      <w:ind w:firstLine="210"/>
      <w:spacing w:after="120"/>
    </w:pPr>
  </w:style>
  <w:style w:type="paragraph" w:styleId="795">
    <w:name w:val="Красная строка 2"/>
    <w:basedOn w:val="714"/>
    <w:next w:val="795"/>
    <w:link w:val="700"/>
    <w:pPr>
      <w:ind w:left="283" w:firstLine="210"/>
      <w:jc w:val="left"/>
      <w:spacing w:after="120"/>
    </w:pPr>
  </w:style>
  <w:style w:type="paragraph" w:styleId="796">
    <w:name w:val="Схема документа"/>
    <w:basedOn w:val="700"/>
    <w:next w:val="796"/>
    <w:link w:val="700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7">
    <w:name w:val="Обычный + Слева:  0,63 см"/>
    <w:basedOn w:val="700"/>
    <w:next w:val="797"/>
    <w:link w:val="798"/>
    <w:pPr>
      <w:ind w:left="360" w:firstLine="0"/>
      <w:spacing w:before="120" w:line="240" w:lineRule="auto"/>
    </w:pPr>
  </w:style>
  <w:style w:type="character" w:styleId="798">
    <w:name w:val="Обычный + Слева:  0 Знак,63 см Знак"/>
    <w:next w:val="798"/>
    <w:link w:val="797"/>
    <w:rPr>
      <w:sz w:val="24"/>
      <w:szCs w:val="24"/>
      <w:lang w:val="ru-RU" w:bidi="ar-SA" w:eastAsia="ru-RU"/>
    </w:rPr>
  </w:style>
  <w:style w:type="paragraph" w:styleId="799">
    <w:name w:val="Таблица шапка"/>
    <w:basedOn w:val="700"/>
    <w:next w:val="799"/>
    <w:link w:val="700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800">
    <w:name w:val="Plain Text"/>
    <w:basedOn w:val="700"/>
    <w:next w:val="800"/>
    <w:link w:val="700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801">
    <w:name w:val="Таблицы (моноширинный)"/>
    <w:basedOn w:val="700"/>
    <w:next w:val="700"/>
    <w:link w:val="700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802">
    <w:name w:val="ConsPlusNormal"/>
    <w:next w:val="802"/>
    <w:link w:val="700"/>
    <w:pPr>
      <w:ind w:firstLine="720"/>
    </w:pPr>
    <w:rPr>
      <w:rFonts w:ascii="Arial" w:hAnsi="Arial"/>
      <w:lang w:val="ru-RU" w:bidi="ar-SA" w:eastAsia="ru-RU"/>
    </w:rPr>
  </w:style>
  <w:style w:type="paragraph" w:styleId="803">
    <w:name w:val="ConsCell"/>
    <w:next w:val="803"/>
    <w:link w:val="700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4">
    <w:name w:val="Body Text 3 Знак"/>
    <w:next w:val="804"/>
    <w:link w:val="725"/>
    <w:rPr>
      <w:rFonts w:ascii="Arial" w:hAnsi="Arial"/>
      <w:b/>
      <w:sz w:val="24"/>
      <w:lang w:val="ru-RU" w:bidi="ar-SA" w:eastAsia="ru-RU"/>
    </w:rPr>
  </w:style>
  <w:style w:type="paragraph" w:styleId="805">
    <w:name w:val="Стиль2"/>
    <w:basedOn w:val="700"/>
    <w:next w:val="805"/>
    <w:link w:val="700"/>
    <w:pPr>
      <w:ind w:firstLine="0"/>
      <w:jc w:val="center"/>
      <w:spacing w:line="240" w:lineRule="auto"/>
    </w:pPr>
    <w:rPr>
      <w:b/>
      <w:szCs w:val="20"/>
    </w:rPr>
  </w:style>
  <w:style w:type="paragraph" w:styleId="806">
    <w:name w:val="Обычный (веб)"/>
    <w:basedOn w:val="700"/>
    <w:next w:val="806"/>
    <w:link w:val="700"/>
    <w:pPr>
      <w:ind w:firstLine="0"/>
      <w:jc w:val="left"/>
      <w:spacing w:before="100" w:beforeAutospacing="1" w:after="100" w:afterAutospacing="1" w:line="240" w:lineRule="auto"/>
    </w:pPr>
  </w:style>
  <w:style w:type="numbering" w:styleId="807">
    <w:name w:val="Нет списка11"/>
    <w:next w:val="712"/>
    <w:link w:val="700"/>
    <w:semiHidden/>
  </w:style>
  <w:style w:type="paragraph" w:styleId="808">
    <w:name w:val="Пункт"/>
    <w:basedOn w:val="700"/>
    <w:next w:val="808"/>
    <w:link w:val="700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9">
    <w:name w:val="Table Text"/>
    <w:basedOn w:val="719"/>
    <w:next w:val="809"/>
    <w:link w:val="700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095" w:default="1">
    <w:name w:val="Default Paragraph Font"/>
    <w:uiPriority w:val="1"/>
    <w:semiHidden/>
    <w:unhideWhenUsed/>
  </w:style>
  <w:style w:type="numbering" w:styleId="1096" w:default="1">
    <w:name w:val="No List"/>
    <w:uiPriority w:val="99"/>
    <w:semiHidden/>
    <w:unhideWhenUsed/>
  </w:style>
  <w:style w:type="table" w:styleId="10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2023-08-24T08:59:30Z</dcterms:modified>
</cp:coreProperties>
</file>