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C80DD" w14:textId="77777777" w:rsidR="00B467BD" w:rsidRDefault="001F1CAF" w:rsidP="00B467BD">
      <w:pPr>
        <w:tabs>
          <w:tab w:val="left" w:pos="1050"/>
        </w:tabs>
        <w:spacing w:after="0"/>
        <w:rPr>
          <w:rFonts w:ascii="Times New Roman" w:eastAsia="Times New Roman" w:hAnsi="Times New Roman" w:cs="Times New Roman"/>
          <w:lang w:eastAsia="ru-RU"/>
        </w:rPr>
      </w:pPr>
      <w:r w:rsidRPr="002F58C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EF9D969" wp14:editId="7216431E">
            <wp:simplePos x="0" y="0"/>
            <wp:positionH relativeFrom="column">
              <wp:posOffset>2426970</wp:posOffset>
            </wp:positionH>
            <wp:positionV relativeFrom="paragraph">
              <wp:posOffset>3175</wp:posOffset>
            </wp:positionV>
            <wp:extent cx="1146175" cy="84264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67B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</w:t>
      </w:r>
    </w:p>
    <w:p w14:paraId="4988981E" w14:textId="77777777" w:rsidR="00B467BD" w:rsidRPr="002F58C8" w:rsidRDefault="00B467BD" w:rsidP="00B467BD">
      <w:pPr>
        <w:tabs>
          <w:tab w:val="left" w:pos="1050"/>
        </w:tabs>
        <w:spacing w:after="0"/>
        <w:rPr>
          <w:rFonts w:ascii="Times New Roman" w:eastAsia="Calibri" w:hAnsi="Times New Roman" w:cs="Times New Roman"/>
          <w:b/>
          <w:color w:val="244061"/>
          <w:sz w:val="32"/>
        </w:rPr>
      </w:pPr>
      <w:r w:rsidRPr="002F58C8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>
        <w:rPr>
          <w:rFonts w:ascii="Times New Roman" w:eastAsia="Calibri" w:hAnsi="Times New Roman" w:cs="Times New Roman"/>
          <w:b/>
          <w:color w:val="244061"/>
          <w:sz w:val="32"/>
        </w:rPr>
        <w:t xml:space="preserve">  </w:t>
      </w:r>
    </w:p>
    <w:p w14:paraId="18409E3A" w14:textId="77777777" w:rsidR="001F1CAF" w:rsidRDefault="00B467BD" w:rsidP="00B467BD">
      <w:pPr>
        <w:tabs>
          <w:tab w:val="left" w:pos="1050"/>
        </w:tabs>
        <w:spacing w:after="0" w:line="240" w:lineRule="auto"/>
        <w:rPr>
          <w:rFonts w:ascii="Times New Roman" w:eastAsia="Calibri" w:hAnsi="Times New Roman" w:cs="Times New Roman"/>
          <w:b/>
          <w:color w:val="244061"/>
          <w:sz w:val="32"/>
        </w:rPr>
      </w:pPr>
      <w:r w:rsidRPr="002F58C8">
        <w:rPr>
          <w:rFonts w:ascii="Times New Roman" w:eastAsia="Calibri" w:hAnsi="Times New Roman" w:cs="Times New Roman"/>
          <w:b/>
          <w:color w:val="244061"/>
          <w:sz w:val="32"/>
        </w:rPr>
        <w:t xml:space="preserve">               </w:t>
      </w:r>
    </w:p>
    <w:p w14:paraId="0202DD0F" w14:textId="77777777" w:rsidR="001F1CAF" w:rsidRDefault="001F1CAF" w:rsidP="00B467BD">
      <w:pPr>
        <w:tabs>
          <w:tab w:val="left" w:pos="1050"/>
        </w:tabs>
        <w:spacing w:after="0" w:line="240" w:lineRule="auto"/>
        <w:rPr>
          <w:rFonts w:ascii="Times New Roman" w:eastAsia="Calibri" w:hAnsi="Times New Roman" w:cs="Times New Roman"/>
          <w:b/>
          <w:color w:val="244061"/>
          <w:sz w:val="32"/>
        </w:rPr>
      </w:pPr>
    </w:p>
    <w:p w14:paraId="42E72E96" w14:textId="77777777" w:rsidR="001F1CAF" w:rsidRDefault="00B467BD" w:rsidP="001F1CAF">
      <w:pPr>
        <w:tabs>
          <w:tab w:val="left" w:pos="10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244061"/>
          <w:sz w:val="24"/>
        </w:rPr>
      </w:pPr>
      <w:r w:rsidRPr="001F1CAF">
        <w:rPr>
          <w:rFonts w:ascii="Times New Roman" w:eastAsia="Calibri" w:hAnsi="Times New Roman" w:cs="Times New Roman"/>
          <w:b/>
          <w:color w:val="244061"/>
          <w:sz w:val="24"/>
        </w:rPr>
        <w:t>Общество</w:t>
      </w:r>
      <w:r w:rsidR="001F1CAF" w:rsidRPr="001F1CAF">
        <w:rPr>
          <w:rFonts w:ascii="Times New Roman" w:eastAsia="Calibri" w:hAnsi="Times New Roman" w:cs="Times New Roman"/>
          <w:b/>
          <w:color w:val="244061"/>
          <w:sz w:val="24"/>
        </w:rPr>
        <w:t xml:space="preserve"> с ограниченной ответственность</w:t>
      </w:r>
    </w:p>
    <w:p w14:paraId="39F31BCB" w14:textId="77777777" w:rsidR="00B467BD" w:rsidRPr="001F1CAF" w:rsidRDefault="00B467BD" w:rsidP="001F1CAF">
      <w:pPr>
        <w:tabs>
          <w:tab w:val="left" w:pos="10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244061"/>
          <w:sz w:val="24"/>
        </w:rPr>
      </w:pPr>
      <w:r w:rsidRPr="001F1CAF">
        <w:rPr>
          <w:rFonts w:ascii="Times New Roman" w:eastAsia="Calibri" w:hAnsi="Times New Roman" w:cs="Times New Roman"/>
          <w:b/>
          <w:color w:val="244061"/>
          <w:sz w:val="24"/>
        </w:rPr>
        <w:t xml:space="preserve">«Мурманский </w:t>
      </w:r>
      <w:proofErr w:type="spellStart"/>
      <w:r w:rsidRPr="001F1CAF">
        <w:rPr>
          <w:rFonts w:ascii="Times New Roman" w:eastAsia="Calibri" w:hAnsi="Times New Roman" w:cs="Times New Roman"/>
          <w:b/>
          <w:color w:val="244061"/>
          <w:sz w:val="24"/>
        </w:rPr>
        <w:t>балкерный</w:t>
      </w:r>
      <w:proofErr w:type="spellEnd"/>
      <w:r w:rsidRPr="001F1CAF">
        <w:rPr>
          <w:rFonts w:ascii="Times New Roman" w:eastAsia="Calibri" w:hAnsi="Times New Roman" w:cs="Times New Roman"/>
          <w:b/>
          <w:color w:val="244061"/>
          <w:sz w:val="24"/>
        </w:rPr>
        <w:t xml:space="preserve"> терминал»</w:t>
      </w:r>
    </w:p>
    <w:p w14:paraId="3E7E096C" w14:textId="77777777" w:rsidR="00B467BD" w:rsidRPr="001F1CAF" w:rsidRDefault="00B467BD" w:rsidP="001F1C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F58C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</w:t>
      </w:r>
      <w:r w:rsidR="001F1CAF">
        <w:rPr>
          <w:rFonts w:ascii="Times New Roman" w:eastAsia="Times New Roman" w:hAnsi="Times New Roman" w:cs="Times New Roman"/>
          <w:lang w:eastAsia="ru-RU"/>
        </w:rPr>
        <w:t xml:space="preserve">               </w:t>
      </w:r>
    </w:p>
    <w:tbl>
      <w:tblPr>
        <w:tblpPr w:leftFromText="180" w:rightFromText="180" w:vertAnchor="text" w:horzAnchor="margin" w:tblpXSpec="center" w:tblpY="165"/>
        <w:tblW w:w="9639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B467BD" w:rsidRPr="002F58C8" w14:paraId="5E233948" w14:textId="77777777" w:rsidTr="00771138">
        <w:trPr>
          <w:trHeight w:val="2250"/>
        </w:trPr>
        <w:tc>
          <w:tcPr>
            <w:tcW w:w="4536" w:type="dxa"/>
          </w:tcPr>
          <w:p w14:paraId="043C4370" w14:textId="77777777" w:rsidR="00B467BD" w:rsidRPr="003975C8" w:rsidRDefault="00B467BD" w:rsidP="00771138">
            <w:pPr>
              <w:shd w:val="clear" w:color="auto" w:fill="FFFFFF"/>
              <w:spacing w:after="120" w:line="307" w:lineRule="exact"/>
              <w:ind w:left="1026" w:right="51" w:hanging="306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975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СОГЛАСОВАНО:                                                               </w:t>
            </w:r>
          </w:p>
          <w:p w14:paraId="16F3D2F1" w14:textId="77777777" w:rsidR="00B467BD" w:rsidRPr="003975C8" w:rsidRDefault="00B467BD" w:rsidP="00771138">
            <w:pPr>
              <w:shd w:val="clear" w:color="auto" w:fill="FFFFFF"/>
              <w:spacing w:after="0" w:line="307" w:lineRule="exact"/>
              <w:ind w:right="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Технический директор</w:t>
            </w:r>
            <w:r w:rsidR="00771138" w:rsidRPr="00397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7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«МБТ»                                                                       </w:t>
            </w:r>
          </w:p>
          <w:p w14:paraId="22F02452" w14:textId="77777777" w:rsidR="00B467BD" w:rsidRPr="003975C8" w:rsidRDefault="00B467BD" w:rsidP="0077113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</w:p>
          <w:p w14:paraId="71AE1D2D" w14:textId="77777777" w:rsidR="00B467BD" w:rsidRPr="003975C8" w:rsidRDefault="00B467BD" w:rsidP="0077113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_______________Н.В. Ильин</w:t>
            </w:r>
          </w:p>
          <w:p w14:paraId="3FA23AD0" w14:textId="77777777" w:rsidR="00B467BD" w:rsidRPr="003975C8" w:rsidRDefault="00B467BD" w:rsidP="0077113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B713F4" w14:textId="77777777" w:rsidR="00B467BD" w:rsidRPr="002F58C8" w:rsidRDefault="00B467BD" w:rsidP="0077113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«____»_____________2024 г.</w:t>
            </w:r>
          </w:p>
        </w:tc>
        <w:tc>
          <w:tcPr>
            <w:tcW w:w="5103" w:type="dxa"/>
          </w:tcPr>
          <w:p w14:paraId="0385620B" w14:textId="77777777" w:rsidR="00B467BD" w:rsidRPr="002F58C8" w:rsidRDefault="00B467BD" w:rsidP="00771138">
            <w:pPr>
              <w:shd w:val="clear" w:color="auto" w:fill="FFFFFF"/>
              <w:spacing w:after="120" w:line="307" w:lineRule="exact"/>
              <w:ind w:left="1094" w:right="51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46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Pr="002F58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УТВЕРЖДАЮ:</w:t>
            </w:r>
          </w:p>
          <w:p w14:paraId="2F0EF0C7" w14:textId="77777777" w:rsidR="00B467BD" w:rsidRPr="002F58C8" w:rsidRDefault="00771138" w:rsidP="00771138">
            <w:pPr>
              <w:shd w:val="clear" w:color="auto" w:fill="FFFFFF"/>
              <w:spacing w:after="0" w:line="307" w:lineRule="exact"/>
              <w:ind w:right="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B46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 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67BD" w:rsidRPr="002F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«МБТ»</w:t>
            </w:r>
          </w:p>
          <w:p w14:paraId="6B37BF48" w14:textId="77777777" w:rsidR="00B467BD" w:rsidRPr="002F58C8" w:rsidRDefault="00B467BD" w:rsidP="00771138">
            <w:pPr>
              <w:shd w:val="clear" w:color="auto" w:fill="FFFFFF"/>
              <w:spacing w:after="0" w:line="307" w:lineRule="exact"/>
              <w:ind w:right="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227D0" w14:textId="77777777" w:rsidR="00B467BD" w:rsidRPr="002F58C8" w:rsidRDefault="00B467BD" w:rsidP="00771138">
            <w:pPr>
              <w:shd w:val="clear" w:color="auto" w:fill="FFFFFF"/>
              <w:spacing w:after="0" w:line="307" w:lineRule="exact"/>
              <w:ind w:right="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___________Е.И. Гуляев</w:t>
            </w:r>
          </w:p>
          <w:p w14:paraId="51AE3DBD" w14:textId="77777777" w:rsidR="00B467BD" w:rsidRPr="002F58C8" w:rsidRDefault="00B467BD" w:rsidP="00771138">
            <w:pPr>
              <w:shd w:val="clear" w:color="auto" w:fill="FFFFFF"/>
              <w:spacing w:after="0" w:line="307" w:lineRule="exact"/>
              <w:ind w:right="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835A12" w14:textId="77777777" w:rsidR="00B467BD" w:rsidRPr="002F58C8" w:rsidRDefault="00B467BD" w:rsidP="00771138">
            <w:pPr>
              <w:shd w:val="clear" w:color="auto" w:fill="FFFFFF"/>
              <w:spacing w:after="0" w:line="307" w:lineRule="exact"/>
              <w:ind w:right="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«____»____________2024</w:t>
            </w:r>
            <w:r w:rsidRPr="002F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467BD" w:rsidRPr="002F58C8" w14:paraId="4B46EDB5" w14:textId="77777777" w:rsidTr="00771138">
        <w:trPr>
          <w:trHeight w:val="330"/>
        </w:trPr>
        <w:tc>
          <w:tcPr>
            <w:tcW w:w="4536" w:type="dxa"/>
          </w:tcPr>
          <w:p w14:paraId="085969B5" w14:textId="77777777" w:rsidR="00B467BD" w:rsidRPr="002F58C8" w:rsidRDefault="00B467BD" w:rsidP="00F9188A">
            <w:pPr>
              <w:shd w:val="clear" w:color="auto" w:fill="FFFFFF"/>
              <w:spacing w:after="0" w:line="307" w:lineRule="exact"/>
              <w:ind w:right="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69390377" w14:textId="77777777" w:rsidR="00B467BD" w:rsidRPr="002F58C8" w:rsidRDefault="00B467BD" w:rsidP="00F9188A">
            <w:pPr>
              <w:shd w:val="clear" w:color="auto" w:fill="FFFFFF"/>
              <w:spacing w:after="0" w:line="307" w:lineRule="exact"/>
              <w:ind w:right="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B1A0DCB" w14:textId="77777777" w:rsidR="00B467BD" w:rsidRPr="002F58C8" w:rsidRDefault="00B467BD" w:rsidP="00B467BD">
      <w:pPr>
        <w:shd w:val="clear" w:color="auto" w:fill="FFFFFF"/>
        <w:spacing w:after="0" w:line="307" w:lineRule="exact"/>
        <w:ind w:right="5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902B2B" w14:textId="77777777" w:rsidR="00B467BD" w:rsidRPr="002F58C8" w:rsidRDefault="00B467BD" w:rsidP="00B467BD">
      <w:pPr>
        <w:shd w:val="clear" w:color="auto" w:fill="FFFFFF"/>
        <w:spacing w:after="0" w:line="307" w:lineRule="exact"/>
        <w:ind w:right="5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D4E55E" w14:textId="77777777" w:rsidR="00B467BD" w:rsidRPr="002F58C8" w:rsidRDefault="00B467BD" w:rsidP="00B467BD">
      <w:pPr>
        <w:shd w:val="clear" w:color="auto" w:fill="FFFFFF"/>
        <w:spacing w:after="0" w:line="307" w:lineRule="exact"/>
        <w:ind w:right="5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00B55" w14:textId="77777777" w:rsidR="00B467BD" w:rsidRPr="002F58C8" w:rsidRDefault="00B467BD" w:rsidP="00B467BD">
      <w:pPr>
        <w:shd w:val="clear" w:color="auto" w:fill="FFFFFF"/>
        <w:spacing w:after="0" w:line="307" w:lineRule="exact"/>
        <w:ind w:right="5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6FA0F6" w14:textId="77777777" w:rsidR="00B467BD" w:rsidRPr="002F58C8" w:rsidRDefault="00B467BD" w:rsidP="00B467BD">
      <w:pPr>
        <w:shd w:val="clear" w:color="auto" w:fill="FFFFFF"/>
        <w:spacing w:after="0" w:line="307" w:lineRule="exact"/>
        <w:ind w:right="5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7EC91F" w14:textId="77777777" w:rsidR="009C3827" w:rsidRDefault="009C3827" w:rsidP="00582F67">
      <w:pPr>
        <w:shd w:val="clear" w:color="auto" w:fill="FFFFFF"/>
        <w:spacing w:before="120" w:after="0" w:line="307" w:lineRule="exact"/>
        <w:ind w:right="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F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74F6763C" w14:textId="77777777" w:rsidR="00A03A10" w:rsidRDefault="00A03A10" w:rsidP="008015B4">
      <w:pPr>
        <w:shd w:val="clear" w:color="auto" w:fill="FFFFFF"/>
        <w:spacing w:after="0" w:line="307" w:lineRule="exact"/>
        <w:ind w:right="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Pr="00A03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капитальный ремонт зданий и сооружений комплекса минеральных удобрений, расположенных в Мурманском морском торговом порту в районе причала №19, </w:t>
      </w:r>
    </w:p>
    <w:p w14:paraId="2E22E30B" w14:textId="77777777" w:rsidR="00B467BD" w:rsidRDefault="00A03A10" w:rsidP="008015B4">
      <w:pPr>
        <w:shd w:val="clear" w:color="auto" w:fill="FFFFFF"/>
        <w:spacing w:after="0" w:line="307" w:lineRule="exact"/>
        <w:ind w:right="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A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целью подготовки комплекса к перевалке калийных удобрений.</w:t>
      </w:r>
    </w:p>
    <w:p w14:paraId="06748D13" w14:textId="45639601" w:rsidR="008867DB" w:rsidRDefault="00953B21" w:rsidP="008867DB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953B21">
        <w:rPr>
          <w:rFonts w:ascii="Times New Roman" w:eastAsia="Times New Roman" w:hAnsi="Times New Roman" w:cs="Calibri"/>
          <w:bCs/>
          <w:iCs/>
          <w:sz w:val="24"/>
          <w:szCs w:val="24"/>
          <w:lang w:bidi="ru-RU"/>
        </w:rPr>
        <w:t xml:space="preserve">Объекты комплекса, подлежащие ремонту: </w:t>
      </w:r>
      <w:r w:rsidR="008867DB" w:rsidRPr="00B41401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Галерея транспортеров </w:t>
      </w:r>
      <w:r w:rsidR="00636EF6">
        <w:rPr>
          <w:rFonts w:ascii="Times New Roman" w:hAnsi="Times New Roman" w:cs="Times New Roman"/>
          <w:bCs/>
          <w:iCs/>
          <w:sz w:val="24"/>
          <w:szCs w:val="24"/>
          <w:lang w:bidi="ru-RU"/>
        </w:rPr>
        <w:t>2016</w:t>
      </w:r>
      <w:r w:rsidR="008867DB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; </w:t>
      </w:r>
    </w:p>
    <w:p w14:paraId="4054C4A1" w14:textId="319B3AAB" w:rsidR="008867DB" w:rsidRPr="00B41401" w:rsidRDefault="00636EF6" w:rsidP="008867DB">
      <w:pPr>
        <w:spacing w:after="12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>
        <w:rPr>
          <w:rFonts w:ascii="Times New Roman" w:eastAsia="Times New Roman" w:hAnsi="Times New Roman" w:cs="Calibri"/>
          <w:bCs/>
          <w:iCs/>
          <w:sz w:val="24"/>
          <w:szCs w:val="24"/>
          <w:lang w:bidi="ru-RU"/>
        </w:rPr>
        <w:t>Здание погрузчиков 2006</w:t>
      </w:r>
      <w:r w:rsidR="008867DB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; </w:t>
      </w:r>
      <w:r w:rsidR="008867DB" w:rsidRPr="00B41401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П</w:t>
      </w:r>
      <w:r>
        <w:rPr>
          <w:rFonts w:ascii="Times New Roman" w:hAnsi="Times New Roman" w:cs="Times New Roman"/>
          <w:bCs/>
          <w:iCs/>
          <w:sz w:val="24"/>
          <w:szCs w:val="24"/>
          <w:lang w:bidi="ru-RU"/>
        </w:rPr>
        <w:t>ерегрузочная станция (узел) 2003</w:t>
      </w:r>
      <w:r w:rsidR="008867DB">
        <w:rPr>
          <w:rFonts w:ascii="Times New Roman" w:hAnsi="Times New Roman" w:cs="Times New Roman"/>
          <w:bCs/>
          <w:iCs/>
          <w:sz w:val="24"/>
          <w:szCs w:val="24"/>
          <w:lang w:bidi="ru-RU"/>
        </w:rPr>
        <w:t>.</w:t>
      </w:r>
    </w:p>
    <w:p w14:paraId="7107648C" w14:textId="6DE1B1F2" w:rsidR="00582F67" w:rsidRDefault="00582F67" w:rsidP="008867DB">
      <w:pPr>
        <w:shd w:val="clear" w:color="auto" w:fill="FFFFFF"/>
        <w:spacing w:after="0" w:line="307" w:lineRule="exact"/>
        <w:ind w:right="52"/>
        <w:jc w:val="center"/>
        <w:rPr>
          <w:rFonts w:ascii="Times New Roman" w:eastAsia="Times New Roman" w:hAnsi="Times New Roman" w:cs="Calibri"/>
          <w:b/>
          <w:bCs/>
          <w:iCs/>
          <w:sz w:val="24"/>
          <w:szCs w:val="24"/>
        </w:rPr>
      </w:pPr>
    </w:p>
    <w:p w14:paraId="43A94FA9" w14:textId="77777777" w:rsidR="00953B21" w:rsidRDefault="00953B21" w:rsidP="00B467BD">
      <w:pPr>
        <w:rPr>
          <w:rFonts w:ascii="Times New Roman" w:eastAsia="Times New Roman" w:hAnsi="Times New Roman" w:cs="Calibri"/>
          <w:b/>
          <w:bCs/>
          <w:iCs/>
          <w:sz w:val="24"/>
          <w:szCs w:val="24"/>
        </w:rPr>
      </w:pPr>
    </w:p>
    <w:p w14:paraId="5161E986" w14:textId="3BD9F73E" w:rsidR="00B05E0A" w:rsidRDefault="00B05E0A" w:rsidP="00B467BD">
      <w:pPr>
        <w:rPr>
          <w:rFonts w:ascii="Times New Roman" w:eastAsia="Times New Roman" w:hAnsi="Times New Roman" w:cs="Calibri"/>
          <w:b/>
          <w:bCs/>
          <w:iCs/>
          <w:sz w:val="24"/>
          <w:szCs w:val="24"/>
        </w:rPr>
      </w:pPr>
    </w:p>
    <w:p w14:paraId="33EED326" w14:textId="46675DD0" w:rsidR="000E5858" w:rsidRDefault="000E5858" w:rsidP="00B467BD">
      <w:pPr>
        <w:rPr>
          <w:rFonts w:ascii="Times New Roman" w:eastAsia="Times New Roman" w:hAnsi="Times New Roman" w:cs="Calibri"/>
          <w:b/>
          <w:bCs/>
          <w:iCs/>
          <w:sz w:val="24"/>
          <w:szCs w:val="24"/>
        </w:rPr>
      </w:pPr>
    </w:p>
    <w:p w14:paraId="34489F6F" w14:textId="77777777" w:rsidR="00B467BD" w:rsidRDefault="00B467BD" w:rsidP="00B467BD">
      <w:pPr>
        <w:rPr>
          <w:rFonts w:ascii="Times New Roman" w:eastAsia="Times New Roman" w:hAnsi="Times New Roman" w:cs="Calibri"/>
          <w:b/>
          <w:bCs/>
          <w:iCs/>
          <w:sz w:val="24"/>
          <w:szCs w:val="24"/>
        </w:rPr>
      </w:pPr>
    </w:p>
    <w:tbl>
      <w:tblPr>
        <w:tblStyle w:val="ab"/>
        <w:tblW w:w="990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  <w:gridCol w:w="1628"/>
        <w:gridCol w:w="3813"/>
      </w:tblGrid>
      <w:tr w:rsidR="00771138" w14:paraId="11CBC169" w14:textId="77777777" w:rsidTr="00D00F91">
        <w:trPr>
          <w:trHeight w:val="973"/>
        </w:trPr>
        <w:tc>
          <w:tcPr>
            <w:tcW w:w="4468" w:type="dxa"/>
          </w:tcPr>
          <w:p w14:paraId="6119326C" w14:textId="77777777" w:rsidR="00771138" w:rsidRPr="004850EE" w:rsidRDefault="00771138" w:rsidP="00771138">
            <w:pPr>
              <w:shd w:val="clear" w:color="auto" w:fill="FFFFFF"/>
              <w:ind w:right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771138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группы по капитальному строительству </w:t>
            </w:r>
            <w:r w:rsidRPr="004850EE">
              <w:rPr>
                <w:rFonts w:ascii="Times New Roman" w:eastAsia="Times New Roman" w:hAnsi="Times New Roman" w:cs="Times New Roman"/>
                <w:lang w:eastAsia="ru-RU"/>
              </w:rPr>
              <w:t xml:space="preserve">ООО «МБТ»                                                                                         </w:t>
            </w:r>
          </w:p>
        </w:tc>
        <w:tc>
          <w:tcPr>
            <w:tcW w:w="1628" w:type="dxa"/>
          </w:tcPr>
          <w:p w14:paraId="1EB055EB" w14:textId="77777777" w:rsidR="00771138" w:rsidRPr="004850EE" w:rsidRDefault="00771138" w:rsidP="00771138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</w:p>
        </w:tc>
        <w:tc>
          <w:tcPr>
            <w:tcW w:w="3813" w:type="dxa"/>
            <w:vAlign w:val="center"/>
          </w:tcPr>
          <w:p w14:paraId="6DDCD56F" w14:textId="77777777" w:rsidR="00771138" w:rsidRPr="004850EE" w:rsidRDefault="00771138" w:rsidP="00771138">
            <w:pPr>
              <w:suppressAutoHyphens/>
              <w:spacing w:line="48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А.И. Дурягин</w:t>
            </w:r>
          </w:p>
          <w:p w14:paraId="4BF504F3" w14:textId="77777777" w:rsidR="00771138" w:rsidRPr="004850EE" w:rsidRDefault="00771138" w:rsidP="00771138">
            <w:pPr>
              <w:suppressAutoHyphens/>
              <w:spacing w:line="48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4850EE">
              <w:rPr>
                <w:rFonts w:ascii="Times New Roman" w:eastAsia="Times New Roman" w:hAnsi="Times New Roman" w:cs="Times New Roman"/>
                <w:lang w:eastAsia="ru-RU"/>
              </w:rPr>
              <w:t>«_____» _____________ 2024 г.</w:t>
            </w:r>
          </w:p>
        </w:tc>
      </w:tr>
      <w:tr w:rsidR="00771138" w14:paraId="4617D92D" w14:textId="77777777" w:rsidTr="00D00F91">
        <w:trPr>
          <w:trHeight w:val="973"/>
        </w:trPr>
        <w:tc>
          <w:tcPr>
            <w:tcW w:w="4468" w:type="dxa"/>
          </w:tcPr>
          <w:p w14:paraId="50C79888" w14:textId="77777777" w:rsidR="00771138" w:rsidRPr="004850EE" w:rsidRDefault="00771138" w:rsidP="00771138">
            <w:pPr>
              <w:shd w:val="clear" w:color="auto" w:fill="FFFFFF"/>
              <w:ind w:right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0EE">
              <w:rPr>
                <w:rFonts w:ascii="Times New Roman" w:eastAsia="Times New Roman" w:hAnsi="Times New Roman" w:cs="Times New Roman"/>
                <w:lang w:eastAsia="ru-RU"/>
              </w:rPr>
              <w:t xml:space="preserve">Инженер по строительству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категории </w:t>
            </w:r>
            <w:r w:rsidRPr="004850EE">
              <w:rPr>
                <w:rFonts w:ascii="Times New Roman" w:eastAsia="Times New Roman" w:hAnsi="Times New Roman" w:cs="Times New Roman"/>
                <w:lang w:eastAsia="ru-RU"/>
              </w:rPr>
              <w:t xml:space="preserve">ООО «МБТ»                                                                                         </w:t>
            </w:r>
          </w:p>
        </w:tc>
        <w:tc>
          <w:tcPr>
            <w:tcW w:w="1628" w:type="dxa"/>
          </w:tcPr>
          <w:p w14:paraId="14338CE0" w14:textId="77777777" w:rsidR="00771138" w:rsidRPr="004850EE" w:rsidRDefault="00771138" w:rsidP="00771138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</w:p>
        </w:tc>
        <w:tc>
          <w:tcPr>
            <w:tcW w:w="3813" w:type="dxa"/>
            <w:vAlign w:val="center"/>
          </w:tcPr>
          <w:p w14:paraId="18B01D55" w14:textId="77777777" w:rsidR="00771138" w:rsidRPr="004850EE" w:rsidRDefault="00771138" w:rsidP="00771138">
            <w:pPr>
              <w:suppressAutoHyphens/>
              <w:spacing w:line="48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В.В. Бабич</w:t>
            </w:r>
          </w:p>
          <w:p w14:paraId="376202F2" w14:textId="77777777" w:rsidR="00771138" w:rsidRPr="004850EE" w:rsidRDefault="00771138" w:rsidP="00771138">
            <w:pPr>
              <w:suppressAutoHyphens/>
              <w:spacing w:line="48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4850EE">
              <w:rPr>
                <w:rFonts w:ascii="Times New Roman" w:eastAsia="Times New Roman" w:hAnsi="Times New Roman" w:cs="Times New Roman"/>
                <w:lang w:eastAsia="ru-RU"/>
              </w:rPr>
              <w:t>«_____» _____________ 2024 г.</w:t>
            </w:r>
          </w:p>
        </w:tc>
      </w:tr>
      <w:tr w:rsidR="00771138" w14:paraId="49A5660D" w14:textId="77777777" w:rsidTr="00D00F91">
        <w:trPr>
          <w:trHeight w:val="804"/>
        </w:trPr>
        <w:tc>
          <w:tcPr>
            <w:tcW w:w="4468" w:type="dxa"/>
          </w:tcPr>
          <w:p w14:paraId="1BF37655" w14:textId="77777777" w:rsidR="00771138" w:rsidRPr="004850EE" w:rsidRDefault="00DC417D" w:rsidP="00771138">
            <w:pPr>
              <w:shd w:val="clear" w:color="auto" w:fill="FFFFFF"/>
              <w:ind w:right="51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17D">
              <w:rPr>
                <w:rFonts w:ascii="Times New Roman" w:eastAsia="Times New Roman" w:hAnsi="Times New Roman" w:cs="Times New Roman"/>
                <w:lang w:eastAsia="ru-RU"/>
              </w:rPr>
              <w:t>Начальник УПРР МУ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ООО «МБТ»</w:t>
            </w:r>
          </w:p>
        </w:tc>
        <w:tc>
          <w:tcPr>
            <w:tcW w:w="1628" w:type="dxa"/>
          </w:tcPr>
          <w:p w14:paraId="660F4C54" w14:textId="77777777" w:rsidR="00771138" w:rsidRPr="004850EE" w:rsidRDefault="00771138" w:rsidP="00771138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</w:p>
        </w:tc>
        <w:tc>
          <w:tcPr>
            <w:tcW w:w="3813" w:type="dxa"/>
            <w:vAlign w:val="center"/>
          </w:tcPr>
          <w:p w14:paraId="73F02E38" w14:textId="77777777" w:rsidR="00DC417D" w:rsidRDefault="00DC417D" w:rsidP="00771138">
            <w:pPr>
              <w:shd w:val="clear" w:color="auto" w:fill="FFFFFF"/>
              <w:spacing w:line="480" w:lineRule="auto"/>
              <w:ind w:right="5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С.В. куликов</w:t>
            </w:r>
            <w:r w:rsidR="00771138" w:rsidRPr="004850E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02A1646" w14:textId="77777777" w:rsidR="00771138" w:rsidRPr="004850EE" w:rsidRDefault="00771138" w:rsidP="00771138">
            <w:pPr>
              <w:shd w:val="clear" w:color="auto" w:fill="FFFFFF"/>
              <w:spacing w:line="480" w:lineRule="auto"/>
              <w:ind w:right="5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17D">
              <w:rPr>
                <w:rFonts w:ascii="Times New Roman" w:eastAsia="Times New Roman" w:hAnsi="Times New Roman" w:cs="Times New Roman"/>
                <w:lang w:eastAsia="ru-RU"/>
              </w:rPr>
              <w:t>«_____» _____________ 2024 г.</w:t>
            </w:r>
          </w:p>
        </w:tc>
      </w:tr>
    </w:tbl>
    <w:p w14:paraId="3B29DCE4" w14:textId="77777777" w:rsidR="000E5858" w:rsidRDefault="000E5858" w:rsidP="000347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418E95" w14:textId="4CE9A9F4" w:rsidR="000347A4" w:rsidRPr="007F3FC0" w:rsidRDefault="000347A4" w:rsidP="000347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FC0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задание</w:t>
      </w:r>
    </w:p>
    <w:p w14:paraId="4707C5D7" w14:textId="77777777" w:rsidR="00A03A10" w:rsidRDefault="00953B21" w:rsidP="00A03A1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A03A10" w:rsidRPr="00A03A10">
        <w:rPr>
          <w:rFonts w:ascii="Times New Roman" w:hAnsi="Times New Roman" w:cs="Times New Roman"/>
          <w:bCs/>
          <w:sz w:val="24"/>
          <w:szCs w:val="24"/>
        </w:rPr>
        <w:t xml:space="preserve">капитальный ремонт зданий и сооружений комплекса минеральных удобрений, расположенных в Мурманском морском торговом порту в районе причала №19, </w:t>
      </w:r>
    </w:p>
    <w:p w14:paraId="103DAF89" w14:textId="77777777" w:rsidR="000A4710" w:rsidRDefault="00A03A10" w:rsidP="00B4140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3A10">
        <w:rPr>
          <w:rFonts w:ascii="Times New Roman" w:hAnsi="Times New Roman" w:cs="Times New Roman"/>
          <w:bCs/>
          <w:sz w:val="24"/>
          <w:szCs w:val="24"/>
        </w:rPr>
        <w:t>с целью подготовки комплекса к перевалке калийных удобрений.</w:t>
      </w:r>
      <w:r w:rsidR="00B4140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C7227E9" w14:textId="77777777" w:rsidR="00636EF6" w:rsidRDefault="00B41401" w:rsidP="00BA7DDA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 w:rsidRPr="00B41401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Объекты комплекса, подлежащие ремонту: </w:t>
      </w:r>
      <w:r w:rsidR="00636EF6" w:rsidRPr="00B41401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Галерея транспортеров </w:t>
      </w:r>
      <w:r w:rsidR="00636EF6"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2016; </w:t>
      </w:r>
    </w:p>
    <w:p w14:paraId="6271DD33" w14:textId="77777777" w:rsidR="00636EF6" w:rsidRPr="00B41401" w:rsidRDefault="00636EF6" w:rsidP="00636EF6">
      <w:pPr>
        <w:spacing w:after="12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bidi="ru-RU"/>
        </w:rPr>
      </w:pPr>
      <w:r>
        <w:rPr>
          <w:rFonts w:ascii="Times New Roman" w:eastAsia="Times New Roman" w:hAnsi="Times New Roman" w:cs="Calibri"/>
          <w:bCs/>
          <w:iCs/>
          <w:sz w:val="24"/>
          <w:szCs w:val="24"/>
          <w:lang w:bidi="ru-RU"/>
        </w:rPr>
        <w:t>Здание погрузчиков 2006</w:t>
      </w:r>
      <w:r>
        <w:rPr>
          <w:rFonts w:ascii="Times New Roman" w:hAnsi="Times New Roman" w:cs="Times New Roman"/>
          <w:bCs/>
          <w:iCs/>
          <w:sz w:val="24"/>
          <w:szCs w:val="24"/>
          <w:lang w:bidi="ru-RU"/>
        </w:rPr>
        <w:t xml:space="preserve">; </w:t>
      </w:r>
      <w:r w:rsidRPr="00B41401">
        <w:rPr>
          <w:rFonts w:ascii="Times New Roman" w:hAnsi="Times New Roman" w:cs="Times New Roman"/>
          <w:bCs/>
          <w:iCs/>
          <w:sz w:val="24"/>
          <w:szCs w:val="24"/>
          <w:lang w:bidi="ru-RU"/>
        </w:rPr>
        <w:t>П</w:t>
      </w:r>
      <w:r>
        <w:rPr>
          <w:rFonts w:ascii="Times New Roman" w:hAnsi="Times New Roman" w:cs="Times New Roman"/>
          <w:bCs/>
          <w:iCs/>
          <w:sz w:val="24"/>
          <w:szCs w:val="24"/>
          <w:lang w:bidi="ru-RU"/>
        </w:rPr>
        <w:t>ерегрузочная станция (узел) 2003.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6095"/>
      </w:tblGrid>
      <w:tr w:rsidR="007B4BFE" w:rsidRPr="00E2444D" w14:paraId="3190B457" w14:textId="77777777" w:rsidTr="00940171">
        <w:trPr>
          <w:trHeight w:val="387"/>
        </w:trPr>
        <w:tc>
          <w:tcPr>
            <w:tcW w:w="710" w:type="dxa"/>
            <w:vAlign w:val="center"/>
          </w:tcPr>
          <w:p w14:paraId="1E391C65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444D">
              <w:rPr>
                <w:rFonts w:ascii="Times New Roman" w:hAnsi="Times New Roman" w:cs="Times New Roman"/>
                <w:b/>
              </w:rPr>
              <w:t>№</w:t>
            </w:r>
          </w:p>
          <w:p w14:paraId="10030A43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444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118" w:type="dxa"/>
            <w:vAlign w:val="center"/>
            <w:hideMark/>
          </w:tcPr>
          <w:p w14:paraId="5FAD6F53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444D">
              <w:rPr>
                <w:rFonts w:ascii="Times New Roman" w:hAnsi="Times New Roman" w:cs="Times New Roman"/>
                <w:b/>
              </w:rPr>
              <w:t>Основные параметры</w:t>
            </w:r>
          </w:p>
        </w:tc>
        <w:tc>
          <w:tcPr>
            <w:tcW w:w="6095" w:type="dxa"/>
            <w:vAlign w:val="center"/>
            <w:hideMark/>
          </w:tcPr>
          <w:p w14:paraId="1B94ABD4" w14:textId="77777777" w:rsidR="001D02FA" w:rsidRPr="00E2444D" w:rsidRDefault="001D02FA" w:rsidP="00CB07E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</w:rPr>
            </w:pPr>
            <w:r w:rsidRPr="00E2444D">
              <w:rPr>
                <w:rFonts w:ascii="Times New Roman" w:hAnsi="Times New Roman" w:cs="Times New Roman"/>
                <w:b/>
              </w:rPr>
              <w:t>Параметры</w:t>
            </w:r>
          </w:p>
        </w:tc>
      </w:tr>
      <w:tr w:rsidR="007B4BFE" w:rsidRPr="00E2444D" w14:paraId="46E75BA2" w14:textId="77777777" w:rsidTr="00940171">
        <w:trPr>
          <w:trHeight w:val="452"/>
        </w:trPr>
        <w:tc>
          <w:tcPr>
            <w:tcW w:w="710" w:type="dxa"/>
          </w:tcPr>
          <w:p w14:paraId="17633CA8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hideMark/>
          </w:tcPr>
          <w:p w14:paraId="551AC4B5" w14:textId="77777777" w:rsidR="001D02FA" w:rsidRPr="00E2444D" w:rsidRDefault="001D02FA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Расположение объекта проектирования, условия работ</w:t>
            </w:r>
          </w:p>
        </w:tc>
        <w:tc>
          <w:tcPr>
            <w:tcW w:w="6095" w:type="dxa"/>
            <w:hideMark/>
          </w:tcPr>
          <w:p w14:paraId="7EF93F1F" w14:textId="77777777" w:rsidR="00A03A10" w:rsidRPr="00A03A10" w:rsidRDefault="00A03A10" w:rsidP="00940171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A03A10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г. Мурманск, Нижне-</w:t>
            </w:r>
            <w:proofErr w:type="spellStart"/>
            <w:r w:rsidRPr="00A03A10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Ростинское</w:t>
            </w:r>
            <w:proofErr w:type="spellEnd"/>
            <w:r w:rsidRPr="00A03A10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шоссе, д. 1 (территория Заказчика, Мурманский морской торговый порт, в районе причала №19).</w:t>
            </w:r>
          </w:p>
          <w:p w14:paraId="3AF793A1" w14:textId="77777777" w:rsidR="001D02FA" w:rsidRPr="00E2444D" w:rsidRDefault="00A03A10" w:rsidP="0094017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A03A10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Работы осуществляются в условиях действующего предприятия.</w:t>
            </w:r>
          </w:p>
        </w:tc>
      </w:tr>
      <w:tr w:rsidR="007B4BFE" w:rsidRPr="00E2444D" w14:paraId="458E85D3" w14:textId="77777777" w:rsidTr="00940171">
        <w:trPr>
          <w:trHeight w:val="452"/>
        </w:trPr>
        <w:tc>
          <w:tcPr>
            <w:tcW w:w="710" w:type="dxa"/>
          </w:tcPr>
          <w:p w14:paraId="34B32F04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hideMark/>
          </w:tcPr>
          <w:p w14:paraId="591F8C23" w14:textId="77777777" w:rsidR="001D02FA" w:rsidRPr="00E2444D" w:rsidRDefault="001D02FA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Предмет договора</w:t>
            </w:r>
            <w:r w:rsidR="001F04B0" w:rsidRPr="00E2444D">
              <w:rPr>
                <w:rFonts w:ascii="Times New Roman" w:hAnsi="Times New Roman" w:cs="Times New Roman"/>
              </w:rPr>
              <w:t>,</w:t>
            </w:r>
          </w:p>
          <w:p w14:paraId="2A4FF2D5" w14:textId="77777777" w:rsidR="001F04B0" w:rsidRPr="00E2444D" w:rsidRDefault="001F04B0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ОКПД 2</w:t>
            </w:r>
          </w:p>
        </w:tc>
        <w:tc>
          <w:tcPr>
            <w:tcW w:w="6095" w:type="dxa"/>
            <w:hideMark/>
          </w:tcPr>
          <w:p w14:paraId="064DA19F" w14:textId="5D818A18" w:rsidR="00B41401" w:rsidRPr="00163334" w:rsidRDefault="00C709F0" w:rsidP="00163334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«</w:t>
            </w:r>
            <w:r w:rsidR="00CB07E9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К</w:t>
            </w:r>
            <w:r w:rsidR="00CB07E9" w:rsidRPr="00CB07E9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апитальный ремонт зданий и сооружений комплекса минеральных удобрений, расположенных в Мурманском морском торговом порту в районе причала №19, с целью подготовки комплекса к перевалке калийных удобрений.</w:t>
            </w:r>
            <w:r w:rsidR="00163334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="00B41401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Объекты комплекса, подлежащие ремонту: </w:t>
            </w:r>
            <w:r w:rsidR="00636EF6" w:rsidRPr="00636EF6">
              <w:rPr>
                <w:rFonts w:ascii="Times New Roman" w:eastAsia="Times New Roman" w:hAnsi="Times New Roman"/>
                <w:bCs/>
                <w:iCs/>
                <w:lang w:eastAsia="ru-RU" w:bidi="ru-RU"/>
              </w:rPr>
              <w:t>Галерея транспортеров 2016; Здание погрузчиков 2006; Перегрузочная станция (узел) 2003</w:t>
            </w:r>
            <w:r w:rsidR="008867DB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.» </w:t>
            </w:r>
            <w:r w:rsidRPr="00C709F0">
              <w:rPr>
                <w:rFonts w:ascii="Times New Roman" w:eastAsia="Times New Roman" w:hAnsi="Times New Roman"/>
                <w:bCs/>
                <w:lang w:eastAsia="ru-RU" w:bidi="ru-RU"/>
              </w:rPr>
              <w:t>(далее - Объект)</w:t>
            </w:r>
          </w:p>
          <w:p w14:paraId="6B3E068F" w14:textId="77777777" w:rsidR="001F04B0" w:rsidRPr="00E2444D" w:rsidRDefault="008015B4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015B4">
              <w:rPr>
                <w:rFonts w:ascii="Times New Roman" w:eastAsia="Times New Roman" w:hAnsi="Times New Roman" w:cs="Times New Roman"/>
                <w:lang w:eastAsia="ru-RU"/>
              </w:rPr>
              <w:t xml:space="preserve">ОКПД 2 –  </w:t>
            </w:r>
            <w:r w:rsidR="00CB07E9" w:rsidRPr="00CB07E9">
              <w:rPr>
                <w:rFonts w:ascii="Times New Roman" w:eastAsia="Times New Roman" w:hAnsi="Times New Roman" w:cs="Times New Roman"/>
                <w:lang w:eastAsia="ru-RU"/>
              </w:rPr>
              <w:t>41.20.40</w:t>
            </w:r>
          </w:p>
        </w:tc>
      </w:tr>
      <w:tr w:rsidR="007B4BFE" w:rsidRPr="00E2444D" w14:paraId="0C218CF0" w14:textId="77777777" w:rsidTr="00940171">
        <w:trPr>
          <w:trHeight w:val="452"/>
        </w:trPr>
        <w:tc>
          <w:tcPr>
            <w:tcW w:w="710" w:type="dxa"/>
          </w:tcPr>
          <w:p w14:paraId="07B0BC75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hideMark/>
          </w:tcPr>
          <w:p w14:paraId="223A8EF3" w14:textId="77777777" w:rsidR="001D02FA" w:rsidRPr="00E2444D" w:rsidRDefault="001D02FA" w:rsidP="00CB07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hAnsi="Times New Roman" w:cs="Times New Roman"/>
              </w:rPr>
              <w:t>Заказчик, застройщик</w:t>
            </w:r>
          </w:p>
        </w:tc>
        <w:tc>
          <w:tcPr>
            <w:tcW w:w="6095" w:type="dxa"/>
            <w:hideMark/>
          </w:tcPr>
          <w:p w14:paraId="3B8ACDD4" w14:textId="77777777" w:rsidR="0057712F" w:rsidRPr="00E2444D" w:rsidRDefault="0057712F" w:rsidP="00940171">
            <w:pPr>
              <w:widowControl w:val="0"/>
              <w:suppressLineNumbers/>
              <w:tabs>
                <w:tab w:val="left" w:pos="0"/>
                <w:tab w:val="left" w:pos="6129"/>
              </w:tabs>
              <w:suppressAutoHyphens/>
              <w:snapToGri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2444D">
              <w:rPr>
                <w:rFonts w:ascii="Times New Roman" w:eastAsia="Calibri" w:hAnsi="Times New Roman" w:cs="Times New Roman"/>
                <w:bCs/>
                <w:color w:val="000000"/>
                <w:lang w:bidi="ru-RU"/>
              </w:rPr>
              <w:t xml:space="preserve">Общество с ограниченной ответственностью «Мурманский </w:t>
            </w:r>
            <w:proofErr w:type="spellStart"/>
            <w:r w:rsidRPr="00E2444D">
              <w:rPr>
                <w:rFonts w:ascii="Times New Roman" w:eastAsia="Calibri" w:hAnsi="Times New Roman" w:cs="Times New Roman"/>
                <w:bCs/>
                <w:color w:val="000000"/>
                <w:lang w:bidi="ru-RU"/>
              </w:rPr>
              <w:t>балкерный</w:t>
            </w:r>
            <w:proofErr w:type="spellEnd"/>
            <w:r w:rsidRPr="00E2444D">
              <w:rPr>
                <w:rFonts w:ascii="Times New Roman" w:eastAsia="Calibri" w:hAnsi="Times New Roman" w:cs="Times New Roman"/>
                <w:bCs/>
                <w:color w:val="000000"/>
                <w:lang w:bidi="ru-RU"/>
              </w:rPr>
              <w:t xml:space="preserve"> терминал» (ООО «МБТ»).</w:t>
            </w:r>
          </w:p>
          <w:p w14:paraId="570717C7" w14:textId="77777777" w:rsidR="0057712F" w:rsidRPr="00E2444D" w:rsidRDefault="0057712F" w:rsidP="00940171">
            <w:pPr>
              <w:widowControl w:val="0"/>
              <w:suppressLineNumbers/>
              <w:tabs>
                <w:tab w:val="left" w:pos="0"/>
                <w:tab w:val="left" w:pos="6129"/>
              </w:tabs>
              <w:suppressAutoHyphens/>
              <w:snapToGri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E2444D">
              <w:rPr>
                <w:rFonts w:ascii="Times New Roman" w:eastAsia="Calibri" w:hAnsi="Times New Roman" w:cs="Times New Roman"/>
                <w:i/>
                <w:color w:val="000000"/>
              </w:rPr>
              <w:t xml:space="preserve">Адрес: </w:t>
            </w:r>
            <w:r w:rsidRPr="00E2444D">
              <w:rPr>
                <w:rFonts w:ascii="Times New Roman" w:eastAsia="Calibri" w:hAnsi="Times New Roman" w:cs="Times New Roman"/>
                <w:color w:val="000000"/>
              </w:rPr>
              <w:t>183038, г. Мурманск, Портовый проезд, д.19.</w:t>
            </w:r>
          </w:p>
          <w:p w14:paraId="46281E5C" w14:textId="77777777" w:rsidR="001D02FA" w:rsidRPr="00E2444D" w:rsidRDefault="0057712F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  <w:i/>
                <w:color w:val="000000"/>
              </w:rPr>
              <w:t>Почтовый адрес:</w:t>
            </w:r>
            <w:r w:rsidRPr="00E2444D">
              <w:rPr>
                <w:rFonts w:ascii="Times New Roman" w:eastAsia="Calibri" w:hAnsi="Times New Roman" w:cs="Times New Roman"/>
                <w:color w:val="000000"/>
              </w:rPr>
              <w:t xml:space="preserve"> 183038, г. Мурманск, пр. Ленина, д. 82А, а/я 709.</w:t>
            </w:r>
          </w:p>
        </w:tc>
      </w:tr>
      <w:tr w:rsidR="007B4BFE" w:rsidRPr="00E2444D" w14:paraId="5C9E4C4B" w14:textId="77777777" w:rsidTr="00940171">
        <w:trPr>
          <w:trHeight w:val="20"/>
        </w:trPr>
        <w:tc>
          <w:tcPr>
            <w:tcW w:w="710" w:type="dxa"/>
          </w:tcPr>
          <w:p w14:paraId="7E287AAC" w14:textId="77777777" w:rsidR="001D02FA" w:rsidRPr="00E2444D" w:rsidRDefault="001D02FA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hideMark/>
          </w:tcPr>
          <w:p w14:paraId="71F70E1E" w14:textId="77777777" w:rsidR="001D02FA" w:rsidRPr="009D4B9B" w:rsidRDefault="001D02FA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B9B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095" w:type="dxa"/>
            <w:hideMark/>
          </w:tcPr>
          <w:p w14:paraId="2DE59BFF" w14:textId="77777777" w:rsidR="001D02FA" w:rsidRPr="009D4B9B" w:rsidRDefault="00F37A46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 w:bidi="ru-RU"/>
              </w:rPr>
              <w:t xml:space="preserve">Собственные средства Заказчика. </w:t>
            </w:r>
          </w:p>
        </w:tc>
      </w:tr>
      <w:tr w:rsidR="007B4BFE" w:rsidRPr="00E2444D" w14:paraId="7172F8D5" w14:textId="77777777" w:rsidTr="00940171">
        <w:trPr>
          <w:trHeight w:val="20"/>
        </w:trPr>
        <w:tc>
          <w:tcPr>
            <w:tcW w:w="710" w:type="dxa"/>
          </w:tcPr>
          <w:p w14:paraId="3FE1BE1A" w14:textId="77777777" w:rsidR="006C3E00" w:rsidRPr="00E2444D" w:rsidRDefault="006C3E00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</w:tcPr>
          <w:p w14:paraId="5246B1A7" w14:textId="77777777" w:rsidR="006C3E00" w:rsidRPr="009D4B9B" w:rsidRDefault="006C3E00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4B9B">
              <w:rPr>
                <w:rFonts w:ascii="Times New Roman" w:hAnsi="Times New Roman" w:cs="Times New Roman"/>
              </w:rPr>
              <w:t>Вид строительства</w:t>
            </w:r>
          </w:p>
        </w:tc>
        <w:tc>
          <w:tcPr>
            <w:tcW w:w="6095" w:type="dxa"/>
          </w:tcPr>
          <w:p w14:paraId="7D1A3512" w14:textId="77777777" w:rsidR="006C3E00" w:rsidRPr="009D4B9B" w:rsidRDefault="008015B4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9D4B9B">
              <w:rPr>
                <w:rFonts w:ascii="Times New Roman" w:eastAsia="Times New Roman" w:hAnsi="Times New Roman" w:cs="Times New Roman"/>
                <w:lang w:eastAsia="ru-RU" w:bidi="ru-RU"/>
              </w:rPr>
              <w:t>Капитальный ремонт.</w:t>
            </w:r>
          </w:p>
        </w:tc>
      </w:tr>
      <w:tr w:rsidR="007B4BFE" w:rsidRPr="00E2444D" w14:paraId="5A4AAE00" w14:textId="77777777" w:rsidTr="00940171">
        <w:trPr>
          <w:trHeight w:val="20"/>
        </w:trPr>
        <w:tc>
          <w:tcPr>
            <w:tcW w:w="710" w:type="dxa"/>
          </w:tcPr>
          <w:p w14:paraId="62C108F9" w14:textId="77777777" w:rsidR="006C3E00" w:rsidRPr="00E2444D" w:rsidRDefault="006C3E00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hideMark/>
          </w:tcPr>
          <w:p w14:paraId="22823391" w14:textId="77777777" w:rsidR="006C3E00" w:rsidRPr="00E2444D" w:rsidRDefault="006C3E00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Стадийность строительства</w:t>
            </w:r>
          </w:p>
        </w:tc>
        <w:tc>
          <w:tcPr>
            <w:tcW w:w="6095" w:type="dxa"/>
            <w:hideMark/>
          </w:tcPr>
          <w:p w14:paraId="780105DC" w14:textId="77777777" w:rsidR="006C3E00" w:rsidRPr="00E2444D" w:rsidRDefault="0057712F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Не предусмотрено.</w:t>
            </w:r>
          </w:p>
        </w:tc>
      </w:tr>
      <w:tr w:rsidR="007B4BFE" w:rsidRPr="00E2444D" w14:paraId="5A11E2DE" w14:textId="77777777" w:rsidTr="00940171">
        <w:trPr>
          <w:trHeight w:val="444"/>
        </w:trPr>
        <w:tc>
          <w:tcPr>
            <w:tcW w:w="710" w:type="dxa"/>
          </w:tcPr>
          <w:p w14:paraId="7E02112F" w14:textId="77777777" w:rsidR="006C3E00" w:rsidRPr="00E2444D" w:rsidRDefault="006C3E00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hideMark/>
          </w:tcPr>
          <w:p w14:paraId="305A3A73" w14:textId="77777777" w:rsidR="006C3E00" w:rsidRPr="00E2444D" w:rsidRDefault="006C3E00" w:rsidP="00F37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И</w:t>
            </w:r>
            <w:r w:rsidR="005F61DB" w:rsidRPr="00E2444D">
              <w:rPr>
                <w:rFonts w:ascii="Times New Roman" w:hAnsi="Times New Roman" w:cs="Times New Roman"/>
              </w:rPr>
              <w:t>сходные данные</w:t>
            </w:r>
            <w:r w:rsidRPr="00E2444D">
              <w:rPr>
                <w:rFonts w:ascii="Times New Roman" w:hAnsi="Times New Roman" w:cs="Times New Roman"/>
              </w:rPr>
              <w:t>, объем работ</w:t>
            </w:r>
          </w:p>
        </w:tc>
        <w:tc>
          <w:tcPr>
            <w:tcW w:w="6095" w:type="dxa"/>
            <w:hideMark/>
          </w:tcPr>
          <w:p w14:paraId="108129B8" w14:textId="108FD634" w:rsidR="00F37A46" w:rsidRDefault="00F37A46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Работы выполнить в соответствии с рабочей документацией (РД) по титулу: «</w:t>
            </w:r>
            <w:r w:rsidRPr="00E77D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Капитальный ремонт зданий и сооружений комплекса минеральных удобрений,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Pr="00E77D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расположенных в Мурманском морском торговом порту в районе причала № 19, с целью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Pr="00E77D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подготовки комплекса к перевалке калийных удобрений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» (шифр: </w:t>
            </w:r>
            <w:r w:rsidR="00B60B57" w:rsidRPr="00B60B57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), предоставляемой Заказчиком.</w:t>
            </w:r>
          </w:p>
          <w:p w14:paraId="462A2673" w14:textId="77777777" w:rsidR="006C3E00" w:rsidRPr="00E2444D" w:rsidRDefault="00F37A46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0E585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Ведомость объёмов работ представлена в приложение № 1 к Техническому заданию.</w:t>
            </w:r>
          </w:p>
        </w:tc>
      </w:tr>
      <w:tr w:rsidR="00CB07E9" w:rsidRPr="00E2444D" w14:paraId="2BFE2ADF" w14:textId="77777777" w:rsidTr="00940171">
        <w:trPr>
          <w:trHeight w:val="227"/>
        </w:trPr>
        <w:tc>
          <w:tcPr>
            <w:tcW w:w="710" w:type="dxa"/>
            <w:shd w:val="clear" w:color="auto" w:fill="F2F2F2" w:themeFill="background1" w:themeFillShade="F2"/>
          </w:tcPr>
          <w:p w14:paraId="7B39375C" w14:textId="77777777" w:rsidR="00CB07E9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5D0DC705" w14:textId="77777777" w:rsidR="00CB07E9" w:rsidRPr="00A91B0A" w:rsidRDefault="00CB07E9" w:rsidP="00A91B0A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A91B0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Наименование работ 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14:paraId="7498FBBB" w14:textId="77777777" w:rsidR="00CB07E9" w:rsidRPr="00A91B0A" w:rsidRDefault="00CB07E9" w:rsidP="00F37A46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91B0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Описание работ </w:t>
            </w:r>
          </w:p>
        </w:tc>
      </w:tr>
      <w:tr w:rsidR="00CB07E9" w:rsidRPr="00E2444D" w14:paraId="3ADAF73D" w14:textId="77777777" w:rsidTr="00940171">
        <w:trPr>
          <w:trHeight w:val="452"/>
        </w:trPr>
        <w:tc>
          <w:tcPr>
            <w:tcW w:w="710" w:type="dxa"/>
          </w:tcPr>
          <w:p w14:paraId="50BF8341" w14:textId="77777777" w:rsidR="00CB07E9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B07E9" w:rsidRPr="00E2444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118" w:type="dxa"/>
          </w:tcPr>
          <w:p w14:paraId="5E1B3113" w14:textId="77777777" w:rsidR="00CB07E9" w:rsidRPr="00E2444D" w:rsidRDefault="00CB07E9" w:rsidP="00CB07E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right="34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Подготовительные работы</w:t>
            </w:r>
          </w:p>
        </w:tc>
        <w:tc>
          <w:tcPr>
            <w:tcW w:w="6095" w:type="dxa"/>
            <w:vAlign w:val="center"/>
          </w:tcPr>
          <w:p w14:paraId="54368549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В соответствии с п. 6.12 СП 48.13330.2019 Подрядчик до начала производства работ в течение 3 (трех) рабочих дней</w:t>
            </w:r>
            <w:r w:rsidR="00C709F0">
              <w:rPr>
                <w:rFonts w:ascii="Times New Roman" w:eastAsia="Times New Roman" w:hAnsi="Times New Roman" w:cs="Times New Roman"/>
                <w:lang w:eastAsia="ru-RU"/>
              </w:rPr>
              <w:t xml:space="preserve"> с даты подписания Договора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 разрабатывает и направляет на согласование Заказчику проект производства работ, календарный график производства работ и технологические карты.</w:t>
            </w:r>
          </w:p>
          <w:p w14:paraId="4AA42420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п. 5.3 СП 48.13330.2019 в течение 3 (трех) рабочих дней </w:t>
            </w:r>
            <w:r w:rsidR="00C709F0" w:rsidRPr="00C709F0">
              <w:rPr>
                <w:rFonts w:ascii="Times New Roman" w:eastAsia="Times New Roman" w:hAnsi="Times New Roman" w:cs="Times New Roman"/>
                <w:lang w:eastAsia="ru-RU"/>
              </w:rPr>
              <w:t xml:space="preserve">с даты подписания Договора </w:t>
            </w:r>
            <w:r w:rsidR="00C709F0">
              <w:rPr>
                <w:rFonts w:ascii="Times New Roman" w:eastAsia="Times New Roman" w:hAnsi="Times New Roman" w:cs="Times New Roman"/>
                <w:lang w:eastAsia="ru-RU"/>
              </w:rPr>
              <w:t>Подрядчик предоставляет</w:t>
            </w:r>
            <w:r w:rsidR="00C709F0"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Заказчику заверенные копии Приказов о назначении:</w:t>
            </w:r>
          </w:p>
          <w:p w14:paraId="160ABAF7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- ответственного лица по вопросам охраны труда и техники безопасности (в том числе ответственного лица за соблюдение 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требований электробезопасности) на объекте;</w:t>
            </w:r>
          </w:p>
          <w:p w14:paraId="34B35951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- ответственного лица за пожарную безопасность;</w:t>
            </w:r>
          </w:p>
          <w:p w14:paraId="5F764C1E" w14:textId="77777777" w:rsidR="00CB07E9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- ответственного лица за производство работ;</w:t>
            </w:r>
          </w:p>
          <w:p w14:paraId="585316FB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ответственного лица за осуществление строительного контроля;</w:t>
            </w:r>
          </w:p>
          <w:p w14:paraId="06A56D3C" w14:textId="77777777" w:rsidR="00CB07E9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293BE2">
              <w:rPr>
                <w:rFonts w:ascii="Times New Roman" w:eastAsia="Times New Roman" w:hAnsi="Times New Roman" w:cs="Times New Roman"/>
                <w:lang w:eastAsia="ru-RU"/>
              </w:rPr>
              <w:t>ответственных лиц за организацию и проведение работ, осуществляемых по наряд-допуску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35C464E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ответственного лица, осуществляющего строительный контроль.</w:t>
            </w:r>
          </w:p>
          <w:p w14:paraId="5601D7F4" w14:textId="77777777" w:rsidR="00CB07E9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Сотрудники Подрядчика должны </w:t>
            </w:r>
            <w:r w:rsidRPr="00E2444D">
              <w:rPr>
                <w:rFonts w:ascii="Times New Roman" w:hAnsi="Times New Roman" w:cs="Times New Roman"/>
              </w:rPr>
              <w:t>быть обучены безопасным методам работы на высоте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620E35">
              <w:rPr>
                <w:rFonts w:ascii="Times New Roman" w:hAnsi="Times New Roman" w:cs="Times New Roman"/>
              </w:rPr>
              <w:t>мерам пожарной безопасности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FC69FA2" w14:textId="77777777" w:rsidR="00CB07E9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7E9B">
              <w:rPr>
                <w:rFonts w:ascii="Times New Roman" w:eastAsia="Times New Roman" w:hAnsi="Times New Roman" w:cs="Times New Roman"/>
                <w:lang w:eastAsia="ru-RU"/>
              </w:rPr>
              <w:t>Подрядчик должен предъявить представителям Заказчика документы, подтверждающие прохождение своевременных проверок знаний по охране труда по основной и совмещаемым профессиям (должностям), а также по видам работ, в том числе повышенной опасности, которые предстоит выполнять в рамках действующего договора на территории (удостоверения или копии протоколов проверок знаний)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1E6C439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В течение 5 (пяти) рабочих дней до начала производства работ Подрядчик обязан согласовать с Заказчиком перечень применяемых материалов, предоставить сертификаты (паспорта) качества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0B266B">
              <w:rPr>
                <w:rFonts w:ascii="Times New Roman" w:eastAsia="Times New Roman" w:hAnsi="Times New Roman" w:cs="Times New Roman"/>
                <w:lang w:eastAsia="ru-RU"/>
              </w:rPr>
              <w:t>сертификаты пожарной безопасности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D02854A" w14:textId="77777777" w:rsidR="00CB07E9" w:rsidRPr="00E2444D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В течение 3 (трех) рабочих дней до начала производства работ Подрядчик предоставляет Заказчику списки со сведениями сотрудников и транспортных средств Подрядчика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0B266B">
              <w:rPr>
                <w:rFonts w:ascii="Times New Roman" w:eastAsia="Times New Roman" w:hAnsi="Times New Roman" w:cs="Times New Roman"/>
                <w:lang w:eastAsia="ru-RU"/>
              </w:rPr>
              <w:t>подписанные водителями требования проезда на территорию Заказчика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 для оформления пропусков на проезд и проход на территорию ООО «МБТ».</w:t>
            </w:r>
          </w:p>
          <w:p w14:paraId="54C045C4" w14:textId="77777777" w:rsidR="00CB07E9" w:rsidRDefault="00CB07E9" w:rsidP="00C709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F5626">
              <w:rPr>
                <w:rFonts w:ascii="Times New Roman" w:eastAsia="Times New Roman" w:hAnsi="Times New Roman" w:cs="Times New Roman"/>
                <w:lang w:eastAsia="ru-RU"/>
              </w:rPr>
              <w:t>До начала работ</w:t>
            </w:r>
            <w:r w:rsidR="00953B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53B21" w:rsidRPr="00E2444D">
              <w:rPr>
                <w:rFonts w:ascii="Times New Roman" w:eastAsia="Times New Roman" w:hAnsi="Times New Roman" w:cs="Times New Roman"/>
                <w:lang w:eastAsia="ru-RU"/>
              </w:rPr>
              <w:t>Подрядчик обязан</w:t>
            </w:r>
            <w:r w:rsidRPr="00AF5626">
              <w:rPr>
                <w:rFonts w:ascii="Times New Roman" w:eastAsia="Times New Roman" w:hAnsi="Times New Roman" w:cs="Times New Roman"/>
                <w:lang w:eastAsia="ru-RU"/>
              </w:rPr>
              <w:t xml:space="preserve"> обес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печить прохождение работниками </w:t>
            </w:r>
            <w:r w:rsidRPr="00AF5626">
              <w:rPr>
                <w:rFonts w:ascii="Times New Roman" w:eastAsia="Times New Roman" w:hAnsi="Times New Roman" w:cs="Times New Roman"/>
                <w:lang w:eastAsia="ru-RU"/>
              </w:rPr>
              <w:t>Подрядчика вводного и первичного инструктажей по охране труда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53B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F4160E5" w14:textId="77777777" w:rsidR="00CB07E9" w:rsidRDefault="00CB07E9" w:rsidP="00953B2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до начала производства </w:t>
            </w:r>
            <w:r w:rsidR="00953B21"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работ в течение 10 (десяти) рабочих дней 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оформляет Акт-допус</w:t>
            </w:r>
            <w:r w:rsidR="00953B21">
              <w:rPr>
                <w:rFonts w:ascii="Times New Roman" w:eastAsia="Times New Roman" w:hAnsi="Times New Roman" w:cs="Times New Roman"/>
                <w:lang w:eastAsia="ru-RU"/>
              </w:rPr>
              <w:t xml:space="preserve">к для производства работ и </w:t>
            </w:r>
            <w:r w:rsidR="00FF6E43">
              <w:rPr>
                <w:rFonts w:ascii="Times New Roman" w:eastAsia="Times New Roman" w:hAnsi="Times New Roman" w:cs="Times New Roman"/>
                <w:lang w:eastAsia="ru-RU"/>
              </w:rPr>
              <w:t xml:space="preserve">Акт </w:t>
            </w:r>
            <w:r w:rsidR="00FF6E43" w:rsidRPr="00E2444D">
              <w:rPr>
                <w:rFonts w:ascii="Times New Roman" w:eastAsia="Times New Roman" w:hAnsi="Times New Roman" w:cs="Times New Roman"/>
                <w:lang w:eastAsia="ru-RU"/>
              </w:rPr>
              <w:t>передачи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 Объекта для производства работ.</w:t>
            </w:r>
          </w:p>
          <w:p w14:paraId="3A2F1239" w14:textId="77777777" w:rsidR="0090003F" w:rsidRPr="00E2444D" w:rsidRDefault="0090003F" w:rsidP="00FF6E43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Подрядчик выполняет подготовительные работы на строительной площадке согласно данным ПОС и разработанным на его основе ППР. </w:t>
            </w:r>
          </w:p>
        </w:tc>
      </w:tr>
      <w:tr w:rsidR="00CB07E9" w:rsidRPr="00E2444D" w14:paraId="7B6FD9AA" w14:textId="77777777" w:rsidTr="00940171">
        <w:trPr>
          <w:trHeight w:val="759"/>
        </w:trPr>
        <w:tc>
          <w:tcPr>
            <w:tcW w:w="710" w:type="dxa"/>
          </w:tcPr>
          <w:p w14:paraId="7D4BB387" w14:textId="77777777" w:rsidR="00CB07E9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CB07E9" w:rsidRPr="00E2444D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118" w:type="dxa"/>
          </w:tcPr>
          <w:p w14:paraId="5C33301C" w14:textId="77777777" w:rsidR="00CB07E9" w:rsidRPr="00E2444D" w:rsidRDefault="00CB07E9" w:rsidP="00CB07E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right="34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Общестроительные работы</w:t>
            </w:r>
          </w:p>
        </w:tc>
        <w:tc>
          <w:tcPr>
            <w:tcW w:w="6095" w:type="dxa"/>
          </w:tcPr>
          <w:p w14:paraId="32C99BEE" w14:textId="77777777" w:rsidR="00CB07E9" w:rsidRPr="007F4B45" w:rsidRDefault="00E77D0C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РД</w:t>
            </w:r>
            <w:r w:rsidR="002D555F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предусмотрено выполнение м</w:t>
            </w:r>
            <w:r w:rsidR="002D555F" w:rsidRPr="002D555F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ероприяти</w:t>
            </w:r>
            <w:r w:rsidR="002D555F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й</w:t>
            </w:r>
            <w:r w:rsidR="002D555F" w:rsidRPr="002D555F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по предварительному восстановлению, усилению или </w:t>
            </w:r>
            <w:r w:rsidR="002D555F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замене конструктивных элементов</w:t>
            </w:r>
            <w:r w:rsidR="002D555F" w:rsidRPr="002D555F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Объектов комплекса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минеральных удобрений и выполнение антикоррозийной защиты металлических конструкций. </w:t>
            </w:r>
          </w:p>
        </w:tc>
      </w:tr>
      <w:tr w:rsidR="00CB07E9" w:rsidRPr="00E2444D" w14:paraId="7BA5A69D" w14:textId="77777777" w:rsidTr="00940171">
        <w:trPr>
          <w:trHeight w:val="227"/>
        </w:trPr>
        <w:tc>
          <w:tcPr>
            <w:tcW w:w="710" w:type="dxa"/>
          </w:tcPr>
          <w:p w14:paraId="0CFE57A8" w14:textId="77777777" w:rsidR="00CB07E9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B07E9" w:rsidRPr="00E2444D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3118" w:type="dxa"/>
          </w:tcPr>
          <w:p w14:paraId="1475761D" w14:textId="77777777" w:rsidR="00CB07E9" w:rsidRPr="00AD2ED8" w:rsidRDefault="00CB07E9" w:rsidP="00CB07E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Оформление документации</w:t>
            </w:r>
          </w:p>
        </w:tc>
        <w:tc>
          <w:tcPr>
            <w:tcW w:w="6095" w:type="dxa"/>
          </w:tcPr>
          <w:p w14:paraId="79410535" w14:textId="1E80D0AB" w:rsidR="00AD2ED8" w:rsidRPr="00AD2ED8" w:rsidRDefault="00CB07E9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Подрядчик </w:t>
            </w:r>
            <w:r w:rsidR="00AD2ED8"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разрабатывает проект производства работ, календарный график производства работ и технологические карты до начала производства работ и согласовывает их с Заказчиком.</w:t>
            </w:r>
            <w:r w:rsidR="00535177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</w:p>
          <w:p w14:paraId="4E71B7D1" w14:textId="77777777" w:rsidR="00CB07E9" w:rsidRPr="00AD2ED8" w:rsidRDefault="00AD2ED8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Подрядчик п</w:t>
            </w:r>
            <w:r w:rsidR="00CB07E9"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редоставляет исполнительную документацию на проведенные работы согласно ст. 53 </w:t>
            </w:r>
            <w:proofErr w:type="spellStart"/>
            <w:r w:rsidR="00CB07E9"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ГрК</w:t>
            </w:r>
            <w:proofErr w:type="spellEnd"/>
            <w:r w:rsidR="00CB07E9" w:rsidRPr="00AD2ED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РФ.</w:t>
            </w:r>
          </w:p>
        </w:tc>
      </w:tr>
      <w:tr w:rsidR="00CB6074" w:rsidRPr="00E2444D" w14:paraId="47A5FD06" w14:textId="77777777" w:rsidTr="00940171">
        <w:trPr>
          <w:trHeight w:val="20"/>
        </w:trPr>
        <w:tc>
          <w:tcPr>
            <w:tcW w:w="710" w:type="dxa"/>
            <w:shd w:val="clear" w:color="auto" w:fill="F2F2F2" w:themeFill="background1" w:themeFillShade="F2"/>
          </w:tcPr>
          <w:p w14:paraId="1CF5BF23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213" w:type="dxa"/>
            <w:gridSpan w:val="2"/>
            <w:shd w:val="clear" w:color="auto" w:fill="F2F2F2" w:themeFill="background1" w:themeFillShade="F2"/>
            <w:hideMark/>
          </w:tcPr>
          <w:p w14:paraId="1AB25CFC" w14:textId="77777777" w:rsidR="00CB6074" w:rsidRPr="00B41401" w:rsidRDefault="00B977EC" w:rsidP="00CB07E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right="3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Требования к участнику закупки</w:t>
            </w:r>
          </w:p>
        </w:tc>
      </w:tr>
      <w:tr w:rsidR="00CB6074" w:rsidRPr="00E2444D" w14:paraId="342A1114" w14:textId="77777777" w:rsidTr="00940171">
        <w:trPr>
          <w:trHeight w:val="20"/>
        </w:trPr>
        <w:tc>
          <w:tcPr>
            <w:tcW w:w="710" w:type="dxa"/>
            <w:shd w:val="clear" w:color="auto" w:fill="F2F2F2" w:themeFill="background1" w:themeFillShade="F2"/>
          </w:tcPr>
          <w:p w14:paraId="45E8A1FA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B6074" w:rsidRPr="00E2444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9213" w:type="dxa"/>
            <w:gridSpan w:val="2"/>
            <w:shd w:val="clear" w:color="auto" w:fill="F2F2F2" w:themeFill="background1" w:themeFillShade="F2"/>
            <w:hideMark/>
          </w:tcPr>
          <w:p w14:paraId="089AC2A6" w14:textId="77777777" w:rsidR="00CB6074" w:rsidRPr="001E74FD" w:rsidRDefault="00CB6074" w:rsidP="00CB07E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2444D">
              <w:rPr>
                <w:rFonts w:ascii="Times New Roman" w:hAnsi="Times New Roman" w:cs="Times New Roman"/>
              </w:rPr>
              <w:t xml:space="preserve"> </w:t>
            </w:r>
            <w:r w:rsidRPr="001E74FD">
              <w:rPr>
                <w:rFonts w:ascii="Times New Roman" w:hAnsi="Times New Roman" w:cs="Times New Roman"/>
                <w:i/>
              </w:rPr>
              <w:t>Обязательные требования</w:t>
            </w:r>
            <w:r w:rsidR="00B977EC">
              <w:rPr>
                <w:rFonts w:ascii="Times New Roman" w:hAnsi="Times New Roman" w:cs="Times New Roman"/>
                <w:i/>
              </w:rPr>
              <w:t>:</w:t>
            </w:r>
          </w:p>
        </w:tc>
      </w:tr>
      <w:tr w:rsidR="00CD6759" w:rsidRPr="00E2444D" w14:paraId="1F99FE94" w14:textId="77777777" w:rsidTr="00940171">
        <w:trPr>
          <w:trHeight w:val="3289"/>
        </w:trPr>
        <w:tc>
          <w:tcPr>
            <w:tcW w:w="710" w:type="dxa"/>
          </w:tcPr>
          <w:p w14:paraId="4CDDFDA3" w14:textId="77777777" w:rsidR="00CD6759" w:rsidRPr="00E2444D" w:rsidRDefault="00CD6759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Pr="00E2444D">
              <w:rPr>
                <w:rFonts w:ascii="Times New Roman" w:hAnsi="Times New Roman" w:cs="Times New Roman"/>
              </w:rPr>
              <w:t>.1.1</w:t>
            </w:r>
          </w:p>
        </w:tc>
        <w:tc>
          <w:tcPr>
            <w:tcW w:w="3118" w:type="dxa"/>
            <w:hideMark/>
          </w:tcPr>
          <w:p w14:paraId="7B583A17" w14:textId="77777777" w:rsidR="00CD6759" w:rsidRPr="00E2444D" w:rsidRDefault="00CD6759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 xml:space="preserve"> Наличие лицензий, свидетельств, специальных разрешений</w:t>
            </w:r>
          </w:p>
          <w:p w14:paraId="02B9896F" w14:textId="77777777" w:rsidR="00CD6759" w:rsidRPr="00E2444D" w:rsidRDefault="00CD6759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hideMark/>
          </w:tcPr>
          <w:p w14:paraId="22DA0B38" w14:textId="77777777" w:rsidR="00CD6759" w:rsidRPr="00E2444D" w:rsidRDefault="00CD6759" w:rsidP="00940171">
            <w:pPr>
              <w:tabs>
                <w:tab w:val="left" w:pos="6129"/>
                <w:tab w:val="left" w:pos="7200"/>
              </w:tabs>
              <w:spacing w:after="0" w:line="240" w:lineRule="auto"/>
              <w:ind w:firstLine="397"/>
              <w:jc w:val="both"/>
              <w:outlineLvl w:val="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1. Наличие членства в саморегулируемой организации в области строительства, реконструкции, капитального ремонта объектов капитального строительства (далее – СРО), 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 xml:space="preserve">с </w:t>
            </w: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>правом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осуществления строительства</w:t>
            </w: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>, реконструкци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и, капитального </w:t>
            </w: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>а</w:t>
            </w: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объектов капитального строительства по договорам строительного подряда, заключенным с использованием конкурентных способов заключения договоров.</w:t>
            </w:r>
          </w:p>
          <w:p w14:paraId="21ED170C" w14:textId="77777777" w:rsidR="00CD6759" w:rsidRPr="00E2444D" w:rsidRDefault="00CD6759" w:rsidP="00940171">
            <w:pPr>
              <w:tabs>
                <w:tab w:val="left" w:pos="450"/>
              </w:tabs>
              <w:spacing w:after="0" w:line="240" w:lineRule="auto"/>
              <w:ind w:firstLine="397"/>
              <w:jc w:val="both"/>
              <w:outlineLvl w:val="3"/>
              <w:rPr>
                <w:rFonts w:ascii="Times New Roman" w:hAnsi="Times New Roman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>2. Совокупный размер обязательств Подрядчика по договорам, которые заключены с использованием конкурентных способов заключения договоров, должен соответствовать уровню ответственности Подрядчика по компенсационному фонду обеспечения договорных обязательств на дату подачи заявки.</w:t>
            </w:r>
          </w:p>
        </w:tc>
      </w:tr>
      <w:tr w:rsidR="00CB6074" w:rsidRPr="00E2444D" w14:paraId="32B922A7" w14:textId="77777777" w:rsidTr="00940171">
        <w:trPr>
          <w:trHeight w:val="227"/>
        </w:trPr>
        <w:tc>
          <w:tcPr>
            <w:tcW w:w="710" w:type="dxa"/>
            <w:shd w:val="clear" w:color="auto" w:fill="F2F2F2" w:themeFill="background1" w:themeFillShade="F2"/>
          </w:tcPr>
          <w:p w14:paraId="71C837B9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B6074" w:rsidRPr="00E2444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9213" w:type="dxa"/>
            <w:gridSpan w:val="2"/>
            <w:shd w:val="clear" w:color="auto" w:fill="F2F2F2" w:themeFill="background1" w:themeFillShade="F2"/>
            <w:hideMark/>
          </w:tcPr>
          <w:p w14:paraId="290EAABF" w14:textId="77777777" w:rsidR="00CB6074" w:rsidRPr="00B41401" w:rsidRDefault="00CB6074" w:rsidP="00CB07E9">
            <w:pPr>
              <w:tabs>
                <w:tab w:val="left" w:pos="6129"/>
                <w:tab w:val="left" w:pos="7200"/>
              </w:tabs>
              <w:spacing w:after="0" w:line="240" w:lineRule="auto"/>
              <w:ind w:right="34"/>
              <w:outlineLvl w:val="0"/>
              <w:rPr>
                <w:rFonts w:ascii="Times New Roman" w:hAnsi="Times New Roman" w:cs="Times New Roman"/>
                <w:i/>
              </w:rPr>
            </w:pPr>
            <w:r w:rsidRPr="00B41401">
              <w:rPr>
                <w:rFonts w:ascii="Times New Roman" w:hAnsi="Times New Roman" w:cs="Times New Roman"/>
                <w:i/>
              </w:rPr>
              <w:t>Желательные требования</w:t>
            </w:r>
            <w:r w:rsidR="00B41401" w:rsidRPr="00B41401">
              <w:rPr>
                <w:rFonts w:ascii="Times New Roman" w:hAnsi="Times New Roman" w:cs="Times New Roman"/>
                <w:i/>
              </w:rPr>
              <w:t>:</w:t>
            </w:r>
          </w:p>
        </w:tc>
      </w:tr>
      <w:tr w:rsidR="00CB6074" w:rsidRPr="00E2444D" w14:paraId="068E0E06" w14:textId="77777777" w:rsidTr="00940171">
        <w:trPr>
          <w:trHeight w:val="452"/>
        </w:trPr>
        <w:tc>
          <w:tcPr>
            <w:tcW w:w="710" w:type="dxa"/>
          </w:tcPr>
          <w:p w14:paraId="03731C2A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B6074" w:rsidRPr="00E2444D">
              <w:rPr>
                <w:rFonts w:ascii="Times New Roman" w:hAnsi="Times New Roman" w:cs="Times New Roman"/>
              </w:rPr>
              <w:t>.2.1</w:t>
            </w:r>
          </w:p>
        </w:tc>
        <w:tc>
          <w:tcPr>
            <w:tcW w:w="3118" w:type="dxa"/>
            <w:hideMark/>
          </w:tcPr>
          <w:p w14:paraId="720C3346" w14:textId="77777777" w:rsidR="00CB6074" w:rsidRPr="00E2444D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Наличие опыта выполнения аналогичных работ</w:t>
            </w:r>
          </w:p>
        </w:tc>
        <w:tc>
          <w:tcPr>
            <w:tcW w:w="6095" w:type="dxa"/>
          </w:tcPr>
          <w:p w14:paraId="5917F139" w14:textId="77777777" w:rsidR="00CB6074" w:rsidRPr="00E2444D" w:rsidRDefault="00827F69" w:rsidP="00940171">
            <w:pPr>
              <w:tabs>
                <w:tab w:val="left" w:pos="6129"/>
                <w:tab w:val="left" w:pos="7200"/>
              </w:tabs>
              <w:spacing w:after="0" w:line="240" w:lineRule="auto"/>
              <w:ind w:firstLine="397"/>
              <w:jc w:val="both"/>
              <w:outlineLvl w:val="0"/>
              <w:rPr>
                <w:rFonts w:ascii="Times New Roman" w:hAnsi="Times New Roman" w:cs="Times New Roman"/>
                <w:i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Опыт выполнения аналогичных работ/оказания аналогичных услуг за последние полные 3 (три) календарных года.</w:t>
            </w:r>
          </w:p>
        </w:tc>
      </w:tr>
      <w:tr w:rsidR="00CB6074" w:rsidRPr="00E2444D" w14:paraId="04A58638" w14:textId="77777777" w:rsidTr="00940171">
        <w:trPr>
          <w:trHeight w:val="452"/>
        </w:trPr>
        <w:tc>
          <w:tcPr>
            <w:tcW w:w="710" w:type="dxa"/>
          </w:tcPr>
          <w:p w14:paraId="12BCA864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B6074" w:rsidRPr="00E2444D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3118" w:type="dxa"/>
            <w:hideMark/>
          </w:tcPr>
          <w:p w14:paraId="6A94BE3F" w14:textId="77777777" w:rsidR="00CB6074" w:rsidRPr="00596DA0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6DA0">
              <w:rPr>
                <w:rFonts w:ascii="Times New Roman" w:hAnsi="Times New Roman" w:cs="Times New Roman"/>
              </w:rPr>
              <w:t>Наличие необходимой для выполнения работ материально-технической базы</w:t>
            </w:r>
          </w:p>
        </w:tc>
        <w:tc>
          <w:tcPr>
            <w:tcW w:w="6095" w:type="dxa"/>
          </w:tcPr>
          <w:p w14:paraId="71EEE60A" w14:textId="61F7AFC4" w:rsidR="00596DA0" w:rsidRPr="004413B9" w:rsidRDefault="00596DA0" w:rsidP="00596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3B9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Перечень основных строительных машин и механизмов:</w:t>
            </w:r>
          </w:p>
          <w:p w14:paraId="78E4C41C" w14:textId="7A3CC11A" w:rsidR="00596DA0" w:rsidRPr="004413B9" w:rsidRDefault="00596DA0" w:rsidP="00596DA0">
            <w:pPr>
              <w:pStyle w:val="a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</w:rPr>
            </w:pPr>
            <w:r w:rsidRPr="004413B9">
              <w:rPr>
                <w:rFonts w:ascii="Times New Roman" w:eastAsia="TimesNewRoman" w:hAnsi="Times New Roman"/>
              </w:rPr>
              <w:t>Автокран KC-55713-1;</w:t>
            </w:r>
          </w:p>
          <w:p w14:paraId="5A1DB92A" w14:textId="21738C95" w:rsidR="00596DA0" w:rsidRPr="004413B9" w:rsidRDefault="00596DA0" w:rsidP="00596DA0">
            <w:pPr>
              <w:pStyle w:val="a9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</w:rPr>
            </w:pPr>
            <w:r w:rsidRPr="004413B9">
              <w:rPr>
                <w:rFonts w:ascii="Times New Roman" w:eastAsia="TimesNewRoman" w:hAnsi="Times New Roman"/>
              </w:rPr>
              <w:t>Автокран KC-65713-6;</w:t>
            </w:r>
          </w:p>
          <w:p w14:paraId="6F1FAFAD" w14:textId="4DD06622" w:rsidR="00596DA0" w:rsidRPr="004413B9" w:rsidRDefault="00596DA0" w:rsidP="00596DA0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</w:rPr>
            </w:pPr>
            <w:r w:rsidRPr="004413B9">
              <w:rPr>
                <w:rFonts w:ascii="Times New Roman" w:eastAsia="TimesNewRoman" w:hAnsi="Times New Roman"/>
              </w:rPr>
              <w:t>Автомобиль с полуприцепом КамАЗ 65117;</w:t>
            </w:r>
          </w:p>
          <w:p w14:paraId="73AD6E49" w14:textId="38AB899C" w:rsidR="00596DA0" w:rsidRPr="004413B9" w:rsidRDefault="00596DA0" w:rsidP="00596DA0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</w:rPr>
            </w:pPr>
            <w:r w:rsidRPr="004413B9">
              <w:rPr>
                <w:rFonts w:ascii="Times New Roman" w:eastAsia="TimesNewRoman" w:hAnsi="Times New Roman"/>
              </w:rPr>
              <w:t>Сварочный трансформатор СТЭ-24У;</w:t>
            </w:r>
          </w:p>
          <w:p w14:paraId="19DC746A" w14:textId="1E85BD6B" w:rsidR="00596DA0" w:rsidRPr="004413B9" w:rsidRDefault="00596DA0" w:rsidP="00F15AAE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lang w:eastAsia="ru-RU"/>
              </w:rPr>
            </w:pPr>
            <w:r w:rsidRPr="004413B9">
              <w:rPr>
                <w:rFonts w:ascii="Times New Roman" w:eastAsia="TimesNewRoman" w:hAnsi="Times New Roman"/>
              </w:rPr>
              <w:t xml:space="preserve">Компрессор на </w:t>
            </w:r>
            <w:proofErr w:type="spellStart"/>
            <w:r w:rsidRPr="004413B9">
              <w:rPr>
                <w:rFonts w:ascii="Times New Roman" w:eastAsia="TimesNewRoman" w:hAnsi="Times New Roman"/>
              </w:rPr>
              <w:t>пневмошасси</w:t>
            </w:r>
            <w:proofErr w:type="spellEnd"/>
            <w:r w:rsidRPr="004413B9">
              <w:rPr>
                <w:rFonts w:ascii="Times New Roman" w:eastAsia="TimesNewRoman" w:hAnsi="Times New Roman"/>
              </w:rPr>
              <w:t xml:space="preserve"> ATMOS PDP 35.</w:t>
            </w:r>
          </w:p>
          <w:p w14:paraId="250BCB54" w14:textId="77777777" w:rsidR="00596DA0" w:rsidRPr="004413B9" w:rsidRDefault="00596DA0" w:rsidP="00596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3B9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Выбор строительных машин и механизмов уточняется при разработке ППР.</w:t>
            </w:r>
          </w:p>
          <w:p w14:paraId="67536062" w14:textId="3925206D" w:rsidR="00D34771" w:rsidRPr="00596DA0" w:rsidRDefault="00875A5B" w:rsidP="00441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4413B9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Подтверждается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справкой</w:t>
            </w:r>
            <w:r w:rsidRPr="00875A5B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о наличии квалифи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цированного персонала и справкой </w:t>
            </w:r>
            <w:r w:rsidRPr="00875A5B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 материально-технических ресурсах.</w:t>
            </w:r>
          </w:p>
        </w:tc>
      </w:tr>
      <w:tr w:rsidR="00CB6074" w:rsidRPr="00E2444D" w14:paraId="787B5F97" w14:textId="77777777" w:rsidTr="00940171">
        <w:trPr>
          <w:trHeight w:val="501"/>
        </w:trPr>
        <w:tc>
          <w:tcPr>
            <w:tcW w:w="710" w:type="dxa"/>
          </w:tcPr>
          <w:p w14:paraId="5D1AB40F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B6074" w:rsidRPr="00E2444D">
              <w:rPr>
                <w:rFonts w:ascii="Times New Roman" w:hAnsi="Times New Roman" w:cs="Times New Roman"/>
              </w:rPr>
              <w:t>.2.3</w:t>
            </w:r>
          </w:p>
        </w:tc>
        <w:tc>
          <w:tcPr>
            <w:tcW w:w="3118" w:type="dxa"/>
            <w:hideMark/>
          </w:tcPr>
          <w:p w14:paraId="647A999C" w14:textId="77777777" w:rsidR="00CB6074" w:rsidRPr="00E2444D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Наличие квалифицированного персонала</w:t>
            </w:r>
          </w:p>
        </w:tc>
        <w:tc>
          <w:tcPr>
            <w:tcW w:w="6095" w:type="dxa"/>
            <w:hideMark/>
          </w:tcPr>
          <w:p w14:paraId="4E63E0AB" w14:textId="77777777" w:rsidR="00827F69" w:rsidRPr="00E2444D" w:rsidRDefault="00827F69" w:rsidP="0094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>Количество и квалификация привлекаемого персонала Подрядчика должны соответствовать уровню квалификации на выполнение строительно-монтажных работ в соответствии с техническим заданием Заказчика.</w:t>
            </w:r>
          </w:p>
          <w:p w14:paraId="3F07144D" w14:textId="6DCE45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44DC1">
              <w:rPr>
                <w:rFonts w:ascii="Times New Roman" w:hAnsi="Times New Roman" w:cs="Times New Roman"/>
              </w:rPr>
              <w:t xml:space="preserve"> штате</w:t>
            </w:r>
            <w:r>
              <w:rPr>
                <w:rFonts w:ascii="Times New Roman" w:hAnsi="Times New Roman" w:cs="Times New Roman"/>
              </w:rPr>
              <w:t xml:space="preserve"> Подрядчика требуется наличие</w:t>
            </w:r>
            <w:r w:rsidRPr="00E44DC1">
              <w:rPr>
                <w:rFonts w:ascii="Times New Roman" w:hAnsi="Times New Roman" w:cs="Times New Roman"/>
              </w:rPr>
              <w:t xml:space="preserve"> квалифицированного, обученного и аттестованного персонала на момент подачи заявки на конкурс. Сроки действия документов, подтверждающих квалификации, обучения и аттестации к выполняемым работам, должны быть не меньше срока выполнения работ.</w:t>
            </w:r>
          </w:p>
          <w:p w14:paraId="0DA29250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Подтверждение наличия в штате квалифицированного, обученного и аттестованного персонала происходит путем направления подтверждающих документов совместно с закупочной документацией на этапе закупочной процедуры.</w:t>
            </w:r>
          </w:p>
          <w:p w14:paraId="30D3AD5A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Не предоставление (отказ от предоставления) являются критерием для отказа рассмотрения заявки потенциального поставщика услуги.</w:t>
            </w:r>
          </w:p>
          <w:p w14:paraId="43AE2891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Требуемые документы:</w:t>
            </w:r>
          </w:p>
          <w:p w14:paraId="0B571879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 xml:space="preserve">1. Квалификация: </w:t>
            </w:r>
          </w:p>
          <w:p w14:paraId="27528C9C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инженерно-технических работников – документы, подтверждающие высшее техническое или среднее профессиональное образование;</w:t>
            </w:r>
          </w:p>
          <w:p w14:paraId="24E90E6C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работников рабочих профессий - документы, подтверждающие обучение по основной и смежным профессиям, в соответствии с характером выполняемых работ.</w:t>
            </w:r>
          </w:p>
          <w:p w14:paraId="1BDAFF3B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2. Охрана труда:</w:t>
            </w:r>
          </w:p>
          <w:p w14:paraId="3B7E448A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lastRenderedPageBreak/>
              <w:t>- для инженерно-технических работников и работников рабочих профессий – наличие документов, подтверждающих обучение по охране труда в соответствии с «Правилами обучения по охране труда и проверки знания требований охраны труда», утв. постановлением Правительства РФ от 24.12.2021 № 2464.</w:t>
            </w:r>
          </w:p>
          <w:p w14:paraId="07B459BE" w14:textId="77777777" w:rsid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3. Пожарная безопасность: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6182E42" w14:textId="7D988339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к </w:t>
            </w: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проведению огневых работ допускаются квалифицированные и аттестованные электросварщики, паяльщики, прошедшие инструктаж по охране труда и </w:t>
            </w:r>
            <w:r w:rsidRPr="000B266B">
              <w:rPr>
                <w:rFonts w:ascii="Times New Roman" w:eastAsia="Calibri" w:hAnsi="Times New Roman" w:cs="Times New Roman"/>
                <w:color w:val="000000"/>
                <w:lang w:eastAsia="ru-RU"/>
              </w:rPr>
              <w:t>прошедшие обучение мерам по пожарной безопасности</w:t>
            </w: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>.</w:t>
            </w:r>
          </w:p>
          <w:p w14:paraId="18B388CC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инженерно-технических работников - наличие документов, подтверждающих обучение в области пожарной безопасности, в соответствии с приказом МЧС РФ от 18.11.2021 № 806 «Об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безопасности».</w:t>
            </w:r>
          </w:p>
          <w:p w14:paraId="0BE6B789" w14:textId="77777777" w:rsid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4. Промышленная безопасность: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49CEDB3" w14:textId="7F5958E6" w:rsid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р</w:t>
            </w:r>
            <w:r w:rsidRPr="008C5DF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аботы с применением грузоподъемных кранов, кранов-манипуляторов выполняются рабочими прошедшими соответствующее обучение и имеющими действующие удостоверения стропальщиков, копии выписок из протоколов прохождения аттестации по промышленной безопасности. На регистрируемую технику необходимо предоставление разрешения </w:t>
            </w:r>
            <w:proofErr w:type="spellStart"/>
            <w:r w:rsidRPr="008C5DF7">
              <w:rPr>
                <w:rFonts w:ascii="Times New Roman" w:eastAsia="Calibri" w:hAnsi="Times New Roman" w:cs="Times New Roman"/>
                <w:color w:val="000000"/>
                <w:lang w:eastAsia="ru-RU"/>
              </w:rPr>
              <w:t>Ростехнадзора</w:t>
            </w:r>
            <w:proofErr w:type="spellEnd"/>
            <w:r w:rsidRPr="008C5DF7">
              <w:rPr>
                <w:rFonts w:ascii="Times New Roman" w:eastAsia="Calibri" w:hAnsi="Times New Roman" w:cs="Times New Roman"/>
                <w:color w:val="000000"/>
                <w:lang w:eastAsia="ru-RU"/>
              </w:rPr>
              <w:t>, устанавливающим и подтверждающим безопасность и надёжность используемого оборудования и техники в процессе работ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.</w:t>
            </w:r>
          </w:p>
          <w:p w14:paraId="52317A3A" w14:textId="746B7799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инженерно-технических работников (ответственных за безопасное производство работ)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4DC1">
              <w:rPr>
                <w:rFonts w:ascii="Times New Roman" w:hAnsi="Times New Roman" w:cs="Times New Roman"/>
              </w:rPr>
              <w:t>– наличие действующих протоколов прохождения аттестаций в области промышленной безопасности (области аттестаций: А1, Б.9.31/Б.9.3, Б.9.32/Б.9.4, Б9.33/Б9.6)</w:t>
            </w:r>
          </w:p>
          <w:p w14:paraId="4F2AE959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5. Правила по охране труда при работе на высоте:</w:t>
            </w:r>
          </w:p>
          <w:p w14:paraId="3C46D2D9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инженерно-технических работников (ответственный за выдачу наряд-допусков, ответственный руководитель работ на высоте) – наличие третьей группы по безопасности работ на высоте и соответствующие обучение.</w:t>
            </w:r>
          </w:p>
          <w:p w14:paraId="0413AEAB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работников рабочих профессий -  наличие второй группы безопасности при выполнении работ на высоту у ответственного производителя (исполнителя) работ, наличие первой или второй группы безопасности при выполнении работ у остальных членов бригады (исполнителей).</w:t>
            </w:r>
          </w:p>
          <w:p w14:paraId="022095D0" w14:textId="77777777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6.  Электробезопасность:</w:t>
            </w:r>
          </w:p>
          <w:p w14:paraId="191FEAB2" w14:textId="5262FF22" w:rsidR="00E44DC1" w:rsidRPr="00E44DC1" w:rsidRDefault="00E44DC1" w:rsidP="00E44DC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44DC1">
              <w:rPr>
                <w:rFonts w:ascii="Times New Roman" w:hAnsi="Times New Roman" w:cs="Times New Roman"/>
              </w:rPr>
              <w:t>- для инженерно-технических работников и работников рабочих профессий – наличие документов, подтверждающих обучение в соответствии с «Правилами работы с персоналом в организациях электроэнергетики» Российской Федерации 796 от 22.09.2020 и «ПОТ при эксплуатации электроустановок» №903н от 15.12.2020.</w:t>
            </w:r>
          </w:p>
        </w:tc>
      </w:tr>
      <w:tr w:rsidR="00CB6074" w:rsidRPr="00E2444D" w14:paraId="038F5883" w14:textId="77777777" w:rsidTr="00940171">
        <w:trPr>
          <w:trHeight w:val="452"/>
        </w:trPr>
        <w:tc>
          <w:tcPr>
            <w:tcW w:w="710" w:type="dxa"/>
          </w:tcPr>
          <w:p w14:paraId="300F1526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CB6074" w:rsidRPr="00E2444D">
              <w:rPr>
                <w:rFonts w:ascii="Times New Roman" w:hAnsi="Times New Roman" w:cs="Times New Roman"/>
              </w:rPr>
              <w:t>.2.4</w:t>
            </w:r>
          </w:p>
        </w:tc>
        <w:tc>
          <w:tcPr>
            <w:tcW w:w="3118" w:type="dxa"/>
            <w:hideMark/>
          </w:tcPr>
          <w:p w14:paraId="4DAB1EDB" w14:textId="77777777" w:rsidR="00CB6074" w:rsidRPr="00E2444D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Иные требования</w:t>
            </w:r>
          </w:p>
        </w:tc>
        <w:tc>
          <w:tcPr>
            <w:tcW w:w="6095" w:type="dxa"/>
            <w:hideMark/>
          </w:tcPr>
          <w:p w14:paraId="38CB9F69" w14:textId="77777777" w:rsidR="00BF6933" w:rsidRPr="00E2444D" w:rsidRDefault="00BF6933" w:rsidP="00940171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1. Пропуск </w:t>
            </w:r>
            <w:r w:rsidR="00CD6759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для прохода/проезда </w:t>
            </w: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на территорию ООО «МБТ» для персонала Подрядчика, вноса/выноса оборудования и материалов оформляется за счёт Подрядчика.</w:t>
            </w:r>
          </w:p>
          <w:p w14:paraId="76AF4F8A" w14:textId="77777777" w:rsidR="00BF6933" w:rsidRPr="00E2444D" w:rsidRDefault="00BF6933" w:rsidP="00940171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Для оформления пропуска на территорию сотруднику необходимо: Гражданство РФ, Казахстана, Армении, Киргизии и Беларуси или разрешение на работу в РФ.</w:t>
            </w:r>
          </w:p>
          <w:p w14:paraId="3E8B5D84" w14:textId="77777777" w:rsidR="00CB6074" w:rsidRPr="00E2444D" w:rsidRDefault="00BF6933" w:rsidP="00940171">
            <w:pPr>
              <w:keepNext/>
              <w:keepLines/>
              <w:suppressAutoHyphens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>2. Подрядчик соглашается с тем, что исключительные права на результаты интеллектуальной деятельности (все чертежи, проекты, технические характеристики и все другие документы или записи) созданные Подрядчиком в процессе выполнения работ, будут принадлежать Заказчику.</w:t>
            </w:r>
          </w:p>
        </w:tc>
      </w:tr>
      <w:tr w:rsidR="00CB6074" w:rsidRPr="00E2444D" w14:paraId="2B28C529" w14:textId="77777777" w:rsidTr="00940171">
        <w:trPr>
          <w:trHeight w:val="452"/>
        </w:trPr>
        <w:tc>
          <w:tcPr>
            <w:tcW w:w="710" w:type="dxa"/>
          </w:tcPr>
          <w:p w14:paraId="2D435EFA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118" w:type="dxa"/>
            <w:hideMark/>
          </w:tcPr>
          <w:p w14:paraId="0C9F57F1" w14:textId="77777777" w:rsidR="00CB6074" w:rsidRPr="00E2444D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Основные технико-экономические показатели объекта</w:t>
            </w:r>
          </w:p>
        </w:tc>
        <w:tc>
          <w:tcPr>
            <w:tcW w:w="6095" w:type="dxa"/>
            <w:hideMark/>
          </w:tcPr>
          <w:p w14:paraId="57FD7817" w14:textId="77777777" w:rsidR="00307608" w:rsidRPr="0038208C" w:rsidRDefault="00307608" w:rsidP="00307608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38208C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Краткая характеристика </w:t>
            </w:r>
            <w:r w:rsidR="00E77D0C" w:rsidRPr="0038208C">
              <w:rPr>
                <w:rFonts w:ascii="Times New Roman" w:hAnsi="Times New Roman" w:cs="Times New Roman"/>
                <w:color w:val="000000" w:themeColor="text1"/>
                <w:szCs w:val="20"/>
              </w:rPr>
              <w:t>комплекса минеральных удобрений</w:t>
            </w:r>
            <w:r w:rsidRPr="0038208C">
              <w:rPr>
                <w:rFonts w:ascii="Times New Roman" w:hAnsi="Times New Roman" w:cs="Times New Roman"/>
                <w:color w:val="000000" w:themeColor="text1"/>
                <w:szCs w:val="20"/>
              </w:rPr>
              <w:t>:</w:t>
            </w:r>
          </w:p>
          <w:p w14:paraId="31F4E565" w14:textId="77777777" w:rsidR="00307608" w:rsidRPr="00307608" w:rsidRDefault="00307608" w:rsidP="00307608">
            <w:pPr>
              <w:pStyle w:val="afc"/>
              <w:ind w:firstLine="284"/>
              <w:jc w:val="both"/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  <w:r w:rsidRPr="00307608">
              <w:rPr>
                <w:rFonts w:ascii="Times New Roman" w:hAnsi="Times New Roman"/>
                <w:bCs/>
                <w:color w:val="000000" w:themeColor="text1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bCs/>
                <w:color w:val="000000" w:themeColor="text1"/>
                <w:szCs w:val="20"/>
              </w:rPr>
              <w:t xml:space="preserve">минеральных удобрений </w:t>
            </w:r>
            <w:r w:rsidRPr="00307608">
              <w:rPr>
                <w:rFonts w:ascii="Times New Roman" w:hAnsi="Times New Roman"/>
                <w:bCs/>
                <w:color w:val="000000" w:themeColor="text1"/>
                <w:szCs w:val="20"/>
              </w:rPr>
              <w:t xml:space="preserve">представляет собой группу зданий и сооружений предназначенных для осуществления погрузочно-разгрузочных работ и хранения минеральных удобрений. </w:t>
            </w:r>
          </w:p>
          <w:p w14:paraId="1B1121C5" w14:textId="77777777" w:rsidR="00307608" w:rsidRPr="00307608" w:rsidRDefault="00307608" w:rsidP="00307608">
            <w:pPr>
              <w:pStyle w:val="afc"/>
              <w:ind w:firstLine="284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 xml:space="preserve">Технологическая схема перевалки предполагает выгрузку из железнодорожного транспорта на станции разгрузки вагонов, хранение в неотапливаемых складах минеральных удобрений купольного типа, транспортировку конвейерами по конвейерным галереям и пересыпным станциям, а также погрузку в водный транспорт с помощью </w:t>
            </w:r>
            <w:proofErr w:type="spellStart"/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>судопогрузочной</w:t>
            </w:r>
            <w:proofErr w:type="spellEnd"/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 xml:space="preserve"> машины, расположенной на причале №19.</w:t>
            </w:r>
          </w:p>
          <w:p w14:paraId="7B494061" w14:textId="77777777" w:rsidR="00307608" w:rsidRPr="00307608" w:rsidRDefault="00307608" w:rsidP="00307608">
            <w:pPr>
              <w:pStyle w:val="afc"/>
              <w:ind w:firstLine="284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 xml:space="preserve">Строительная часть объектов технологической линии представляет собой сооружения с несущим остовом из металлоконструкций и ограждающими конструкциями из </w:t>
            </w:r>
            <w:proofErr w:type="spellStart"/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>профлиста</w:t>
            </w:r>
            <w:proofErr w:type="spellEnd"/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>. Объекты неотапливаемые, на конструкциях имеет место образование конденсата.</w:t>
            </w:r>
          </w:p>
          <w:p w14:paraId="4437C3D2" w14:textId="77777777" w:rsidR="00307608" w:rsidRDefault="00307608" w:rsidP="00307608">
            <w:pPr>
              <w:pStyle w:val="afc"/>
              <w:ind w:firstLine="284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>Технологическая часть представлена перегрузочными механизмами, конвейерными линиями и сетями инженерно- технического обеспечения.</w:t>
            </w:r>
          </w:p>
          <w:p w14:paraId="47081DCC" w14:textId="7362FA1B" w:rsidR="00CB6074" w:rsidRDefault="00DC417D" w:rsidP="00307608">
            <w:pPr>
              <w:pStyle w:val="afc"/>
              <w:ind w:firstLine="284"/>
              <w:jc w:val="both"/>
              <w:rPr>
                <w:rFonts w:ascii="Times New Roman" w:hAnsi="Times New Roman" w:cs="Times New Roman"/>
              </w:rPr>
            </w:pPr>
            <w:r w:rsidRPr="00307608">
              <w:rPr>
                <w:rFonts w:ascii="Times New Roman" w:hAnsi="Times New Roman"/>
                <w:color w:val="000000" w:themeColor="text1"/>
                <w:szCs w:val="20"/>
              </w:rPr>
              <w:t>Общие</w:t>
            </w:r>
            <w:r>
              <w:rPr>
                <w:rFonts w:ascii="Times New Roman" w:hAnsi="Times New Roman" w:cs="Times New Roman"/>
              </w:rPr>
              <w:t xml:space="preserve"> сведение об </w:t>
            </w:r>
            <w:r w:rsidR="00E77D0C">
              <w:rPr>
                <w:rFonts w:ascii="Times New Roman" w:hAnsi="Times New Roman" w:cs="Times New Roman"/>
              </w:rPr>
              <w:t>О</w:t>
            </w:r>
            <w:r w:rsidR="00D665FE">
              <w:rPr>
                <w:rFonts w:ascii="Times New Roman" w:hAnsi="Times New Roman" w:cs="Times New Roman"/>
              </w:rPr>
              <w:t>бъектах комплекса</w:t>
            </w:r>
            <w:r w:rsidR="00307608">
              <w:rPr>
                <w:rFonts w:ascii="Times New Roman" w:hAnsi="Times New Roman" w:cs="Times New Roman"/>
              </w:rPr>
              <w:t xml:space="preserve"> минеральных удобрений, подлежащих капитальному ремонту</w:t>
            </w:r>
            <w:r>
              <w:rPr>
                <w:rFonts w:ascii="Times New Roman" w:hAnsi="Times New Roman" w:cs="Times New Roman"/>
              </w:rPr>
              <w:t>, согласно</w:t>
            </w:r>
            <w:r w:rsidR="00D665FE">
              <w:rPr>
                <w:rFonts w:ascii="Times New Roman" w:hAnsi="Times New Roman" w:cs="Times New Roman"/>
              </w:rPr>
              <w:t xml:space="preserve"> данным технических паспортов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19BC7885" w14:textId="77777777" w:rsidR="00B60B57" w:rsidRPr="00B60B57" w:rsidRDefault="00B60B57" w:rsidP="00B60B57">
            <w:pPr>
              <w:pStyle w:val="afc"/>
              <w:numPr>
                <w:ilvl w:val="0"/>
                <w:numId w:val="33"/>
              </w:numPr>
              <w:ind w:left="0" w:firstLine="284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Галерея транспортёра 2016:</w:t>
            </w:r>
          </w:p>
          <w:p w14:paraId="6E6845C7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Год постройки: 1998 г.;</w:t>
            </w:r>
          </w:p>
          <w:p w14:paraId="3149DDBA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  <w:lang w:val="en-US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Число этажей: 1;</w:t>
            </w:r>
          </w:p>
          <w:p w14:paraId="79CBFAEA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Размеры в плане (по наружному обмеру): 1,72х4,16 м; </w:t>
            </w:r>
          </w:p>
          <w:p w14:paraId="2165D4C0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Площадь (по наружному обмеру): 7,16 м</w:t>
            </w:r>
            <w:r w:rsidRPr="00B60B57">
              <w:rPr>
                <w:rFonts w:ascii="Times New Roman" w:hAnsi="Times New Roman"/>
                <w:color w:val="000000" w:themeColor="text1"/>
                <w:szCs w:val="20"/>
                <w:vertAlign w:val="superscript"/>
              </w:rPr>
              <w:t>2</w:t>
            </w: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; </w:t>
            </w:r>
          </w:p>
          <w:p w14:paraId="5A9F9966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Высота: 5,05 м.; </w:t>
            </w:r>
          </w:p>
          <w:p w14:paraId="37CCBB1E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Объем: 36 м</w:t>
            </w:r>
            <w:r w:rsidRPr="00B60B57">
              <w:rPr>
                <w:rFonts w:ascii="Times New Roman" w:hAnsi="Times New Roman"/>
                <w:color w:val="000000" w:themeColor="text1"/>
                <w:szCs w:val="20"/>
                <w:vertAlign w:val="superscript"/>
              </w:rPr>
              <w:t>3</w:t>
            </w: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4433384D" w14:textId="77777777" w:rsidR="00B60B57" w:rsidRPr="00B60B57" w:rsidRDefault="00B60B57" w:rsidP="00B60B57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442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Фундамент: железобетонные блоки;</w:t>
            </w:r>
          </w:p>
          <w:p w14:paraId="7C03C9F8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Каркас: металлический;</w:t>
            </w:r>
          </w:p>
          <w:p w14:paraId="386833CB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Наружные стены: металлически </w:t>
            </w:r>
            <w:proofErr w:type="spellStart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профлист</w:t>
            </w:r>
            <w:proofErr w:type="spellEnd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 с окраской;</w:t>
            </w:r>
          </w:p>
          <w:p w14:paraId="1097C09A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Перегородки: металлически </w:t>
            </w:r>
            <w:proofErr w:type="spellStart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профлист</w:t>
            </w:r>
            <w:proofErr w:type="spellEnd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28C47CDC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Перекрытия: чердачные – металлические фермы;</w:t>
            </w:r>
          </w:p>
          <w:p w14:paraId="14F6BE25" w14:textId="77777777" w:rsidR="00B60B57" w:rsidRPr="00B60B57" w:rsidRDefault="00B60B57" w:rsidP="00B60B57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301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Крыша: металлический профилированный лист;</w:t>
            </w:r>
          </w:p>
          <w:p w14:paraId="634F7E45" w14:textId="77777777" w:rsidR="00B60B57" w:rsidRPr="00B60B57" w:rsidRDefault="00B60B57" w:rsidP="00B60B57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301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sz w:val="24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Неотапливаемое.</w:t>
            </w:r>
          </w:p>
          <w:p w14:paraId="15341A71" w14:textId="371E787D" w:rsidR="00B60B57" w:rsidRDefault="00B60B57" w:rsidP="00B60B57">
            <w:pPr>
              <w:widowControl w:val="0"/>
              <w:suppressLineNumbers/>
              <w:tabs>
                <w:tab w:val="left" w:pos="301"/>
              </w:tabs>
              <w:suppressAutoHyphens/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B60B57">
              <w:rPr>
                <w:rFonts w:ascii="Times New Roman" w:hAnsi="Times New Roman"/>
                <w:sz w:val="24"/>
              </w:rPr>
              <w:t xml:space="preserve"> </w:t>
            </w:r>
          </w:p>
          <w:p w14:paraId="44C51BCA" w14:textId="77777777" w:rsidR="00B60B57" w:rsidRPr="00B60B57" w:rsidRDefault="00B60B57" w:rsidP="00B60B57">
            <w:pPr>
              <w:pStyle w:val="afc"/>
              <w:numPr>
                <w:ilvl w:val="0"/>
                <w:numId w:val="33"/>
              </w:numPr>
              <w:ind w:left="0" w:firstLine="284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Здание погрузчиков 2006:</w:t>
            </w:r>
          </w:p>
          <w:p w14:paraId="58C7EF6B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Год постройки: 1998 г.;</w:t>
            </w:r>
          </w:p>
          <w:p w14:paraId="0938D050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Число этажей: 1;</w:t>
            </w:r>
          </w:p>
          <w:p w14:paraId="639C4AE0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Размеры в плане (по наружному обмеру): 177,80х1884 м; </w:t>
            </w:r>
          </w:p>
          <w:p w14:paraId="7DF16DF4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Площадь (по наружному обмеру): 3 349,75 м</w:t>
            </w:r>
            <w:r w:rsidRPr="00B60B57">
              <w:rPr>
                <w:rFonts w:ascii="Times New Roman" w:hAnsi="Times New Roman"/>
                <w:color w:val="000000" w:themeColor="text1"/>
                <w:szCs w:val="20"/>
                <w:vertAlign w:val="superscript"/>
              </w:rPr>
              <w:t>2</w:t>
            </w: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; </w:t>
            </w:r>
          </w:p>
          <w:p w14:paraId="32143023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Высота: 8,25 м.; </w:t>
            </w:r>
          </w:p>
          <w:p w14:paraId="4B878A5A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lastRenderedPageBreak/>
              <w:t>Объем: 27 635 м</w:t>
            </w:r>
            <w:r w:rsidRPr="00B60B57">
              <w:rPr>
                <w:rFonts w:ascii="Times New Roman" w:hAnsi="Times New Roman"/>
                <w:color w:val="000000" w:themeColor="text1"/>
                <w:szCs w:val="20"/>
                <w:vertAlign w:val="superscript"/>
              </w:rPr>
              <w:t>3</w:t>
            </w: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29D37E28" w14:textId="77777777" w:rsidR="00B60B57" w:rsidRPr="00B60B57" w:rsidRDefault="00B60B57" w:rsidP="00B60B57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442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Фундамент: железобетонные свайные ростверки;</w:t>
            </w:r>
          </w:p>
          <w:p w14:paraId="319B87BE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Каркас: металлический;</w:t>
            </w:r>
          </w:p>
          <w:p w14:paraId="36B35B3E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Наружные стены: металлически </w:t>
            </w:r>
            <w:proofErr w:type="spellStart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профлист</w:t>
            </w:r>
            <w:proofErr w:type="spellEnd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 с окраской;</w:t>
            </w:r>
          </w:p>
          <w:p w14:paraId="19C01D7C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Перегородки: металлически </w:t>
            </w:r>
            <w:proofErr w:type="spellStart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профлист</w:t>
            </w:r>
            <w:proofErr w:type="spellEnd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7A37EE38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Перекрытия: чердачные – металлические фермы;</w:t>
            </w:r>
          </w:p>
          <w:p w14:paraId="4EBAC1D2" w14:textId="77777777" w:rsidR="00B60B57" w:rsidRPr="00B60B57" w:rsidRDefault="00B60B57" w:rsidP="00B60B57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301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Крыша: металлический профилированный лист;</w:t>
            </w:r>
          </w:p>
          <w:p w14:paraId="6DAA6948" w14:textId="4BB0330B" w:rsidR="00B60B57" w:rsidRDefault="00B60B57" w:rsidP="00B60B57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301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Неотапливаемое, но в здании 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>имеются отапливаемые мастерские.</w:t>
            </w:r>
          </w:p>
          <w:p w14:paraId="41A31585" w14:textId="3C96A3E8" w:rsidR="00B60B57" w:rsidRDefault="00B60B57" w:rsidP="00B60B57">
            <w:pPr>
              <w:widowControl w:val="0"/>
              <w:suppressLineNumbers/>
              <w:tabs>
                <w:tab w:val="left" w:pos="301"/>
              </w:tabs>
              <w:suppressAutoHyphens/>
              <w:snapToGrid w:val="0"/>
              <w:spacing w:after="0"/>
              <w:rPr>
                <w:rFonts w:ascii="Times New Roman" w:hAnsi="Times New Roman"/>
                <w:color w:val="000000" w:themeColor="text1"/>
                <w:szCs w:val="20"/>
              </w:rPr>
            </w:pPr>
          </w:p>
          <w:p w14:paraId="47EB8C54" w14:textId="77777777" w:rsidR="00B60B57" w:rsidRPr="00B60B57" w:rsidRDefault="00B60B57" w:rsidP="00B60B57">
            <w:pPr>
              <w:pStyle w:val="afc"/>
              <w:numPr>
                <w:ilvl w:val="0"/>
                <w:numId w:val="33"/>
              </w:numPr>
              <w:ind w:left="0" w:firstLine="284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Перегрузочная станция (узел) 2003:</w:t>
            </w:r>
          </w:p>
          <w:p w14:paraId="32735F8A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Год постройки: 1998 г.;</w:t>
            </w:r>
          </w:p>
          <w:p w14:paraId="0F24EFA0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Число этажей: 1;</w:t>
            </w:r>
          </w:p>
          <w:p w14:paraId="17099356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Размеры в плане (по наружному обмеру): 10,35х8,54 м; </w:t>
            </w:r>
          </w:p>
          <w:p w14:paraId="65660549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Площадь (по наружному обмеру): 88,39 м</w:t>
            </w:r>
            <w:r w:rsidRPr="00B60B57">
              <w:rPr>
                <w:rFonts w:ascii="Times New Roman" w:hAnsi="Times New Roman"/>
                <w:color w:val="000000" w:themeColor="text1"/>
                <w:szCs w:val="20"/>
                <w:vertAlign w:val="superscript"/>
              </w:rPr>
              <w:t>2</w:t>
            </w: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; </w:t>
            </w:r>
          </w:p>
          <w:p w14:paraId="15E5A075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Высота: 26,05 м.; </w:t>
            </w:r>
          </w:p>
          <w:p w14:paraId="2549614D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Объем: 2 303 м</w:t>
            </w:r>
            <w:r w:rsidRPr="00B60B57">
              <w:rPr>
                <w:rFonts w:ascii="Times New Roman" w:hAnsi="Times New Roman"/>
                <w:color w:val="000000" w:themeColor="text1"/>
                <w:szCs w:val="20"/>
                <w:vertAlign w:val="superscript"/>
              </w:rPr>
              <w:t>3</w:t>
            </w: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0B2694AD" w14:textId="77777777" w:rsidR="00B60B57" w:rsidRPr="00B60B57" w:rsidRDefault="00B60B57" w:rsidP="00B60B57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442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Фундамент: железобетонные блоки;</w:t>
            </w:r>
          </w:p>
          <w:p w14:paraId="6222722F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Каркас: металлический;</w:t>
            </w:r>
          </w:p>
          <w:p w14:paraId="5E835DE6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Наружные стены: часть - полимерный светопроникающий </w:t>
            </w:r>
            <w:proofErr w:type="spellStart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профлист</w:t>
            </w:r>
            <w:proofErr w:type="spellEnd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, часть – металлически </w:t>
            </w:r>
            <w:proofErr w:type="spellStart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профлист</w:t>
            </w:r>
            <w:proofErr w:type="spellEnd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 с окраской;</w:t>
            </w:r>
          </w:p>
          <w:p w14:paraId="70B61ED0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 xml:space="preserve">Перегородки: металлически </w:t>
            </w:r>
            <w:proofErr w:type="spellStart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профлист</w:t>
            </w:r>
            <w:proofErr w:type="spellEnd"/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;</w:t>
            </w:r>
          </w:p>
          <w:p w14:paraId="15C8FEBC" w14:textId="77777777" w:rsidR="00B60B57" w:rsidRPr="00B60B57" w:rsidRDefault="00B60B57" w:rsidP="00B60B57">
            <w:pPr>
              <w:pStyle w:val="a9"/>
              <w:numPr>
                <w:ilvl w:val="0"/>
                <w:numId w:val="34"/>
              </w:numPr>
              <w:suppressAutoHyphens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Перекрытия: чердачные – металлические фермы;</w:t>
            </w:r>
          </w:p>
          <w:p w14:paraId="5AE13ECC" w14:textId="77777777" w:rsidR="00B60B57" w:rsidRPr="00B60B57" w:rsidRDefault="00B60B57" w:rsidP="00B60B57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301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B60B57">
              <w:rPr>
                <w:rFonts w:ascii="Times New Roman" w:hAnsi="Times New Roman"/>
                <w:color w:val="000000" w:themeColor="text1"/>
                <w:szCs w:val="20"/>
              </w:rPr>
              <w:t>Крыша: металлический профилированный лист;</w:t>
            </w:r>
          </w:p>
          <w:p w14:paraId="141600C8" w14:textId="3E0CD1A1" w:rsidR="00DC417D" w:rsidRPr="00B60B57" w:rsidRDefault="00B60B57" w:rsidP="00B60B57">
            <w:pPr>
              <w:pStyle w:val="a9"/>
              <w:widowControl w:val="0"/>
              <w:numPr>
                <w:ilvl w:val="0"/>
                <w:numId w:val="34"/>
              </w:numPr>
              <w:suppressLineNumbers/>
              <w:tabs>
                <w:tab w:val="left" w:pos="301"/>
              </w:tabs>
              <w:suppressAutoHyphens/>
              <w:snapToGrid w:val="0"/>
              <w:spacing w:after="0"/>
              <w:ind w:left="0" w:firstLine="284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Неотапливаемое.</w:t>
            </w:r>
            <w:r w:rsidR="00D665FE" w:rsidRPr="00B60B57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 </w:t>
            </w:r>
          </w:p>
        </w:tc>
      </w:tr>
      <w:tr w:rsidR="00CB6074" w:rsidRPr="00E2444D" w14:paraId="62D86682" w14:textId="77777777" w:rsidTr="00940171">
        <w:trPr>
          <w:trHeight w:val="452"/>
        </w:trPr>
        <w:tc>
          <w:tcPr>
            <w:tcW w:w="710" w:type="dxa"/>
          </w:tcPr>
          <w:p w14:paraId="56207AD4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118" w:type="dxa"/>
            <w:hideMark/>
          </w:tcPr>
          <w:p w14:paraId="3714F50D" w14:textId="77777777" w:rsidR="00CB6074" w:rsidRPr="00E2444D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Особые условия строительства</w:t>
            </w:r>
          </w:p>
        </w:tc>
        <w:tc>
          <w:tcPr>
            <w:tcW w:w="6095" w:type="dxa"/>
            <w:hideMark/>
          </w:tcPr>
          <w:p w14:paraId="3A09CBFD" w14:textId="5967F599" w:rsidR="00BF6933" w:rsidRPr="00E2444D" w:rsidRDefault="00BF6933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 w:bidi="ru-RU"/>
              </w:rPr>
              <w:t>Работы осуществляются в условиях действующего предприятия.</w:t>
            </w:r>
            <w:r w:rsidR="0039030A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r w:rsidR="0039030A" w:rsidRPr="0039030A">
              <w:rPr>
                <w:rFonts w:ascii="Times New Roman" w:eastAsia="Times New Roman" w:hAnsi="Times New Roman" w:cs="Times New Roman"/>
                <w:lang w:eastAsia="ru-RU" w:bidi="ru-RU"/>
              </w:rPr>
              <w:t>Режим работы предприятия круглосуточный, круглогодичный. Работа на режимной территории</w:t>
            </w:r>
            <w:r w:rsidR="0039030A">
              <w:rPr>
                <w:rFonts w:ascii="Times New Roman" w:eastAsia="Times New Roman" w:hAnsi="Times New Roman" w:cs="Times New Roman"/>
                <w:lang w:eastAsia="ru-RU" w:bidi="ru-RU"/>
              </w:rPr>
              <w:t>.</w:t>
            </w:r>
          </w:p>
          <w:p w14:paraId="24E381B4" w14:textId="77777777" w:rsidR="00BF6933" w:rsidRPr="00E2444D" w:rsidRDefault="00BF6933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E2444D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Подрядчик при производстве СМР должен применять профессиональное оборудование в целях предотвращения распространения пыли и возникновения пожароопасных ситуаций.</w:t>
            </w:r>
          </w:p>
          <w:p w14:paraId="46F3933B" w14:textId="3D0C3D07" w:rsidR="00BF6933" w:rsidRDefault="00BF6933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E2444D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Подрядчик несёт полную финансовую и юридическую ответственность за соблюдение требований по охране труда, технике безопасности, пожарной безопасности и охраны окружающей среды.</w:t>
            </w:r>
          </w:p>
          <w:p w14:paraId="221CFF19" w14:textId="32A45B22" w:rsidR="000123C2" w:rsidRPr="00E2444D" w:rsidRDefault="000123C2" w:rsidP="000123C2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Подрядчик должен принимать меры по предотвращению</w:t>
            </w:r>
            <w:r w:rsidRPr="00AC349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засорения </w:t>
            </w:r>
            <w:r w:rsidR="0039030A" w:rsidRPr="00AC349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груза</w:t>
            </w:r>
            <w:r w:rsidR="0039030A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="0039030A" w:rsidRPr="00AC349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</w:t>
            </w:r>
            <w:r w:rsidRPr="00AC349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месте проведения работ (пыль, окалина, строительный мусор, атмосферные осадки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и пр.</w:t>
            </w:r>
            <w:r w:rsidRPr="00AC3495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.</w:t>
            </w:r>
          </w:p>
          <w:p w14:paraId="0E2A435F" w14:textId="77777777" w:rsidR="00CB6074" w:rsidRDefault="00BF6933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E2444D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При выполнении работ на Объекте необходимо руководствоваться требованиями действующих на предприятии Заказчика нормативных документов, требованиями пропускного режима и трудового распорядка.</w:t>
            </w:r>
          </w:p>
          <w:p w14:paraId="09642B28" w14:textId="708FA4E1" w:rsidR="00A45EF0" w:rsidRPr="00E2444D" w:rsidRDefault="00A45EF0" w:rsidP="00A45EF0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Cs/>
              </w:rPr>
            </w:pPr>
            <w:r w:rsidRPr="00B166E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Подрядчик должен предусмотреть осуществление авторского надзора за капитальным ремонтом Объекта. Стоимость авторского надзора должна быть включена в стоимость работ по Договору между Заказчиком и Подрядчиком.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</w:p>
        </w:tc>
      </w:tr>
      <w:tr w:rsidR="00CB6074" w:rsidRPr="00372D37" w14:paraId="1B17B23C" w14:textId="77777777" w:rsidTr="00940171">
        <w:trPr>
          <w:trHeight w:val="211"/>
        </w:trPr>
        <w:tc>
          <w:tcPr>
            <w:tcW w:w="710" w:type="dxa"/>
          </w:tcPr>
          <w:p w14:paraId="22E18649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8" w:type="dxa"/>
            <w:hideMark/>
          </w:tcPr>
          <w:p w14:paraId="40E95811" w14:textId="13C7C717" w:rsidR="00CB6074" w:rsidRPr="0038208C" w:rsidRDefault="00CB6074" w:rsidP="004B07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08C">
              <w:rPr>
                <w:rFonts w:ascii="Times New Roman" w:hAnsi="Times New Roman" w:cs="Times New Roman"/>
              </w:rPr>
              <w:t xml:space="preserve">Сроки </w:t>
            </w:r>
            <w:r w:rsidR="004B07F2">
              <w:rPr>
                <w:rFonts w:ascii="Times New Roman" w:hAnsi="Times New Roman" w:cs="Times New Roman"/>
              </w:rPr>
              <w:t>выполнения капитального ремонта</w:t>
            </w:r>
          </w:p>
        </w:tc>
        <w:tc>
          <w:tcPr>
            <w:tcW w:w="6095" w:type="dxa"/>
            <w:hideMark/>
          </w:tcPr>
          <w:p w14:paraId="79DDFBCB" w14:textId="02D0F844" w:rsidR="00372D37" w:rsidRPr="00D34771" w:rsidRDefault="00372D37" w:rsidP="0094017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372D37">
              <w:rPr>
                <w:rFonts w:ascii="Times New Roman" w:hAnsi="Times New Roman" w:cs="Times New Roman"/>
              </w:rPr>
              <w:t xml:space="preserve">Общая нормативная продолжительность работ (включая </w:t>
            </w:r>
            <w:r w:rsidRPr="00D34771">
              <w:rPr>
                <w:rFonts w:ascii="Times New Roman" w:hAnsi="Times New Roman" w:cs="Times New Roman"/>
              </w:rPr>
              <w:t>подготовительный период один месяц) не должна превышать:</w:t>
            </w:r>
          </w:p>
          <w:p w14:paraId="12AD7849" w14:textId="6366E8EA" w:rsidR="00372D37" w:rsidRPr="00D34771" w:rsidRDefault="00372D37" w:rsidP="00940171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1. </w:t>
            </w:r>
            <w:r w:rsidR="004B07F2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>Для Галереи</w:t>
            </w:r>
            <w:r w:rsidR="00B8625E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транспортеров 2016</w:t>
            </w:r>
            <w:r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: </w:t>
            </w:r>
            <w:r w:rsidR="00D34771" w:rsidRPr="00D34771">
              <w:rPr>
                <w:rFonts w:ascii="Times New Roman" w:hAnsi="Times New Roman" w:cs="Times New Roman"/>
              </w:rPr>
              <w:t>2 календарных месяца (9</w:t>
            </w:r>
            <w:r w:rsidRPr="00D34771">
              <w:rPr>
                <w:rFonts w:ascii="Times New Roman" w:hAnsi="Times New Roman" w:cs="Times New Roman"/>
              </w:rPr>
              <w:t xml:space="preserve"> недель);</w:t>
            </w:r>
          </w:p>
          <w:p w14:paraId="6D0F17FF" w14:textId="7AB42C41" w:rsidR="00940171" w:rsidRPr="00D34771" w:rsidRDefault="00940171" w:rsidP="00940171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2. Для </w:t>
            </w:r>
            <w:r w:rsidR="00B8625E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>Здания погрузчиков 2006</w:t>
            </w:r>
            <w:r w:rsidR="000C5AE7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>: 10</w:t>
            </w:r>
            <w:r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</w:t>
            </w:r>
            <w:r w:rsidRPr="00D34771">
              <w:rPr>
                <w:rFonts w:ascii="Times New Roman" w:eastAsia="Times New Roman" w:hAnsi="Times New Roman" w:hint="eastAsia"/>
                <w:bCs/>
                <w:lang w:eastAsia="ru-RU" w:bidi="ru-RU"/>
              </w:rPr>
              <w:t>календарных</w:t>
            </w:r>
            <w:r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</w:t>
            </w:r>
            <w:r w:rsidRPr="00D34771">
              <w:rPr>
                <w:rFonts w:ascii="Times New Roman" w:eastAsia="Times New Roman" w:hAnsi="Times New Roman" w:hint="eastAsia"/>
                <w:bCs/>
                <w:lang w:eastAsia="ru-RU" w:bidi="ru-RU"/>
              </w:rPr>
              <w:t>месяцев</w:t>
            </w:r>
            <w:r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</w:t>
            </w:r>
            <w:r w:rsidRPr="00D34771">
              <w:rPr>
                <w:rFonts w:ascii="Times New Roman" w:eastAsia="Times New Roman" w:hAnsi="Times New Roman"/>
                <w:bCs/>
                <w:lang w:eastAsia="ru-RU" w:bidi="ru-RU"/>
              </w:rPr>
              <w:lastRenderedPageBreak/>
              <w:t>(</w:t>
            </w:r>
            <w:r w:rsidR="000C5AE7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>43</w:t>
            </w:r>
            <w:r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</w:t>
            </w:r>
            <w:r w:rsidRPr="00D34771">
              <w:rPr>
                <w:rFonts w:ascii="Times New Roman" w:eastAsia="Times New Roman" w:hAnsi="Times New Roman" w:hint="eastAsia"/>
                <w:bCs/>
                <w:lang w:eastAsia="ru-RU" w:bidi="ru-RU"/>
              </w:rPr>
              <w:t>недел</w:t>
            </w:r>
            <w:r w:rsidR="000C5AE7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>и</w:t>
            </w:r>
            <w:r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>);</w:t>
            </w:r>
          </w:p>
          <w:p w14:paraId="14693482" w14:textId="75511F98" w:rsidR="000B5624" w:rsidRDefault="00940171" w:rsidP="00795A7A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>3</w:t>
            </w:r>
            <w:r w:rsidR="00372D37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. </w:t>
            </w:r>
            <w:r w:rsidR="004B07F2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>Для Перегрузочной станции</w:t>
            </w:r>
            <w:r w:rsidR="00372D37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(</w:t>
            </w:r>
            <w:r w:rsidR="004B07F2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>узла</w:t>
            </w:r>
            <w:r w:rsidR="00B8625E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>) 2003</w:t>
            </w:r>
            <w:r w:rsidR="00372D37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: </w:t>
            </w:r>
            <w:r w:rsidR="00D34771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>5</w:t>
            </w:r>
            <w:r w:rsidR="00372D37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</w:t>
            </w:r>
            <w:r w:rsidR="00372D37" w:rsidRPr="00D34771">
              <w:rPr>
                <w:rFonts w:ascii="Times New Roman" w:eastAsia="Times New Roman" w:hAnsi="Times New Roman" w:hint="eastAsia"/>
                <w:bCs/>
                <w:lang w:eastAsia="ru-RU" w:bidi="ru-RU"/>
              </w:rPr>
              <w:t>календарных</w:t>
            </w:r>
            <w:r w:rsidR="00372D37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</w:t>
            </w:r>
            <w:r w:rsidRPr="00D34771">
              <w:rPr>
                <w:rFonts w:ascii="Times New Roman" w:eastAsia="Times New Roman" w:hAnsi="Times New Roman" w:hint="eastAsia"/>
                <w:bCs/>
                <w:lang w:eastAsia="ru-RU" w:bidi="ru-RU"/>
              </w:rPr>
              <w:t>месяца</w:t>
            </w:r>
            <w:r w:rsidR="00D34771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(22 </w:t>
            </w:r>
            <w:r w:rsidR="00D34771" w:rsidRPr="00D34771">
              <w:rPr>
                <w:rFonts w:ascii="Times New Roman" w:eastAsia="Times New Roman" w:hAnsi="Times New Roman" w:hint="eastAsia"/>
                <w:bCs/>
                <w:lang w:eastAsia="ru-RU" w:bidi="ru-RU"/>
              </w:rPr>
              <w:t>недели</w:t>
            </w:r>
            <w:r w:rsidR="00D34771" w:rsidRPr="00D34771">
              <w:rPr>
                <w:rFonts w:ascii="Times New Roman" w:eastAsia="Times New Roman" w:hAnsi="Times New Roman"/>
                <w:bCs/>
                <w:lang w:eastAsia="ru-RU" w:bidi="ru-RU"/>
              </w:rPr>
              <w:t>).</w:t>
            </w:r>
          </w:p>
          <w:p w14:paraId="52E44AD5" w14:textId="567106BC" w:rsidR="00372D37" w:rsidRPr="00372D37" w:rsidRDefault="000B5624" w:rsidP="00535177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>Окончательный срок выполнения работ устанавливается Договором, согласно календарному плану, разработанному Подрядчи</w:t>
            </w:r>
            <w:r w:rsidR="00535177">
              <w:rPr>
                <w:rFonts w:ascii="Times New Roman" w:eastAsia="Times New Roman" w:hAnsi="Times New Roman"/>
                <w:bCs/>
                <w:lang w:eastAsia="ru-RU" w:bidi="ru-RU"/>
              </w:rPr>
              <w:t>ком и утверждённому Заказчиком.</w:t>
            </w:r>
          </w:p>
        </w:tc>
      </w:tr>
      <w:tr w:rsidR="00CB6074" w:rsidRPr="00E2444D" w14:paraId="544706A8" w14:textId="77777777" w:rsidTr="00940171">
        <w:trPr>
          <w:trHeight w:val="298"/>
        </w:trPr>
        <w:tc>
          <w:tcPr>
            <w:tcW w:w="710" w:type="dxa"/>
          </w:tcPr>
          <w:p w14:paraId="771D6E00" w14:textId="77777777" w:rsidR="00CB6074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118" w:type="dxa"/>
            <w:hideMark/>
          </w:tcPr>
          <w:p w14:paraId="3F11FDC5" w14:textId="77777777" w:rsidR="00CB6074" w:rsidRPr="0038208C" w:rsidRDefault="00CB6074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08C">
              <w:rPr>
                <w:rFonts w:ascii="Times New Roman" w:hAnsi="Times New Roman" w:cs="Times New Roman"/>
              </w:rPr>
              <w:t>Выделение этапов строительства</w:t>
            </w:r>
          </w:p>
        </w:tc>
        <w:tc>
          <w:tcPr>
            <w:tcW w:w="6095" w:type="dxa"/>
            <w:hideMark/>
          </w:tcPr>
          <w:p w14:paraId="30414D80" w14:textId="77777777" w:rsidR="00CB6074" w:rsidRPr="00CD6759" w:rsidRDefault="00CB6074" w:rsidP="00940171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B3005">
              <w:rPr>
                <w:rFonts w:ascii="Times New Roman" w:hAnsi="Times New Roman" w:cs="Times New Roman"/>
              </w:rPr>
              <w:t xml:space="preserve">Не требуется. </w:t>
            </w:r>
          </w:p>
        </w:tc>
      </w:tr>
      <w:tr w:rsidR="00BF6933" w:rsidRPr="00E2444D" w14:paraId="54D222EC" w14:textId="77777777" w:rsidTr="00940171">
        <w:trPr>
          <w:trHeight w:val="432"/>
        </w:trPr>
        <w:tc>
          <w:tcPr>
            <w:tcW w:w="710" w:type="dxa"/>
          </w:tcPr>
          <w:p w14:paraId="43D74F18" w14:textId="77777777" w:rsidR="00BF6933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8" w:type="dxa"/>
            <w:hideMark/>
          </w:tcPr>
          <w:p w14:paraId="3602336C" w14:textId="77777777" w:rsidR="00BF6933" w:rsidRPr="0038208C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08C">
              <w:rPr>
                <w:rFonts w:ascii="Times New Roman" w:hAnsi="Times New Roman" w:cs="Times New Roman"/>
              </w:rPr>
              <w:t>Требования к определению сметной стоимости</w:t>
            </w:r>
            <w:r w:rsidR="00CD6759" w:rsidRPr="0038208C">
              <w:rPr>
                <w:rFonts w:ascii="Times New Roman" w:hAnsi="Times New Roman" w:cs="Times New Roman"/>
              </w:rPr>
              <w:t xml:space="preserve"> работ</w:t>
            </w:r>
          </w:p>
        </w:tc>
        <w:tc>
          <w:tcPr>
            <w:tcW w:w="6095" w:type="dxa"/>
            <w:hideMark/>
          </w:tcPr>
          <w:p w14:paraId="0D7B78B3" w14:textId="77777777" w:rsidR="00BF6933" w:rsidRPr="00CD6759" w:rsidRDefault="005473C4" w:rsidP="00940171">
            <w:pPr>
              <w:pStyle w:val="afb"/>
              <w:shd w:val="clear" w:color="auto" w:fill="auto"/>
              <w:tabs>
                <w:tab w:val="left" w:pos="340"/>
              </w:tabs>
              <w:spacing w:line="240" w:lineRule="auto"/>
              <w:ind w:firstLine="39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E5858">
              <w:rPr>
                <w:rFonts w:ascii="Times New Roman" w:hAnsi="Times New Roman" w:cs="Times New Roman"/>
                <w:sz w:val="22"/>
                <w:szCs w:val="22"/>
              </w:rPr>
              <w:t>Согласно Приложению № 2 к Техническому заданию.</w:t>
            </w:r>
          </w:p>
        </w:tc>
      </w:tr>
      <w:tr w:rsidR="00BF6933" w:rsidRPr="00E2444D" w14:paraId="6CF42FE5" w14:textId="77777777" w:rsidTr="00940171">
        <w:trPr>
          <w:trHeight w:val="217"/>
        </w:trPr>
        <w:tc>
          <w:tcPr>
            <w:tcW w:w="710" w:type="dxa"/>
          </w:tcPr>
          <w:p w14:paraId="1C92A4E8" w14:textId="77777777" w:rsidR="00BF6933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hideMark/>
          </w:tcPr>
          <w:p w14:paraId="40CD24B5" w14:textId="77777777" w:rsidR="00BF6933" w:rsidRPr="00E2444D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 xml:space="preserve"> Исходные данные, предоставляемые Заказчиком</w:t>
            </w:r>
          </w:p>
        </w:tc>
        <w:tc>
          <w:tcPr>
            <w:tcW w:w="6095" w:type="dxa"/>
            <w:vAlign w:val="bottom"/>
            <w:hideMark/>
          </w:tcPr>
          <w:p w14:paraId="19061816" w14:textId="2DC99C99" w:rsidR="008015B4" w:rsidRDefault="00CD6759" w:rsidP="00FA3A7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документация РД: «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К</w:t>
            </w:r>
            <w:r w:rsidRPr="00CB07E9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апитальный ремонт зданий и сооружений комплекса минеральных удобрений, расположенных в Мурманском морском торговом порту в районе причала №19, с целью подготовки комплекса к перевалке калийных удобрений</w:t>
            </w:r>
            <w:r>
              <w:rPr>
                <w:rFonts w:ascii="Times New Roman" w:hAnsi="Times New Roman" w:cs="Times New Roman"/>
              </w:rPr>
              <w:t>»</w:t>
            </w:r>
            <w:r w:rsidR="0038208C">
              <w:rPr>
                <w:rFonts w:ascii="Times New Roman" w:hAnsi="Times New Roman" w:cs="Times New Roman"/>
              </w:rPr>
              <w:t xml:space="preserve"> (шифр: </w:t>
            </w:r>
            <w:r w:rsidR="00E11C65"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 w:rsidR="0038208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19D6BFCA" w14:textId="196A9C45" w:rsidR="00CD6759" w:rsidRDefault="00CD6759" w:rsidP="00FA3A7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1. </w:t>
            </w:r>
            <w:r w:rsidR="00A952A9">
              <w:rPr>
                <w:rFonts w:ascii="Times New Roman" w:eastAsia="Times New Roman" w:hAnsi="Times New Roman"/>
                <w:bCs/>
                <w:lang w:eastAsia="ru-RU" w:bidi="ru-RU"/>
              </w:rPr>
              <w:t>Галерея транспортеров 2016</w:t>
            </w:r>
            <w:r w:rsidR="00797F28">
              <w:rPr>
                <w:rFonts w:ascii="Times New Roman" w:eastAsia="Times New Roman" w:hAnsi="Times New Roman"/>
                <w:bCs/>
                <w:lang w:eastAsia="ru-RU" w:bidi="ru-RU"/>
              </w:rPr>
              <w:t>:</w:t>
            </w:r>
          </w:p>
          <w:p w14:paraId="5E8859E9" w14:textId="70A5E24B" w:rsidR="00797F28" w:rsidRDefault="00A952A9" w:rsidP="00A952A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-ПЗ6</w:t>
            </w:r>
            <w:r w:rsidR="00797F28"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5CB35773" w14:textId="594AD76D" w:rsidR="00CD6759" w:rsidRPr="00CD6759" w:rsidRDefault="00A952A9" w:rsidP="00A952A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-АР6</w:t>
            </w:r>
            <w:r w:rsidR="00CD6759"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672EC19F" w14:textId="34C237F2" w:rsidR="00CD6759" w:rsidRPr="00CD6759" w:rsidRDefault="00A952A9" w:rsidP="00A952A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-КР6</w:t>
            </w:r>
            <w:r w:rsidR="00CD6759"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07C6F1B8" w14:textId="6944CA8C" w:rsidR="00CD6759" w:rsidRDefault="00A952A9" w:rsidP="00A952A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-ПОР6</w:t>
            </w:r>
            <w:r w:rsidR="00CD6759"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0F1B46F6" w14:textId="48E32669" w:rsidR="00A952A9" w:rsidRPr="00A952A9" w:rsidRDefault="00A952A9" w:rsidP="00A952A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-АЗ;</w:t>
            </w:r>
          </w:p>
          <w:p w14:paraId="7633C41B" w14:textId="07EAE14C" w:rsidR="00CD6759" w:rsidRPr="00CD6759" w:rsidRDefault="00A952A9" w:rsidP="00A952A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-СС</w:t>
            </w:r>
            <w:r w:rsidR="00CD6759"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3AF73CB7" w14:textId="411DE308" w:rsidR="00CD6759" w:rsidRDefault="00A952A9" w:rsidP="00A952A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-ЭС</w:t>
            </w:r>
            <w:r w:rsidR="00CD6759">
              <w:rPr>
                <w:rFonts w:ascii="Times New Roman" w:eastAsia="Times New Roman" w:hAnsi="Times New Roman"/>
                <w:bCs/>
                <w:lang w:eastAsia="ru-RU" w:bidi="ru-RU"/>
              </w:rPr>
              <w:t>;</w:t>
            </w:r>
          </w:p>
          <w:p w14:paraId="39E10A87" w14:textId="5EC06861" w:rsidR="00CD6759" w:rsidRDefault="00797F28" w:rsidP="00A952A9">
            <w:pPr>
              <w:pStyle w:val="a9"/>
              <w:widowControl w:val="0"/>
              <w:numPr>
                <w:ilvl w:val="0"/>
                <w:numId w:val="35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>Сметы.</w:t>
            </w:r>
          </w:p>
          <w:p w14:paraId="16714CCC" w14:textId="77777777" w:rsidR="008B3005" w:rsidRPr="008B3005" w:rsidRDefault="008B3005" w:rsidP="008B3005">
            <w:pPr>
              <w:widowControl w:val="0"/>
              <w:suppressLineNumbers/>
              <w:tabs>
                <w:tab w:val="left" w:pos="6129"/>
              </w:tabs>
              <w:snapToGrid w:val="0"/>
              <w:spacing w:after="0"/>
              <w:rPr>
                <w:rFonts w:ascii="Times New Roman" w:eastAsia="Times New Roman" w:hAnsi="Times New Roman"/>
                <w:bCs/>
                <w:lang w:eastAsia="ru-RU" w:bidi="ru-RU"/>
              </w:rPr>
            </w:pPr>
          </w:p>
          <w:p w14:paraId="1A691DA0" w14:textId="4510BACB" w:rsidR="008B3005" w:rsidRDefault="008B3005" w:rsidP="00FA3A7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2. </w:t>
            </w:r>
            <w:r w:rsidR="00A952A9">
              <w:rPr>
                <w:rFonts w:ascii="Times New Roman" w:eastAsia="Times New Roman" w:hAnsi="Times New Roman"/>
                <w:bCs/>
                <w:lang w:eastAsia="ru-RU" w:bidi="ru-RU"/>
              </w:rPr>
              <w:t>Здание погрузчиков 2006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:</w:t>
            </w:r>
          </w:p>
          <w:p w14:paraId="527C4705" w14:textId="121C9A63" w:rsidR="00A952A9" w:rsidRPr="00A952A9" w:rsidRDefault="00A952A9" w:rsidP="00A952A9">
            <w:pPr>
              <w:pStyle w:val="a9"/>
              <w:widowControl w:val="0"/>
              <w:numPr>
                <w:ilvl w:val="0"/>
                <w:numId w:val="3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-ПЗ1;</w:t>
            </w:r>
          </w:p>
          <w:p w14:paraId="04BD7D9C" w14:textId="58B92C20" w:rsidR="00A952A9" w:rsidRPr="00CD6759" w:rsidRDefault="00A952A9" w:rsidP="00A952A9">
            <w:pPr>
              <w:pStyle w:val="a9"/>
              <w:widowControl w:val="0"/>
              <w:numPr>
                <w:ilvl w:val="0"/>
                <w:numId w:val="3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-АР1;</w:t>
            </w:r>
          </w:p>
          <w:p w14:paraId="748887A2" w14:textId="247FCA23" w:rsidR="00A952A9" w:rsidRPr="00CD6759" w:rsidRDefault="00A952A9" w:rsidP="00A952A9">
            <w:pPr>
              <w:pStyle w:val="a9"/>
              <w:widowControl w:val="0"/>
              <w:numPr>
                <w:ilvl w:val="0"/>
                <w:numId w:val="3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-КР1;</w:t>
            </w:r>
          </w:p>
          <w:p w14:paraId="34C85A5F" w14:textId="4ADA5B32" w:rsidR="00A952A9" w:rsidRDefault="00A952A9" w:rsidP="00A952A9">
            <w:pPr>
              <w:pStyle w:val="a9"/>
              <w:widowControl w:val="0"/>
              <w:numPr>
                <w:ilvl w:val="0"/>
                <w:numId w:val="3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-ПОР1;</w:t>
            </w:r>
          </w:p>
          <w:p w14:paraId="35E96595" w14:textId="5023B57D" w:rsidR="00A952A9" w:rsidRPr="00A952A9" w:rsidRDefault="00A952A9" w:rsidP="00A952A9">
            <w:pPr>
              <w:pStyle w:val="a9"/>
              <w:widowControl w:val="0"/>
              <w:numPr>
                <w:ilvl w:val="0"/>
                <w:numId w:val="3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-АЗ;</w:t>
            </w:r>
          </w:p>
          <w:p w14:paraId="053FC68E" w14:textId="77777777" w:rsidR="00A952A9" w:rsidRPr="00CD6759" w:rsidRDefault="00A952A9" w:rsidP="00A952A9">
            <w:pPr>
              <w:pStyle w:val="a9"/>
              <w:widowControl w:val="0"/>
              <w:numPr>
                <w:ilvl w:val="0"/>
                <w:numId w:val="3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-СС;</w:t>
            </w:r>
          </w:p>
          <w:p w14:paraId="7AB0F978" w14:textId="77777777" w:rsidR="00A952A9" w:rsidRDefault="00A952A9" w:rsidP="00A952A9">
            <w:pPr>
              <w:pStyle w:val="a9"/>
              <w:widowControl w:val="0"/>
              <w:numPr>
                <w:ilvl w:val="0"/>
                <w:numId w:val="3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-ЭС;</w:t>
            </w:r>
          </w:p>
          <w:p w14:paraId="04BE797D" w14:textId="1D93A3A2" w:rsidR="008B3005" w:rsidRDefault="008B3005" w:rsidP="00A952A9">
            <w:pPr>
              <w:pStyle w:val="a9"/>
              <w:widowControl w:val="0"/>
              <w:numPr>
                <w:ilvl w:val="0"/>
                <w:numId w:val="39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8B3005">
              <w:rPr>
                <w:rFonts w:ascii="Times New Roman" w:eastAsia="Times New Roman" w:hAnsi="Times New Roman"/>
                <w:bCs/>
                <w:lang w:eastAsia="ru-RU" w:bidi="ru-RU"/>
              </w:rPr>
              <w:t>Сметы.</w:t>
            </w:r>
          </w:p>
          <w:p w14:paraId="43F94316" w14:textId="77777777" w:rsidR="008B3005" w:rsidRPr="008B3005" w:rsidRDefault="008B3005" w:rsidP="008B3005">
            <w:pPr>
              <w:widowControl w:val="0"/>
              <w:suppressLineNumbers/>
              <w:tabs>
                <w:tab w:val="left" w:pos="6129"/>
              </w:tabs>
              <w:snapToGrid w:val="0"/>
              <w:spacing w:after="0"/>
              <w:rPr>
                <w:rFonts w:ascii="Times New Roman" w:eastAsia="Times New Roman" w:hAnsi="Times New Roman"/>
                <w:bCs/>
                <w:lang w:eastAsia="ru-RU" w:bidi="ru-RU"/>
              </w:rPr>
            </w:pPr>
          </w:p>
          <w:p w14:paraId="095DB2EA" w14:textId="2AA702C4" w:rsidR="00CD6759" w:rsidRDefault="00CD6759" w:rsidP="00FA3A79">
            <w:pPr>
              <w:widowControl w:val="0"/>
              <w:suppressLineNumbers/>
              <w:tabs>
                <w:tab w:val="left" w:pos="6129"/>
              </w:tabs>
              <w:snapToGrid w:val="0"/>
              <w:spacing w:after="0" w:line="240" w:lineRule="auto"/>
              <w:ind w:firstLine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2. </w:t>
            </w:r>
            <w:r w:rsidRPr="00C709F0">
              <w:rPr>
                <w:rFonts w:ascii="Times New Roman" w:eastAsia="Times New Roman" w:hAnsi="Times New Roman"/>
                <w:bCs/>
                <w:lang w:eastAsia="ru-RU" w:bidi="ru-RU"/>
              </w:rPr>
              <w:t>Перегрузоч</w:t>
            </w:r>
            <w:r w:rsidR="00797F28">
              <w:rPr>
                <w:rFonts w:ascii="Times New Roman" w:eastAsia="Times New Roman" w:hAnsi="Times New Roman"/>
                <w:bCs/>
                <w:lang w:eastAsia="ru-RU" w:bidi="ru-RU"/>
              </w:rPr>
              <w:t>ная станция (узел) 200</w:t>
            </w:r>
            <w:r w:rsidR="00A952A9">
              <w:rPr>
                <w:rFonts w:ascii="Times New Roman" w:eastAsia="Times New Roman" w:hAnsi="Times New Roman"/>
                <w:bCs/>
                <w:lang w:eastAsia="ru-RU" w:bidi="ru-RU"/>
              </w:rPr>
              <w:t>3</w:t>
            </w:r>
            <w:r w:rsidR="00797F28">
              <w:rPr>
                <w:rFonts w:ascii="Times New Roman" w:eastAsia="Times New Roman" w:hAnsi="Times New Roman"/>
                <w:bCs/>
                <w:lang w:eastAsia="ru-RU" w:bidi="ru-RU"/>
              </w:rPr>
              <w:t>:</w:t>
            </w:r>
          </w:p>
          <w:p w14:paraId="4D46A0FF" w14:textId="6EE6248B" w:rsidR="00A952A9" w:rsidRPr="00A952A9" w:rsidRDefault="00A952A9" w:rsidP="00A952A9">
            <w:pPr>
              <w:pStyle w:val="a9"/>
              <w:widowControl w:val="0"/>
              <w:numPr>
                <w:ilvl w:val="0"/>
                <w:numId w:val="40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-ПЗ5;</w:t>
            </w:r>
          </w:p>
          <w:p w14:paraId="299B34AC" w14:textId="7D8AD01C" w:rsidR="00A952A9" w:rsidRPr="00CD6759" w:rsidRDefault="00A952A9" w:rsidP="00A952A9">
            <w:pPr>
              <w:pStyle w:val="a9"/>
              <w:widowControl w:val="0"/>
              <w:numPr>
                <w:ilvl w:val="0"/>
                <w:numId w:val="40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-АР5;</w:t>
            </w:r>
          </w:p>
          <w:p w14:paraId="424082C0" w14:textId="66E03C86" w:rsidR="00A952A9" w:rsidRPr="00CD6759" w:rsidRDefault="00A952A9" w:rsidP="00A952A9">
            <w:pPr>
              <w:pStyle w:val="a9"/>
              <w:widowControl w:val="0"/>
              <w:numPr>
                <w:ilvl w:val="0"/>
                <w:numId w:val="40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-КР5;</w:t>
            </w:r>
          </w:p>
          <w:p w14:paraId="3FE4D88A" w14:textId="71C37422" w:rsidR="00A952A9" w:rsidRDefault="00A952A9" w:rsidP="00A952A9">
            <w:pPr>
              <w:pStyle w:val="a9"/>
              <w:widowControl w:val="0"/>
              <w:numPr>
                <w:ilvl w:val="0"/>
                <w:numId w:val="40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-ПОР5;</w:t>
            </w:r>
          </w:p>
          <w:p w14:paraId="49540956" w14:textId="77777777" w:rsidR="00A952A9" w:rsidRPr="00A952A9" w:rsidRDefault="00A952A9" w:rsidP="00A952A9">
            <w:pPr>
              <w:pStyle w:val="a9"/>
              <w:widowControl w:val="0"/>
              <w:numPr>
                <w:ilvl w:val="0"/>
                <w:numId w:val="40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-АЗ;</w:t>
            </w:r>
          </w:p>
          <w:p w14:paraId="37F714F7" w14:textId="77777777" w:rsidR="00A952A9" w:rsidRPr="00CD6759" w:rsidRDefault="00A952A9" w:rsidP="00A952A9">
            <w:pPr>
              <w:pStyle w:val="a9"/>
              <w:widowControl w:val="0"/>
              <w:numPr>
                <w:ilvl w:val="0"/>
                <w:numId w:val="40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-СС;</w:t>
            </w:r>
          </w:p>
          <w:p w14:paraId="1CEC10B7" w14:textId="77777777" w:rsidR="00A952A9" w:rsidRDefault="00A952A9" w:rsidP="00A952A9">
            <w:pPr>
              <w:pStyle w:val="a9"/>
              <w:widowControl w:val="0"/>
              <w:numPr>
                <w:ilvl w:val="0"/>
                <w:numId w:val="40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E11C65">
              <w:rPr>
                <w:rFonts w:ascii="Times New Roman" w:eastAsia="Times New Roman" w:hAnsi="Times New Roman"/>
                <w:bCs/>
                <w:lang w:eastAsia="ru-RU" w:bidi="ru-RU"/>
              </w:rPr>
              <w:t>1-ОРД-18.01.2022</w:t>
            </w:r>
            <w:r>
              <w:rPr>
                <w:rFonts w:ascii="Times New Roman" w:eastAsia="Times New Roman" w:hAnsi="Times New Roman"/>
                <w:bCs/>
                <w:lang w:eastAsia="ru-RU" w:bidi="ru-RU"/>
              </w:rPr>
              <w:t>-ЭС;</w:t>
            </w:r>
          </w:p>
          <w:p w14:paraId="6683E4FA" w14:textId="4F9425B5" w:rsidR="00BF6933" w:rsidRPr="00A952A9" w:rsidRDefault="00A952A9" w:rsidP="00A952A9">
            <w:pPr>
              <w:pStyle w:val="a9"/>
              <w:widowControl w:val="0"/>
              <w:numPr>
                <w:ilvl w:val="0"/>
                <w:numId w:val="40"/>
              </w:numPr>
              <w:suppressLineNumbers/>
              <w:tabs>
                <w:tab w:val="left" w:pos="6129"/>
              </w:tabs>
              <w:snapToGrid w:val="0"/>
              <w:spacing w:after="0"/>
              <w:ind w:left="794" w:hanging="397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8B3005">
              <w:rPr>
                <w:rFonts w:ascii="Times New Roman" w:eastAsia="Times New Roman" w:hAnsi="Times New Roman"/>
                <w:bCs/>
                <w:lang w:eastAsia="ru-RU" w:bidi="ru-RU"/>
              </w:rPr>
              <w:t>Сметы.</w:t>
            </w:r>
          </w:p>
        </w:tc>
      </w:tr>
      <w:tr w:rsidR="00BF6933" w:rsidRPr="00E2444D" w14:paraId="72474CE3" w14:textId="77777777" w:rsidTr="00940171">
        <w:trPr>
          <w:trHeight w:val="452"/>
        </w:trPr>
        <w:tc>
          <w:tcPr>
            <w:tcW w:w="710" w:type="dxa"/>
          </w:tcPr>
          <w:p w14:paraId="6EDE65AA" w14:textId="77777777" w:rsidR="00BF6933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</w:tcPr>
          <w:p w14:paraId="64EF262A" w14:textId="77777777" w:rsidR="00BF6933" w:rsidRPr="00E2444D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Порядок сдачи и приемки результатов работ</w:t>
            </w:r>
          </w:p>
        </w:tc>
        <w:tc>
          <w:tcPr>
            <w:tcW w:w="6095" w:type="dxa"/>
          </w:tcPr>
          <w:p w14:paraId="4597F964" w14:textId="77777777" w:rsidR="00BF6933" w:rsidRPr="00E2444D" w:rsidRDefault="00BF6933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В соответствии с условиями Договора.</w:t>
            </w:r>
          </w:p>
        </w:tc>
      </w:tr>
      <w:tr w:rsidR="00BF6933" w:rsidRPr="00E2444D" w14:paraId="2560BD2F" w14:textId="77777777" w:rsidTr="00940171">
        <w:trPr>
          <w:trHeight w:val="452"/>
        </w:trPr>
        <w:tc>
          <w:tcPr>
            <w:tcW w:w="710" w:type="dxa"/>
          </w:tcPr>
          <w:p w14:paraId="345D9F52" w14:textId="77777777" w:rsidR="00BF6933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8" w:type="dxa"/>
          </w:tcPr>
          <w:p w14:paraId="06B5D433" w14:textId="77777777" w:rsidR="00BF6933" w:rsidRPr="00E2444D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Порядок предоставления документации заказчику</w:t>
            </w:r>
          </w:p>
        </w:tc>
        <w:tc>
          <w:tcPr>
            <w:tcW w:w="6095" w:type="dxa"/>
          </w:tcPr>
          <w:p w14:paraId="089A5FFA" w14:textId="77777777" w:rsidR="00BF6933" w:rsidRPr="00E2444D" w:rsidRDefault="00BF6933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В соответствии с условиями Договора.</w:t>
            </w:r>
          </w:p>
        </w:tc>
      </w:tr>
      <w:tr w:rsidR="00BF6933" w:rsidRPr="00E2444D" w14:paraId="76ADB7F8" w14:textId="77777777" w:rsidTr="00940171">
        <w:trPr>
          <w:trHeight w:val="452"/>
        </w:trPr>
        <w:tc>
          <w:tcPr>
            <w:tcW w:w="710" w:type="dxa"/>
          </w:tcPr>
          <w:p w14:paraId="0B4672DE" w14:textId="77777777" w:rsidR="00BF6933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118" w:type="dxa"/>
          </w:tcPr>
          <w:p w14:paraId="28B16A5E" w14:textId="77777777" w:rsidR="00BF6933" w:rsidRPr="00E2444D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Обучение персонала</w:t>
            </w:r>
          </w:p>
        </w:tc>
        <w:tc>
          <w:tcPr>
            <w:tcW w:w="6095" w:type="dxa"/>
          </w:tcPr>
          <w:p w14:paraId="394A6912" w14:textId="77777777" w:rsidR="00BF6933" w:rsidRPr="00E2444D" w:rsidRDefault="00602600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i/>
              </w:rPr>
            </w:pPr>
            <w:r w:rsidRPr="00E2444D">
              <w:rPr>
                <w:rFonts w:ascii="Times New Roman" w:hAnsi="Times New Roman" w:cs="Times New Roman"/>
              </w:rPr>
              <w:t xml:space="preserve">Количество и квалификация привлекаемого персонала Подрядчика должны соответствовать уровню квалификации на выполнение работ в соответствии с техническим заданием Заказчика. </w:t>
            </w:r>
            <w:r w:rsidR="008C5DF7" w:rsidRPr="00E2444D">
              <w:rPr>
                <w:rFonts w:ascii="Times New Roman" w:hAnsi="Times New Roman" w:cs="Times New Roman"/>
              </w:rPr>
              <w:t xml:space="preserve">Персонал подрядчика должен быть обучен </w:t>
            </w:r>
            <w:r w:rsidR="008C5DF7" w:rsidRPr="008754C6">
              <w:rPr>
                <w:rFonts w:ascii="Times New Roman" w:hAnsi="Times New Roman" w:cs="Times New Roman"/>
              </w:rPr>
              <w:t>мерам по пожарной безопасности,</w:t>
            </w:r>
            <w:r w:rsidR="008C5DF7">
              <w:rPr>
                <w:rFonts w:ascii="Times New Roman" w:hAnsi="Times New Roman" w:cs="Times New Roman"/>
              </w:rPr>
              <w:t xml:space="preserve"> </w:t>
            </w:r>
            <w:r w:rsidRPr="00E2444D">
              <w:rPr>
                <w:rFonts w:ascii="Times New Roman" w:hAnsi="Times New Roman" w:cs="Times New Roman"/>
              </w:rPr>
              <w:t xml:space="preserve">безопасным методам работы на высоте, иметь </w:t>
            </w:r>
            <w:r w:rsidRPr="00E2444D">
              <w:rPr>
                <w:rFonts w:ascii="Times New Roman" w:hAnsi="Times New Roman" w:cs="Times New Roman"/>
                <w:lang w:val="en-US"/>
              </w:rPr>
              <w:t>II</w:t>
            </w:r>
            <w:r w:rsidRPr="00E2444D">
              <w:rPr>
                <w:rFonts w:ascii="Times New Roman" w:hAnsi="Times New Roman" w:cs="Times New Roman"/>
              </w:rPr>
              <w:t xml:space="preserve"> группу по электробезопасности при работе с ручным электроинструментом.</w:t>
            </w:r>
          </w:p>
        </w:tc>
      </w:tr>
      <w:tr w:rsidR="00BF6933" w:rsidRPr="00E2444D" w14:paraId="66D1D430" w14:textId="77777777" w:rsidTr="00940171">
        <w:trPr>
          <w:trHeight w:val="452"/>
        </w:trPr>
        <w:tc>
          <w:tcPr>
            <w:tcW w:w="710" w:type="dxa"/>
          </w:tcPr>
          <w:p w14:paraId="01779C89" w14:textId="77777777" w:rsidR="00BF6933" w:rsidRPr="00E2444D" w:rsidRDefault="00B155E5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8" w:type="dxa"/>
          </w:tcPr>
          <w:p w14:paraId="64BCD58F" w14:textId="77777777" w:rsidR="00BF6933" w:rsidRPr="00E2444D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Информация о передаче авторских прав</w:t>
            </w:r>
          </w:p>
        </w:tc>
        <w:tc>
          <w:tcPr>
            <w:tcW w:w="6095" w:type="dxa"/>
          </w:tcPr>
          <w:p w14:paraId="3B59CC15" w14:textId="77777777" w:rsidR="00F9188A" w:rsidRPr="00E2444D" w:rsidRDefault="00F9188A" w:rsidP="00FA3A79">
            <w:pPr>
              <w:pStyle w:val="afc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Исключительное право на результат работ принадлежит ООО «МБТ» (отчуждается автором в собственность ООО «МБТ»).</w:t>
            </w:r>
          </w:p>
          <w:p w14:paraId="7EF70D9A" w14:textId="77777777" w:rsidR="00BF6933" w:rsidRPr="00E2444D" w:rsidRDefault="00F9188A" w:rsidP="00FA3A79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Распоряжение результатом работ, в том числе отчуждение, передача во владение и пользование третьим лицам без его письменного согласия ООО «МБТ» запрещена.</w:t>
            </w:r>
          </w:p>
        </w:tc>
      </w:tr>
      <w:tr w:rsidR="00BF6933" w:rsidRPr="00E2444D" w14:paraId="3542799C" w14:textId="77777777" w:rsidTr="00940171">
        <w:trPr>
          <w:trHeight w:val="452"/>
        </w:trPr>
        <w:tc>
          <w:tcPr>
            <w:tcW w:w="710" w:type="dxa"/>
          </w:tcPr>
          <w:p w14:paraId="1AC63066" w14:textId="77777777" w:rsidR="00BF6933" w:rsidRPr="00E2444D" w:rsidRDefault="00BF6933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  <w:hideMark/>
          </w:tcPr>
          <w:p w14:paraId="403B6F4E" w14:textId="77777777" w:rsidR="00BF6933" w:rsidRPr="00E2444D" w:rsidRDefault="00BF6933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Начальная (максимальная) цена договора</w:t>
            </w:r>
          </w:p>
        </w:tc>
        <w:tc>
          <w:tcPr>
            <w:tcW w:w="6095" w:type="dxa"/>
            <w:hideMark/>
          </w:tcPr>
          <w:p w14:paraId="4329CA4B" w14:textId="09C3B0DE" w:rsidR="00BF6933" w:rsidRPr="00E2444D" w:rsidRDefault="00BF6933" w:rsidP="007315D2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797F28">
              <w:rPr>
                <w:rFonts w:ascii="Times New Roman" w:hAnsi="Times New Roman" w:cs="Times New Roman"/>
                <w:highlight w:val="yellow"/>
              </w:rPr>
              <w:t xml:space="preserve">Указывается </w:t>
            </w:r>
            <w:r w:rsidR="007315D2">
              <w:rPr>
                <w:rFonts w:ascii="Times New Roman" w:hAnsi="Times New Roman" w:cs="Times New Roman"/>
                <w:highlight w:val="yellow"/>
              </w:rPr>
              <w:t>Участником</w:t>
            </w:r>
            <w:r w:rsidRPr="00797F28">
              <w:rPr>
                <w:rFonts w:ascii="Times New Roman" w:hAnsi="Times New Roman" w:cs="Times New Roman"/>
                <w:highlight w:val="yellow"/>
              </w:rPr>
              <w:t xml:space="preserve"> на основании сметн</w:t>
            </w:r>
            <w:r w:rsidR="00017FAD" w:rsidRPr="00797F28">
              <w:rPr>
                <w:rFonts w:ascii="Times New Roman" w:hAnsi="Times New Roman" w:cs="Times New Roman"/>
                <w:highlight w:val="yellow"/>
              </w:rPr>
              <w:t>ого</w:t>
            </w:r>
            <w:r w:rsidRPr="00797F28">
              <w:rPr>
                <w:rFonts w:ascii="Times New Roman" w:hAnsi="Times New Roman" w:cs="Times New Roman"/>
                <w:highlight w:val="yellow"/>
              </w:rPr>
              <w:t xml:space="preserve"> расчет</w:t>
            </w:r>
            <w:r w:rsidR="00017FAD" w:rsidRPr="00797F28">
              <w:rPr>
                <w:rFonts w:ascii="Times New Roman" w:hAnsi="Times New Roman" w:cs="Times New Roman"/>
                <w:highlight w:val="yellow"/>
              </w:rPr>
              <w:t>а</w:t>
            </w:r>
            <w:r w:rsidRPr="00797F28">
              <w:rPr>
                <w:rFonts w:ascii="Times New Roman" w:hAnsi="Times New Roman" w:cs="Times New Roman"/>
                <w:highlight w:val="yellow"/>
              </w:rPr>
              <w:t xml:space="preserve">. </w:t>
            </w:r>
          </w:p>
        </w:tc>
      </w:tr>
      <w:tr w:rsidR="00BF6933" w:rsidRPr="00E2444D" w14:paraId="4676E73E" w14:textId="77777777" w:rsidTr="00940171">
        <w:trPr>
          <w:trHeight w:val="20"/>
        </w:trPr>
        <w:tc>
          <w:tcPr>
            <w:tcW w:w="710" w:type="dxa"/>
          </w:tcPr>
          <w:p w14:paraId="524031C2" w14:textId="77777777" w:rsidR="00BF6933" w:rsidRPr="00E2444D" w:rsidRDefault="00BF6933" w:rsidP="00CB07E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3118" w:type="dxa"/>
            <w:hideMark/>
          </w:tcPr>
          <w:p w14:paraId="03C1C263" w14:textId="77777777" w:rsidR="00BF6933" w:rsidRPr="00E2444D" w:rsidRDefault="00BF6933" w:rsidP="00CB07E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Порядок и условия оплаты</w:t>
            </w:r>
          </w:p>
        </w:tc>
        <w:tc>
          <w:tcPr>
            <w:tcW w:w="6095" w:type="dxa"/>
            <w:hideMark/>
          </w:tcPr>
          <w:p w14:paraId="704220B3" w14:textId="6B9728C2" w:rsidR="00E75F92" w:rsidRDefault="00E75F92" w:rsidP="00E75F92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D3255">
              <w:rPr>
                <w:rFonts w:ascii="Times New Roman" w:hAnsi="Times New Roman" w:cs="Times New Roman"/>
              </w:rPr>
              <w:t xml:space="preserve"> течение 20 (двадцати) рабочих дней с даты получения счёта на оплату и оригинала банковской гарант</w:t>
            </w:r>
            <w:r>
              <w:rPr>
                <w:rFonts w:ascii="Times New Roman" w:hAnsi="Times New Roman" w:cs="Times New Roman"/>
              </w:rPr>
              <w:t>ии возврата авансового платежа Заказчик перечисляет авансовый</w:t>
            </w:r>
            <w:r w:rsidRPr="008B3005">
              <w:rPr>
                <w:rFonts w:ascii="Times New Roman" w:hAnsi="Times New Roman" w:cs="Times New Roman"/>
              </w:rPr>
              <w:t xml:space="preserve"> платеж в размере 15% от стоимости</w:t>
            </w:r>
            <w:r>
              <w:rPr>
                <w:rFonts w:ascii="Times New Roman" w:hAnsi="Times New Roman" w:cs="Times New Roman"/>
              </w:rPr>
              <w:t xml:space="preserve"> Договора.</w:t>
            </w:r>
          </w:p>
          <w:p w14:paraId="60FCE3E2" w14:textId="1C793064" w:rsidR="00D15ADE" w:rsidRPr="008B3005" w:rsidRDefault="00D15ADE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Оплата производится в течение 20 (двадцати) рабочих дней с момента подписания Сторонами ежемесячных актов о приемке выполненных работ (формы КС-2) и справки о стоимости выполненных работ и затрат (формы КС-3) с удержанием денежных средств в размере 10% от стоимости выполненных работ (гарантийное удержание) и за вычетом авансового платежа в размере 15% от стоимости выполненных за месяц работ.</w:t>
            </w:r>
          </w:p>
          <w:p w14:paraId="64AE667E" w14:textId="5F702AC9" w:rsidR="00D15ADE" w:rsidRPr="008B3005" w:rsidRDefault="00D15ADE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Гарантийное удержание в размере 10% удерживается Заказчиком с каждого платежа за выполненные работы.</w:t>
            </w:r>
          </w:p>
          <w:p w14:paraId="50E8DB3C" w14:textId="659A1F44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Оплата выполненных работ осуществляется при условии соблюдения Подрядчиком сроков производства работ и выполнения объёмов работ, подтверждённых подписанными Сторонами ежемесячными формами КС-2 и КС-3.</w:t>
            </w:r>
          </w:p>
          <w:p w14:paraId="102F6F08" w14:textId="388B2BA3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Окончательная оплата всех выполненных работ с зачётом аванса и гарантийного удержания осуществляется Заказчиком в течение 20 (двадцати) рабочих дне</w:t>
            </w:r>
            <w:r w:rsidR="00A13D7D">
              <w:rPr>
                <w:rFonts w:ascii="Times New Roman" w:hAnsi="Times New Roman" w:cs="Times New Roman"/>
              </w:rPr>
              <w:t>й после подписания КС-11</w:t>
            </w:r>
            <w:r w:rsidRPr="008B3005">
              <w:rPr>
                <w:rFonts w:ascii="Times New Roman" w:hAnsi="Times New Roman" w:cs="Times New Roman"/>
              </w:rPr>
              <w:t>, при условии предоставления:</w:t>
            </w:r>
          </w:p>
          <w:p w14:paraId="06C33E68" w14:textId="77777777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- счета-фактуры (в случае, если в соответствии с законодательством РФ на Подрядчика возложена обязанность выставления счетов-фактур);</w:t>
            </w:r>
          </w:p>
          <w:p w14:paraId="0B3DCD9D" w14:textId="77777777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- полного комплекта исполнительной документации;</w:t>
            </w:r>
          </w:p>
          <w:p w14:paraId="5D05AB7E" w14:textId="77777777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- журнала учета выполненных работ по форме КС-6а;</w:t>
            </w:r>
          </w:p>
          <w:p w14:paraId="3D90E81A" w14:textId="77777777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 xml:space="preserve">- отчета об использовании давальческих материалов, если такие материалы будут передаваться Заказчиком Подрядчику. </w:t>
            </w:r>
          </w:p>
          <w:p w14:paraId="3B4AFA73" w14:textId="35BC6379" w:rsidR="009B5414" w:rsidRPr="008B3005" w:rsidRDefault="009B5414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8B3005">
              <w:rPr>
                <w:rFonts w:ascii="Times New Roman" w:hAnsi="Times New Roman" w:cs="Times New Roman"/>
              </w:rPr>
              <w:t>Заказчик вправе в одностороннем порядке в любой момент действия Договора путем письменного уведомления Подрядчика провести зачет неотработанных (неосвоенных) авансовых платежей в счет уменьшения платежей, причитающихся Подрядчику на основании актов выполненных работ и справок о стоимости выполненных работ и затрат, актов приемки законченного строительством Объекта, до полного погашения авансовых платежей.</w:t>
            </w:r>
          </w:p>
        </w:tc>
      </w:tr>
      <w:tr w:rsidR="00602600" w:rsidRPr="00E2444D" w14:paraId="7033C3D8" w14:textId="77777777" w:rsidTr="00940171">
        <w:trPr>
          <w:trHeight w:val="20"/>
        </w:trPr>
        <w:tc>
          <w:tcPr>
            <w:tcW w:w="710" w:type="dxa"/>
          </w:tcPr>
          <w:p w14:paraId="5A920AB7" w14:textId="77777777" w:rsidR="00602600" w:rsidRPr="00E2444D" w:rsidRDefault="00602600" w:rsidP="00CB07E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8" w:type="dxa"/>
            <w:hideMark/>
          </w:tcPr>
          <w:p w14:paraId="2FB1FC7A" w14:textId="77777777" w:rsidR="00602600" w:rsidRPr="00E2444D" w:rsidRDefault="00602600" w:rsidP="00CB07E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Срок предоставления гарантий качества</w:t>
            </w:r>
          </w:p>
        </w:tc>
        <w:tc>
          <w:tcPr>
            <w:tcW w:w="6095" w:type="dxa"/>
            <w:hideMark/>
          </w:tcPr>
          <w:p w14:paraId="5A2FA0AC" w14:textId="77777777" w:rsidR="00602600" w:rsidRPr="00E2444D" w:rsidRDefault="00FE7409" w:rsidP="00FA3A7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FE7409">
              <w:rPr>
                <w:rFonts w:ascii="Times New Roman" w:hAnsi="Times New Roman" w:cs="Times New Roman"/>
              </w:rPr>
              <w:t>Гарантийный срок на результат Рабо</w:t>
            </w:r>
            <w:r w:rsidR="00797F28">
              <w:rPr>
                <w:rFonts w:ascii="Times New Roman" w:hAnsi="Times New Roman" w:cs="Times New Roman"/>
              </w:rPr>
              <w:t>ты Подрядчика устанавливается 36 (тридцать шесть) месяцев</w:t>
            </w:r>
            <w:r w:rsidRPr="00FE7409">
              <w:rPr>
                <w:rFonts w:ascii="Times New Roman" w:hAnsi="Times New Roman" w:cs="Times New Roman"/>
              </w:rPr>
              <w:t>, начиная с даты подписания двустороннего акта приёма-сдачи выполненных работ</w:t>
            </w:r>
          </w:p>
        </w:tc>
      </w:tr>
      <w:tr w:rsidR="00602600" w:rsidRPr="00E2444D" w14:paraId="0F5A9F95" w14:textId="77777777" w:rsidTr="00940171">
        <w:trPr>
          <w:trHeight w:val="20"/>
        </w:trPr>
        <w:tc>
          <w:tcPr>
            <w:tcW w:w="710" w:type="dxa"/>
          </w:tcPr>
          <w:p w14:paraId="0CED1BC0" w14:textId="77777777" w:rsidR="00602600" w:rsidRPr="00E2444D" w:rsidRDefault="00602600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hideMark/>
          </w:tcPr>
          <w:p w14:paraId="7F4E45F9" w14:textId="77777777" w:rsidR="00602600" w:rsidRPr="00E2444D" w:rsidRDefault="00602600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Требования, предъявляемые к производству работ</w:t>
            </w:r>
          </w:p>
        </w:tc>
        <w:tc>
          <w:tcPr>
            <w:tcW w:w="6095" w:type="dxa"/>
            <w:vAlign w:val="center"/>
            <w:hideMark/>
          </w:tcPr>
          <w:p w14:paraId="78DF6E9E" w14:textId="77777777" w:rsidR="00602600" w:rsidRPr="00E2444D" w:rsidRDefault="00602600" w:rsidP="00FA3A79">
            <w:pPr>
              <w:tabs>
                <w:tab w:val="left" w:pos="-37"/>
                <w:tab w:val="left" w:pos="58"/>
              </w:tabs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Указание к производству Работ:</w:t>
            </w:r>
          </w:p>
          <w:p w14:paraId="2EA3ABB2" w14:textId="77777777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1. Подрядчик в течение 3 (трех) рабочих дней с даты заключения Договора обязан:</w:t>
            </w:r>
          </w:p>
          <w:p w14:paraId="57FE8EB9" w14:textId="5733432E" w:rsidR="00602600" w:rsidRPr="00E2444D" w:rsidRDefault="00FA3A79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 </w:t>
            </w:r>
            <w:r w:rsidR="00602600" w:rsidRPr="00E2444D">
              <w:rPr>
                <w:rFonts w:ascii="Times New Roman" w:eastAsia="Calibri" w:hAnsi="Times New Roman" w:cs="Times New Roman"/>
              </w:rPr>
              <w:t xml:space="preserve">предоставить Заказчику список назначенных Подрядчиком специалистов по организации строительства (главных инженеров проектов), состоящих с Подрядчиком в трудовых отношениях, сведения о которых включены в национальный реестр специалистов в области организации строительства, обеспечивающих выполнение работ по </w:t>
            </w:r>
            <w:r w:rsidR="00797F28">
              <w:rPr>
                <w:rFonts w:ascii="Times New Roman" w:eastAsia="Calibri" w:hAnsi="Times New Roman" w:cs="Times New Roman"/>
              </w:rPr>
              <w:t>Договору</w:t>
            </w:r>
            <w:r w:rsidR="00602600" w:rsidRPr="00E2444D">
              <w:rPr>
                <w:rFonts w:ascii="Times New Roman" w:eastAsia="Calibri" w:hAnsi="Times New Roman" w:cs="Times New Roman"/>
              </w:rPr>
              <w:t xml:space="preserve">, с указанием полномочий (должностных обязанностей) таких специалистов, в соответствии с требованиями установленными статьей 55.5.-1, частью 4 статьи 55.31  Градостроительного кодекса Российской Федерации, в объеме необходимом для выполнения Подрядчиком своих </w:t>
            </w:r>
            <w:r w:rsidR="00602600" w:rsidRPr="00E2444D">
              <w:rPr>
                <w:rFonts w:ascii="Times New Roman" w:eastAsia="Calibri" w:hAnsi="Times New Roman" w:cs="Times New Roman"/>
              </w:rPr>
              <w:lastRenderedPageBreak/>
              <w:t>обязательств по Договору. При изменении специалистов Подрядчика информация о новых специалистах предоставляется в течение 1 рабочего дня с даты назначения;</w:t>
            </w:r>
          </w:p>
          <w:p w14:paraId="5BB63ED9" w14:textId="7D15BB01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-  предоставить утверждённый проект производства работ (ППР) (в том числе календарный план производства работ). В календарном плане в соответствии с МДС 12-46.2008 «Методические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работ» по каждому конструктивному решению (элементу), комплексу (виду) работ приводятся данные об объёме работ, затратах труда в человеко-днях, численном и квалификационном составе бригады, потребности машин, количество смен, а также о сроках начала и окончания работ. ППР согласовать с Заказчиком.</w:t>
            </w:r>
          </w:p>
          <w:p w14:paraId="7995FD65" w14:textId="126B3189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 xml:space="preserve">- предоставить оформленные и заверенные в установленном порядке общий журнал работ в соответствии с </w:t>
            </w:r>
            <w:r w:rsidR="008C5DF7" w:rsidRPr="008754C6">
              <w:rPr>
                <w:rFonts w:ascii="Times New Roman" w:eastAsia="Calibri" w:hAnsi="Times New Roman" w:cs="Times New Roman"/>
              </w:rPr>
              <w:t>Приказ</w:t>
            </w:r>
            <w:r w:rsidR="008C5DF7">
              <w:rPr>
                <w:rFonts w:ascii="Times New Roman" w:eastAsia="Calibri" w:hAnsi="Times New Roman" w:cs="Times New Roman"/>
              </w:rPr>
              <w:t>ом</w:t>
            </w:r>
            <w:r w:rsidR="008C5DF7" w:rsidRPr="008754C6">
              <w:rPr>
                <w:rFonts w:ascii="Times New Roman" w:eastAsia="Calibri" w:hAnsi="Times New Roman" w:cs="Times New Roman"/>
              </w:rPr>
              <w:t xml:space="preserve"> от 2 декабря 2022 г. N 1026/</w:t>
            </w:r>
            <w:proofErr w:type="spellStart"/>
            <w:r w:rsidR="008C5DF7" w:rsidRPr="008754C6">
              <w:rPr>
                <w:rFonts w:ascii="Times New Roman" w:eastAsia="Calibri" w:hAnsi="Times New Roman" w:cs="Times New Roman"/>
              </w:rPr>
              <w:t>пр</w:t>
            </w:r>
            <w:proofErr w:type="spellEnd"/>
            <w:r w:rsidR="008C5DF7" w:rsidRPr="008754C6">
              <w:rPr>
                <w:rFonts w:ascii="Times New Roman" w:eastAsia="Calibri" w:hAnsi="Times New Roman" w:cs="Times New Roman"/>
              </w:rPr>
              <w:t xml:space="preserve"> «Об утверждении формы и порядка ведения общего журнала, в котором ведется учет выполнения работ по строительству, реконструкции, капитальному ремонту объекта капитального строительства»</w:t>
            </w:r>
            <w:r w:rsidR="008C5DF7">
              <w:rPr>
                <w:rFonts w:ascii="Times New Roman" w:eastAsia="Calibri" w:hAnsi="Times New Roman" w:cs="Times New Roman"/>
              </w:rPr>
              <w:t>,</w:t>
            </w:r>
            <w:r w:rsidRPr="00E2444D">
              <w:rPr>
                <w:rFonts w:ascii="Times New Roman" w:eastAsia="Calibri" w:hAnsi="Times New Roman" w:cs="Times New Roman"/>
              </w:rPr>
              <w:t xml:space="preserve"> журнал верификации закупленной продукции</w:t>
            </w:r>
            <w:r w:rsidR="00F07DEA">
              <w:rPr>
                <w:rFonts w:ascii="Times New Roman" w:eastAsia="Calibri" w:hAnsi="Times New Roman" w:cs="Times New Roman"/>
              </w:rPr>
              <w:t>, журнал авторского надзора</w:t>
            </w:r>
            <w:r w:rsidRPr="00E2444D">
              <w:rPr>
                <w:rFonts w:ascii="Times New Roman" w:eastAsia="Calibri" w:hAnsi="Times New Roman" w:cs="Times New Roman"/>
              </w:rPr>
              <w:t>.</w:t>
            </w:r>
          </w:p>
          <w:p w14:paraId="0A27017B" w14:textId="77777777" w:rsidR="00602600" w:rsidRPr="00E2444D" w:rsidRDefault="00602600" w:rsidP="00FA3A79">
            <w:pPr>
              <w:tabs>
                <w:tab w:val="left" w:pos="-37"/>
              </w:tabs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>2. До начала работ на объекте оформить и согласовать с заинтересованными подразделениями Заказчика Акт-допуск на выполнение работ, разрешение на производство земляных работ. Перечень согласующих специалистов будет предоставлен заказчиком после заключения Договора</w:t>
            </w:r>
            <w:r w:rsidR="00797F28">
              <w:rPr>
                <w:rFonts w:ascii="Times New Roman" w:eastAsia="Times New Roman" w:hAnsi="Times New Roman" w:cs="Times New Roman"/>
                <w:lang w:eastAsia="ru-RU"/>
              </w:rPr>
              <w:t xml:space="preserve"> в течение 5 рабочих дней</w:t>
            </w:r>
            <w:r w:rsidRPr="00E2444D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157093D8" w14:textId="77777777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 xml:space="preserve">3. Предоставить информацию об отсутствии или наличии привлекаемых к выполнению работ субподрядных организаций с указанием наименований, реквизитов субподрядных организаций и предметов договоров. </w:t>
            </w:r>
          </w:p>
          <w:p w14:paraId="1AE475E0" w14:textId="77777777" w:rsidR="00602600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4. Самостоятельно организовать производство работ на объекте в соответствии с СП 48.13330.2019 «СНиП 12-01-2004 Организация строительства», координировать деятельность субподрядных организаций.</w:t>
            </w:r>
          </w:p>
          <w:p w14:paraId="498AD2E3" w14:textId="77777777" w:rsidR="00F80256" w:rsidRPr="00E2444D" w:rsidRDefault="00F80256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5. </w:t>
            </w:r>
            <w:r w:rsidRPr="00F80256">
              <w:rPr>
                <w:rFonts w:ascii="Times New Roman" w:eastAsia="Calibri" w:hAnsi="Times New Roman" w:cs="Times New Roman"/>
              </w:rPr>
              <w:t>Обеспечить рабочих и инженерно-технический персонал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F80256">
              <w:rPr>
                <w:rFonts w:ascii="Times New Roman" w:eastAsia="Calibri" w:hAnsi="Times New Roman" w:cs="Times New Roman"/>
              </w:rPr>
              <w:t>средствами индивидуальной защиты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6DC9375D" w14:textId="77777777" w:rsidR="00602600" w:rsidRPr="00E2444D" w:rsidRDefault="00F80256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602600" w:rsidRPr="00E2444D">
              <w:rPr>
                <w:rFonts w:ascii="Times New Roman" w:eastAsia="Calibri" w:hAnsi="Times New Roman" w:cs="Times New Roman"/>
              </w:rPr>
              <w:t>. Выполнять при производстве работ по Договору требования приказа Министерства труда и социальной защиты Российской Федерации от 11.12.2020 № 883н «Об утверждении Правил по охране труда при строительстве, реконструкции и ремонте». Нести ответственность за выполнение правил техники безопасности и пожарной безопасности при производстве работ по Договору.</w:t>
            </w:r>
          </w:p>
          <w:p w14:paraId="5B5DD003" w14:textId="77777777" w:rsidR="00602600" w:rsidRPr="00E2444D" w:rsidRDefault="00F80256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602600" w:rsidRPr="00E2444D">
              <w:rPr>
                <w:rFonts w:ascii="Times New Roman" w:eastAsia="Calibri" w:hAnsi="Times New Roman" w:cs="Times New Roman"/>
              </w:rPr>
              <w:t>. Обеспечить качество выполнения всех работ в полном соответствии с требованиями к качеству выполняемых работ, установленными настоящим техническим заданием.</w:t>
            </w:r>
          </w:p>
          <w:p w14:paraId="3901EC37" w14:textId="77777777" w:rsidR="00602600" w:rsidRPr="00E2444D" w:rsidRDefault="00F80256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602600" w:rsidRPr="00E2444D">
              <w:rPr>
                <w:rFonts w:ascii="Times New Roman" w:eastAsia="Calibri" w:hAnsi="Times New Roman" w:cs="Times New Roman"/>
              </w:rPr>
              <w:t>. Своевременно устранять замечания Заказчика.</w:t>
            </w:r>
          </w:p>
          <w:p w14:paraId="19CFCDC1" w14:textId="77777777" w:rsidR="00602600" w:rsidRPr="00E2444D" w:rsidRDefault="00F80256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602600" w:rsidRPr="00E2444D">
              <w:rPr>
                <w:rFonts w:ascii="Times New Roman" w:eastAsia="Calibri" w:hAnsi="Times New Roman" w:cs="Times New Roman"/>
              </w:rPr>
              <w:t>. Письменно информировать Заказчика о готовности к сдаче результата выполненных работ</w:t>
            </w:r>
            <w:r w:rsidR="00797F28">
              <w:rPr>
                <w:rFonts w:ascii="Times New Roman" w:eastAsia="Calibri" w:hAnsi="Times New Roman" w:cs="Times New Roman"/>
              </w:rPr>
              <w:t xml:space="preserve"> в течение 2 рабочих дней после их завершения</w:t>
            </w:r>
            <w:r w:rsidR="00602600" w:rsidRPr="00E2444D">
              <w:rPr>
                <w:rFonts w:ascii="Times New Roman" w:eastAsia="Calibri" w:hAnsi="Times New Roman" w:cs="Times New Roman"/>
              </w:rPr>
              <w:t>.</w:t>
            </w:r>
          </w:p>
          <w:p w14:paraId="54151B6F" w14:textId="4E6052F5" w:rsidR="0019603D" w:rsidRDefault="00F80256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602600" w:rsidRPr="00E2444D">
              <w:rPr>
                <w:rFonts w:ascii="Times New Roman" w:eastAsia="Calibri" w:hAnsi="Times New Roman" w:cs="Times New Roman"/>
              </w:rPr>
              <w:t xml:space="preserve">. </w:t>
            </w:r>
            <w:r w:rsidR="0019603D" w:rsidRPr="0019603D">
              <w:rPr>
                <w:rFonts w:ascii="Times New Roman" w:eastAsia="Calibri" w:hAnsi="Times New Roman" w:cs="Times New Roman"/>
              </w:rPr>
              <w:t>В период выполнения ра</w:t>
            </w:r>
            <w:r w:rsidR="00B166EC">
              <w:rPr>
                <w:rFonts w:ascii="Times New Roman" w:eastAsia="Calibri" w:hAnsi="Times New Roman" w:cs="Times New Roman"/>
              </w:rPr>
              <w:t>бот организовать уборку отходов и</w:t>
            </w:r>
            <w:r w:rsidR="0019603D" w:rsidRPr="0019603D">
              <w:rPr>
                <w:rFonts w:ascii="Times New Roman" w:eastAsia="Calibri" w:hAnsi="Times New Roman" w:cs="Times New Roman"/>
              </w:rPr>
              <w:t xml:space="preserve"> мусора, </w:t>
            </w:r>
            <w:r w:rsidR="00B166EC" w:rsidRPr="00B166EC">
              <w:rPr>
                <w:rFonts w:ascii="Times New Roman" w:eastAsia="Calibri" w:hAnsi="Times New Roman" w:cs="Times New Roman"/>
              </w:rPr>
              <w:t>образовавшегося в ходе производства работ</w:t>
            </w:r>
            <w:r w:rsidR="00B166EC">
              <w:rPr>
                <w:rFonts w:ascii="Times New Roman" w:eastAsia="Calibri" w:hAnsi="Times New Roman" w:cs="Times New Roman"/>
              </w:rPr>
              <w:t xml:space="preserve"> с</w:t>
            </w:r>
            <w:r w:rsidR="00B166EC" w:rsidRPr="00B166EC">
              <w:rPr>
                <w:rFonts w:ascii="Times New Roman" w:eastAsia="Calibri" w:hAnsi="Times New Roman" w:cs="Times New Roman"/>
              </w:rPr>
              <w:t xml:space="preserve"> территории в периметре всего участка проведения работ</w:t>
            </w:r>
            <w:r w:rsidR="00B166EC">
              <w:rPr>
                <w:rFonts w:ascii="Times New Roman" w:eastAsia="Calibri" w:hAnsi="Times New Roman" w:cs="Times New Roman"/>
              </w:rPr>
              <w:t xml:space="preserve">, а </w:t>
            </w:r>
            <w:r w:rsidR="00B166EC">
              <w:rPr>
                <w:rFonts w:ascii="Times New Roman" w:eastAsia="Calibri" w:hAnsi="Times New Roman" w:cs="Times New Roman"/>
              </w:rPr>
              <w:lastRenderedPageBreak/>
              <w:t>также</w:t>
            </w:r>
            <w:r w:rsidR="00B166EC" w:rsidRPr="00B166EC">
              <w:rPr>
                <w:rFonts w:ascii="Times New Roman" w:eastAsia="Calibri" w:hAnsi="Times New Roman" w:cs="Times New Roman"/>
              </w:rPr>
              <w:t xml:space="preserve"> </w:t>
            </w:r>
            <w:r w:rsidR="0019603D" w:rsidRPr="0019603D">
              <w:rPr>
                <w:rFonts w:ascii="Times New Roman" w:eastAsia="Calibri" w:hAnsi="Times New Roman" w:cs="Times New Roman"/>
              </w:rPr>
              <w:t>вывоз принадлежащих Подрядчику оборудования, инструментов, инвентаря, не допуская захламления территории ООО «МБТ».</w:t>
            </w:r>
          </w:p>
          <w:p w14:paraId="28748AB7" w14:textId="17F30B06" w:rsidR="00B166EC" w:rsidRPr="00B166EC" w:rsidRDefault="00B166EC" w:rsidP="00B166EC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B166EC">
              <w:rPr>
                <w:rFonts w:ascii="Times New Roman" w:eastAsia="Calibri" w:hAnsi="Times New Roman" w:cs="Times New Roman"/>
              </w:rPr>
              <w:t xml:space="preserve">Подрядчик принимает на себя обязательства и ответственность за дальнейшее обращение с отходами, в том числе за их транспортирование/обработку/ утилизацию/обезвреживание. Отходы, образовавшиеся в результате указанных работ, за исключением металлолома в соответствии со ст.4 Федерального закона от 24.06.1998 №89-ФЗ «Об отходах производства и потребления» и со ст. 218 Гражданского кодекса РФ являются собственностью Подрядчика.  </w:t>
            </w:r>
          </w:p>
          <w:p w14:paraId="1F0E440F" w14:textId="0A293922" w:rsidR="00B166EC" w:rsidRPr="00B166EC" w:rsidRDefault="00B166EC" w:rsidP="00B166EC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B166EC">
              <w:rPr>
                <w:rFonts w:ascii="Times New Roman" w:eastAsia="Calibri" w:hAnsi="Times New Roman" w:cs="Times New Roman"/>
              </w:rPr>
              <w:t>За счет собственных сил и средств</w:t>
            </w:r>
            <w:r>
              <w:rPr>
                <w:rFonts w:ascii="Times New Roman" w:eastAsia="Calibri" w:hAnsi="Times New Roman" w:cs="Times New Roman"/>
              </w:rPr>
              <w:t xml:space="preserve"> Подрядчик организовывает</w:t>
            </w:r>
            <w:r w:rsidRPr="00B166EC">
              <w:rPr>
                <w:rFonts w:ascii="Times New Roman" w:eastAsia="Calibri" w:hAnsi="Times New Roman" w:cs="Times New Roman"/>
              </w:rPr>
              <w:t xml:space="preserve"> вывоз и утилизацию/обезвреживание (включая погрузку и выгрузку) отходов (включая мусор, резинотехнические изделия (шланги, покрышки и т.д.), стекло, пластмассы, бетон (балласт противовесов), строительные, бытовые и иные отходы, за исключением металлолома), образовавшихся в результате проведения указанных работ с территории ООО «МБТ».</w:t>
            </w:r>
          </w:p>
          <w:p w14:paraId="48CA659D" w14:textId="77777777" w:rsidR="0019603D" w:rsidRDefault="0019603D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11. </w:t>
            </w:r>
            <w:r w:rsidRPr="0019603D">
              <w:rPr>
                <w:rFonts w:ascii="Times New Roman" w:eastAsia="Calibri" w:hAnsi="Times New Roman" w:cs="Times New Roman"/>
              </w:rPr>
              <w:t>Согласовать с Заказчиком расположение площадок накопления мусора.</w:t>
            </w:r>
          </w:p>
          <w:p w14:paraId="17A90E48" w14:textId="77777777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1</w:t>
            </w:r>
            <w:r w:rsidR="00797F28">
              <w:rPr>
                <w:rFonts w:ascii="Times New Roman" w:eastAsia="Calibri" w:hAnsi="Times New Roman" w:cs="Times New Roman"/>
              </w:rPr>
              <w:t>2</w:t>
            </w:r>
            <w:r w:rsidRPr="00E2444D">
              <w:rPr>
                <w:rFonts w:ascii="Times New Roman" w:eastAsia="Calibri" w:hAnsi="Times New Roman" w:cs="Times New Roman"/>
              </w:rPr>
              <w:t>. Сбор, транспортирование, обработку, утилизацию, обезвреживание, размещение отходов организовать в соответствии с требованиями Федерального закона от 24.06.1998 № 89-ФЗ «Об отходах производства и потребления», Правил благоустройства территории муниципального образования город Мурманск, утвержденных решением Совета депутатов г. Мурманска от 27.10.2017 № 40-712, а также иными требованиями действующего законодательства.</w:t>
            </w:r>
          </w:p>
          <w:p w14:paraId="4B959641" w14:textId="77777777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1</w:t>
            </w:r>
            <w:r w:rsidR="00797F28">
              <w:rPr>
                <w:rFonts w:ascii="Times New Roman" w:eastAsia="Calibri" w:hAnsi="Times New Roman" w:cs="Times New Roman"/>
              </w:rPr>
              <w:t>3</w:t>
            </w:r>
            <w:r w:rsidRPr="00E2444D">
              <w:rPr>
                <w:rFonts w:ascii="Times New Roman" w:eastAsia="Calibri" w:hAnsi="Times New Roman" w:cs="Times New Roman"/>
              </w:rPr>
              <w:t>. При выполнении работ необходимо руководствоваться:</w:t>
            </w:r>
          </w:p>
          <w:p w14:paraId="44B21AFF" w14:textId="77777777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- СП 48.13330.2019 «СНиП 12-01-2004. Организация строительства»;</w:t>
            </w:r>
          </w:p>
          <w:p w14:paraId="7FC28B3D" w14:textId="77777777" w:rsidR="00602600" w:rsidRPr="00E2444D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- приказом Министерства труда и социальной защиты РФ от 1</w:t>
            </w:r>
            <w:r w:rsidR="008D7A8B">
              <w:rPr>
                <w:rFonts w:ascii="Times New Roman" w:eastAsia="Calibri" w:hAnsi="Times New Roman" w:cs="Times New Roman"/>
              </w:rPr>
              <w:t>1</w:t>
            </w:r>
            <w:r w:rsidRPr="00E2444D">
              <w:rPr>
                <w:rFonts w:ascii="Times New Roman" w:eastAsia="Calibri" w:hAnsi="Times New Roman" w:cs="Times New Roman"/>
              </w:rPr>
              <w:t>.12.2020 № 883н «Об утверждении Правил по охране труда при строительстве, реконструкции и ремонте»;</w:t>
            </w:r>
          </w:p>
          <w:p w14:paraId="6564A4DC" w14:textId="77777777" w:rsidR="00602600" w:rsidRDefault="0060260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-  требованиями действующих технических регламентов, национальных стандартов, сводов правил, нормативных технических документов, действующих на территории Российской Федерации на дату приёмки результата выполненных работ. При применении нормативной документации следует учитывать дополнения, поправки и изменения к данным нормам и прав</w:t>
            </w:r>
            <w:r w:rsidR="00797F28">
              <w:rPr>
                <w:rFonts w:ascii="Times New Roman" w:eastAsia="Calibri" w:hAnsi="Times New Roman" w:cs="Times New Roman"/>
              </w:rPr>
              <w:t>илам при условии их утверждения;</w:t>
            </w:r>
          </w:p>
          <w:p w14:paraId="611575F2" w14:textId="77777777" w:rsidR="00797F28" w:rsidRPr="00E2444D" w:rsidRDefault="00797F28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>
              <w:rPr>
                <w:rFonts w:ascii="Times New Roman" w:eastAsia="Calibri" w:hAnsi="Times New Roman" w:cs="Times New Roman"/>
              </w:rPr>
              <w:t>- рабочей документацией на Объект, представленной Заказчиком.</w:t>
            </w:r>
          </w:p>
        </w:tc>
      </w:tr>
      <w:tr w:rsidR="00602600" w:rsidRPr="00E2444D" w14:paraId="4CF69571" w14:textId="77777777" w:rsidTr="00940171">
        <w:trPr>
          <w:trHeight w:val="20"/>
        </w:trPr>
        <w:tc>
          <w:tcPr>
            <w:tcW w:w="710" w:type="dxa"/>
          </w:tcPr>
          <w:p w14:paraId="22A8C25D" w14:textId="77777777" w:rsidR="00602600" w:rsidRPr="00E2444D" w:rsidRDefault="00602600" w:rsidP="00CB0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118" w:type="dxa"/>
            <w:hideMark/>
          </w:tcPr>
          <w:p w14:paraId="3F353C35" w14:textId="77777777" w:rsidR="00602600" w:rsidRPr="00E2444D" w:rsidRDefault="00602600" w:rsidP="00CB07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hAnsi="Times New Roman" w:cs="Times New Roman"/>
              </w:rPr>
              <w:t>Требования к предоставлению документов соответствия на материалы, применяемые при строительстве</w:t>
            </w:r>
          </w:p>
        </w:tc>
        <w:tc>
          <w:tcPr>
            <w:tcW w:w="6095" w:type="dxa"/>
            <w:hideMark/>
          </w:tcPr>
          <w:p w14:paraId="78538F99" w14:textId="77777777" w:rsidR="00F9188A" w:rsidRPr="00E2444D" w:rsidRDefault="00F9188A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Все поставляемые для ремонта материалы и оборудование должны иметь:</w:t>
            </w:r>
          </w:p>
          <w:p w14:paraId="38B8D253" w14:textId="77777777" w:rsidR="00F9188A" w:rsidRPr="00E2444D" w:rsidRDefault="00F9188A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- сертификаты соответствия государственным стандартам (ГОСТ), техническим условиям (ТУ);</w:t>
            </w:r>
          </w:p>
          <w:p w14:paraId="256989CE" w14:textId="77777777" w:rsidR="00F9188A" w:rsidRPr="00E2444D" w:rsidRDefault="00F9188A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- паспорта качества;</w:t>
            </w:r>
          </w:p>
          <w:p w14:paraId="5CD85A88" w14:textId="4DCE8F5D" w:rsidR="00F9188A" w:rsidRDefault="00FA3A79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 </w:t>
            </w:r>
            <w:r w:rsidR="00F9188A" w:rsidRPr="00E2444D">
              <w:rPr>
                <w:rFonts w:ascii="Times New Roman" w:eastAsia="Calibri" w:hAnsi="Times New Roman" w:cs="Times New Roman"/>
              </w:rPr>
              <w:t>строго соответствовать требованиям действующих санитарных норм и правил (СанПиН), правил пожарной безопасности (ППБ).</w:t>
            </w:r>
          </w:p>
          <w:p w14:paraId="7316042C" w14:textId="77777777" w:rsidR="00FA0C32" w:rsidRPr="00E2444D" w:rsidRDefault="00FA0C32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дата изготовления материалов и оборудования не позднее 2022 года.</w:t>
            </w:r>
          </w:p>
          <w:p w14:paraId="2EAAF3FC" w14:textId="77777777" w:rsidR="00F9188A" w:rsidRPr="00E2444D" w:rsidRDefault="00771A80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Входной контроль должен осуществляться непосредственно перед вовлечением МТР в работу.</w:t>
            </w:r>
          </w:p>
          <w:p w14:paraId="6F5EE8E1" w14:textId="77777777" w:rsidR="00F9188A" w:rsidRPr="00E2444D" w:rsidRDefault="00F9188A" w:rsidP="00FA3A79">
            <w:pPr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 xml:space="preserve">Подрядчик несет ответственность за несоответствие используемых материалов государственным стандартам, техническим условиям и иным предъявляемым к таким материалам требованиям.  </w:t>
            </w:r>
          </w:p>
          <w:p w14:paraId="2718F3E1" w14:textId="77777777" w:rsidR="00F9188A" w:rsidRPr="00E2444D" w:rsidRDefault="00F9188A" w:rsidP="00FA3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</w:rPr>
              <w:t>Все необходимые для производства работ материалы включены в стоимость выполнения работ и поставляются Подрядчиком.</w:t>
            </w:r>
          </w:p>
          <w:p w14:paraId="0350C733" w14:textId="77777777" w:rsidR="00602600" w:rsidRPr="00E2444D" w:rsidRDefault="00F9188A" w:rsidP="00FA3A79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</w:rPr>
            </w:pPr>
            <w:r w:rsidRPr="00E2444D">
              <w:rPr>
                <w:rFonts w:ascii="Times New Roman" w:eastAsia="Calibri" w:hAnsi="Times New Roman" w:cs="Times New Roman"/>
                <w:color w:val="000000"/>
                <w:lang w:eastAsia="ru-RU"/>
              </w:rPr>
              <w:t>Все материалы, применяемые для выполнения работ, должны быть новыми, не потерявшими своих качеств в результате длительного хранения. Применение бывших в употреблении, восстановленных материалов и изделий не допускается</w:t>
            </w:r>
          </w:p>
        </w:tc>
      </w:tr>
    </w:tbl>
    <w:p w14:paraId="2ACFE672" w14:textId="77777777" w:rsidR="009007FC" w:rsidRPr="007B4BFE" w:rsidRDefault="009007FC" w:rsidP="00E37705">
      <w:pPr>
        <w:rPr>
          <w:rFonts w:ascii="Times New Roman" w:hAnsi="Times New Roman" w:cs="Times New Roman"/>
          <w:sz w:val="24"/>
          <w:szCs w:val="24"/>
        </w:rPr>
      </w:pPr>
    </w:p>
    <w:p w14:paraId="1AA7F638" w14:textId="77777777" w:rsidR="007F53DF" w:rsidRPr="00953D86" w:rsidRDefault="007F53DF" w:rsidP="007F53DF">
      <w:pPr>
        <w:rPr>
          <w:rFonts w:ascii="Times New Roman" w:hAnsi="Times New Roman" w:cs="Times New Roman"/>
          <w:b/>
        </w:rPr>
      </w:pPr>
      <w:r w:rsidRPr="00953D86">
        <w:rPr>
          <w:rFonts w:ascii="Times New Roman" w:hAnsi="Times New Roman" w:cs="Times New Roman"/>
          <w:b/>
        </w:rPr>
        <w:t>Приложения:</w:t>
      </w:r>
    </w:p>
    <w:p w14:paraId="389D8029" w14:textId="192A45A0" w:rsidR="00C0691E" w:rsidRPr="00953D86" w:rsidRDefault="00953D86" w:rsidP="00A879AD">
      <w:pPr>
        <w:numPr>
          <w:ilvl w:val="0"/>
          <w:numId w:val="22"/>
        </w:numPr>
        <w:suppressAutoHyphens/>
        <w:spacing w:after="80" w:line="240" w:lineRule="auto"/>
        <w:ind w:left="360"/>
        <w:jc w:val="both"/>
        <w:rPr>
          <w:rFonts w:ascii="Times New Roman" w:hAnsi="Times New Roman" w:cs="Times New Roman"/>
        </w:rPr>
      </w:pPr>
      <w:r w:rsidRPr="00953D86">
        <w:rPr>
          <w:rFonts w:ascii="Times New Roman" w:eastAsia="Times New Roman" w:hAnsi="Times New Roman" w:cs="Times New Roman"/>
          <w:bCs/>
          <w:lang w:eastAsia="ru-RU"/>
        </w:rPr>
        <w:t>Ведомость объемов работ;</w:t>
      </w:r>
    </w:p>
    <w:p w14:paraId="0D4A791E" w14:textId="203086CD" w:rsidR="00A879AD" w:rsidRPr="00953D86" w:rsidRDefault="00C0691E" w:rsidP="00A879AD">
      <w:pPr>
        <w:numPr>
          <w:ilvl w:val="0"/>
          <w:numId w:val="22"/>
        </w:numPr>
        <w:suppressAutoHyphens/>
        <w:spacing w:after="80" w:line="240" w:lineRule="auto"/>
        <w:ind w:left="360"/>
        <w:jc w:val="both"/>
        <w:rPr>
          <w:rFonts w:ascii="Times New Roman" w:hAnsi="Times New Roman" w:cs="Times New Roman"/>
        </w:rPr>
      </w:pPr>
      <w:r w:rsidRPr="00953D86">
        <w:rPr>
          <w:rFonts w:ascii="Times New Roman" w:hAnsi="Times New Roman" w:cs="Times New Roman"/>
        </w:rPr>
        <w:t>Перечень исходных данных к разделу «Сметная документация», для объектов, не предполагающих государственное финансирование, привлечение ЕРС и иностранных подрядчиков, а также для объектов расположенных на территории РФ.</w:t>
      </w:r>
      <w:r w:rsidR="000B5624" w:rsidRPr="00953D86">
        <w:rPr>
          <w:rFonts w:ascii="Times New Roman" w:hAnsi="Times New Roman" w:cs="Times New Roman"/>
        </w:rPr>
        <w:t xml:space="preserve">  Базисно-индексный метод (БИМ);</w:t>
      </w:r>
    </w:p>
    <w:p w14:paraId="7D152DAA" w14:textId="14569102" w:rsidR="00A879AD" w:rsidRPr="00953D86" w:rsidRDefault="000B5624" w:rsidP="000B5624">
      <w:pPr>
        <w:numPr>
          <w:ilvl w:val="0"/>
          <w:numId w:val="22"/>
        </w:numPr>
        <w:suppressAutoHyphens/>
        <w:spacing w:after="80" w:line="240" w:lineRule="auto"/>
        <w:ind w:left="360"/>
        <w:jc w:val="both"/>
        <w:rPr>
          <w:rFonts w:ascii="Times New Roman" w:hAnsi="Times New Roman" w:cs="Times New Roman"/>
        </w:rPr>
      </w:pPr>
      <w:r w:rsidRPr="00953D86">
        <w:rPr>
          <w:rFonts w:ascii="Times New Roman" w:hAnsi="Times New Roman" w:cs="Times New Roman"/>
        </w:rPr>
        <w:t xml:space="preserve">Рабочая документация </w:t>
      </w:r>
      <w:r w:rsidRPr="00953D86">
        <w:rPr>
          <w:rFonts w:ascii="Times New Roman" w:hAnsi="Times New Roman" w:cs="Times New Roman"/>
          <w:bCs/>
          <w:lang w:bidi="ru-RU"/>
        </w:rPr>
        <w:t xml:space="preserve">по титулу: «Капитальный ремонт зданий и сооружений комплекса минеральных удобрений, расположенных в Мурманском морском торговом порту в районе причала № 19, с целью подготовки комплекса к перевалке калийных удобрений» (шифр: </w:t>
      </w:r>
      <w:r w:rsidR="00AD08A1" w:rsidRPr="00953D86">
        <w:rPr>
          <w:rFonts w:ascii="Times New Roman" w:eastAsia="Times New Roman" w:hAnsi="Times New Roman"/>
          <w:bCs/>
          <w:lang w:eastAsia="ru-RU" w:bidi="ru-RU"/>
        </w:rPr>
        <w:t>1-ОРД-18.01.2022</w:t>
      </w:r>
      <w:r w:rsidRPr="00953D86">
        <w:rPr>
          <w:rFonts w:ascii="Times New Roman" w:hAnsi="Times New Roman" w:cs="Times New Roman"/>
          <w:bCs/>
          <w:lang w:bidi="ru-RU"/>
        </w:rPr>
        <w:t>).</w:t>
      </w:r>
      <w:r w:rsidR="00A879AD" w:rsidRPr="00953D86">
        <w:rPr>
          <w:vanish/>
        </w:rPr>
        <w:br w:type="page"/>
      </w:r>
    </w:p>
    <w:p w14:paraId="1A25693A" w14:textId="61C13CDC" w:rsidR="007315D2" w:rsidRPr="007315D2" w:rsidRDefault="007315D2" w:rsidP="007315D2">
      <w:pPr>
        <w:shd w:val="clear" w:color="auto" w:fill="FFFFFF"/>
        <w:tabs>
          <w:tab w:val="left" w:pos="6996"/>
          <w:tab w:val="right" w:pos="9357"/>
        </w:tabs>
        <w:spacing w:after="0" w:line="240" w:lineRule="auto"/>
        <w:ind w:right="480"/>
        <w:rPr>
          <w:rFonts w:ascii="Times New Roman" w:hAnsi="Times New Roman" w:cs="Times New Roman"/>
          <w:sz w:val="24"/>
          <w:szCs w:val="24"/>
        </w:rPr>
      </w:pPr>
      <w:r w:rsidRPr="007315D2">
        <w:rPr>
          <w:rFonts w:ascii="Times New Roman" w:hAnsi="Times New Roman" w:cs="Times New Roman"/>
          <w:sz w:val="24"/>
          <w:szCs w:val="24"/>
        </w:rPr>
        <w:t xml:space="preserve">РД находится в облаке ссылке: </w:t>
      </w:r>
      <w:hyperlink r:id="rId9" w:history="1">
        <w:r w:rsidRPr="005C13E8">
          <w:rPr>
            <w:rStyle w:val="a8"/>
            <w:rFonts w:ascii="Times New Roman" w:hAnsi="Times New Roman" w:cs="Times New Roman"/>
            <w:sz w:val="24"/>
            <w:szCs w:val="24"/>
          </w:rPr>
          <w:t>https://e-cloud.eurochem.ru/s/MWxRjM4CHgYGZGX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315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7685DA" w14:textId="28429E14" w:rsidR="00980470" w:rsidRPr="007B4BFE" w:rsidRDefault="007315D2" w:rsidP="007315D2">
      <w:pPr>
        <w:shd w:val="clear" w:color="auto" w:fill="FFFFFF"/>
        <w:tabs>
          <w:tab w:val="left" w:pos="6996"/>
          <w:tab w:val="right" w:pos="9357"/>
        </w:tabs>
        <w:spacing w:after="0" w:line="240" w:lineRule="auto"/>
        <w:ind w:right="480"/>
        <w:rPr>
          <w:rFonts w:ascii="Times New Roman" w:hAnsi="Times New Roman" w:cs="Times New Roman"/>
          <w:sz w:val="24"/>
          <w:szCs w:val="24"/>
        </w:rPr>
      </w:pPr>
      <w:r w:rsidRPr="007315D2">
        <w:rPr>
          <w:rFonts w:ascii="Times New Roman" w:hAnsi="Times New Roman" w:cs="Times New Roman"/>
          <w:sz w:val="24"/>
          <w:szCs w:val="24"/>
        </w:rPr>
        <w:t>Пароль: MBTrdKMU2024</w:t>
      </w:r>
    </w:p>
    <w:sectPr w:rsidR="00980470" w:rsidRPr="007B4BFE" w:rsidSect="00F9188A">
      <w:footerReference w:type="default" r:id="rId10"/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937A5" w14:textId="77777777" w:rsidR="00C05AD8" w:rsidRDefault="00C05AD8" w:rsidP="007E602B">
      <w:pPr>
        <w:spacing w:after="0" w:line="240" w:lineRule="auto"/>
      </w:pPr>
      <w:r>
        <w:separator/>
      </w:r>
    </w:p>
  </w:endnote>
  <w:endnote w:type="continuationSeparator" w:id="0">
    <w:p w14:paraId="7FD8073C" w14:textId="77777777" w:rsidR="00C05AD8" w:rsidRDefault="00C05AD8" w:rsidP="007E6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3489306"/>
      <w:docPartObj>
        <w:docPartGallery w:val="Page Numbers (Bottom of Page)"/>
        <w:docPartUnique/>
      </w:docPartObj>
    </w:sdtPr>
    <w:sdtEndPr/>
    <w:sdtContent>
      <w:p w14:paraId="2F282504" w14:textId="01883A8E" w:rsidR="001C7073" w:rsidRDefault="001C707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5D2">
          <w:rPr>
            <w:noProof/>
          </w:rPr>
          <w:t>13</w:t>
        </w:r>
        <w:r>
          <w:fldChar w:fldCharType="end"/>
        </w:r>
      </w:p>
    </w:sdtContent>
  </w:sdt>
  <w:p w14:paraId="3220E93D" w14:textId="77777777" w:rsidR="001C7073" w:rsidRDefault="001C707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B1CEB" w14:textId="77777777" w:rsidR="00C05AD8" w:rsidRDefault="00C05AD8" w:rsidP="007E602B">
      <w:pPr>
        <w:spacing w:after="0" w:line="240" w:lineRule="auto"/>
      </w:pPr>
      <w:r>
        <w:separator/>
      </w:r>
    </w:p>
  </w:footnote>
  <w:footnote w:type="continuationSeparator" w:id="0">
    <w:p w14:paraId="483C2D4D" w14:textId="77777777" w:rsidR="00C05AD8" w:rsidRDefault="00C05AD8" w:rsidP="007E6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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E00056"/>
    <w:multiLevelType w:val="hybridMultilevel"/>
    <w:tmpl w:val="FDDC883C"/>
    <w:lvl w:ilvl="0" w:tplc="CEDA2DE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B091B"/>
    <w:multiLevelType w:val="hybridMultilevel"/>
    <w:tmpl w:val="E1DE8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736B"/>
    <w:multiLevelType w:val="multilevel"/>
    <w:tmpl w:val="C656805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3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F4A39B4"/>
    <w:multiLevelType w:val="hybridMultilevel"/>
    <w:tmpl w:val="E2F2F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663C1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04089"/>
    <w:multiLevelType w:val="multilevel"/>
    <w:tmpl w:val="15D61F92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9" w:hanging="360"/>
      </w:pPr>
      <w:rPr>
        <w:rFonts w:hint="default"/>
      </w:rPr>
    </w:lvl>
    <w:lvl w:ilvl="2">
      <w:start w:val="16"/>
      <w:numFmt w:val="bullet"/>
      <w:lvlText w:val="–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6E4526E"/>
    <w:multiLevelType w:val="hybridMultilevel"/>
    <w:tmpl w:val="B590C706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DC3255"/>
    <w:multiLevelType w:val="multilevel"/>
    <w:tmpl w:val="C656805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3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C7D1CE8"/>
    <w:multiLevelType w:val="hybridMultilevel"/>
    <w:tmpl w:val="DBAE59B4"/>
    <w:lvl w:ilvl="0" w:tplc="FD6A7048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 w15:restartNumberingAfterBreak="0">
    <w:nsid w:val="2025686E"/>
    <w:multiLevelType w:val="hybridMultilevel"/>
    <w:tmpl w:val="6684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B3B1C"/>
    <w:multiLevelType w:val="hybridMultilevel"/>
    <w:tmpl w:val="10D62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C004A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D2DB4"/>
    <w:multiLevelType w:val="hybridMultilevel"/>
    <w:tmpl w:val="175468BA"/>
    <w:lvl w:ilvl="0" w:tplc="D76E46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11887"/>
    <w:multiLevelType w:val="hybridMultilevel"/>
    <w:tmpl w:val="3B78D848"/>
    <w:lvl w:ilvl="0" w:tplc="E6B8B0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727DB"/>
    <w:multiLevelType w:val="hybridMultilevel"/>
    <w:tmpl w:val="B824D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57F74"/>
    <w:multiLevelType w:val="multilevel"/>
    <w:tmpl w:val="9236C416"/>
    <w:lvl w:ilvl="0">
      <w:start w:val="2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BC322F"/>
    <w:multiLevelType w:val="hybridMultilevel"/>
    <w:tmpl w:val="22D81E64"/>
    <w:lvl w:ilvl="0" w:tplc="D31427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6A53A6"/>
    <w:multiLevelType w:val="hybridMultilevel"/>
    <w:tmpl w:val="B1D61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70FE9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A31B4"/>
    <w:multiLevelType w:val="multilevel"/>
    <w:tmpl w:val="906E2F4C"/>
    <w:lvl w:ilvl="0">
      <w:start w:val="8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3B7432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304D8"/>
    <w:multiLevelType w:val="hybridMultilevel"/>
    <w:tmpl w:val="6684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4594E"/>
    <w:multiLevelType w:val="hybridMultilevel"/>
    <w:tmpl w:val="793C5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A11E8"/>
    <w:multiLevelType w:val="multilevel"/>
    <w:tmpl w:val="51C8BEB8"/>
    <w:lvl w:ilvl="0">
      <w:start w:val="1"/>
      <w:numFmt w:val="decimal"/>
      <w:lvlText w:val="%1."/>
      <w:lvlJc w:val="left"/>
      <w:pPr>
        <w:tabs>
          <w:tab w:val="num" w:pos="397"/>
        </w:tabs>
        <w:ind w:left="567" w:hanging="207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927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5" w15:restartNumberingAfterBreak="0">
    <w:nsid w:val="4FDA3656"/>
    <w:multiLevelType w:val="hybridMultilevel"/>
    <w:tmpl w:val="A1C82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05423"/>
    <w:multiLevelType w:val="hybridMultilevel"/>
    <w:tmpl w:val="338A7ECE"/>
    <w:lvl w:ilvl="0" w:tplc="DAFA21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331CF8"/>
    <w:multiLevelType w:val="hybridMultilevel"/>
    <w:tmpl w:val="783C0B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483653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938ED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9808E3"/>
    <w:multiLevelType w:val="hybridMultilevel"/>
    <w:tmpl w:val="4FF86382"/>
    <w:lvl w:ilvl="0" w:tplc="26F83C0E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1" w15:restartNumberingAfterBreak="0">
    <w:nsid w:val="724932B4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A35233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72357"/>
    <w:multiLevelType w:val="multilevel"/>
    <w:tmpl w:val="50B4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892574E"/>
    <w:multiLevelType w:val="multilevel"/>
    <w:tmpl w:val="14F45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B0798F"/>
    <w:multiLevelType w:val="hybridMultilevel"/>
    <w:tmpl w:val="6684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0F32A9"/>
    <w:multiLevelType w:val="hybridMultilevel"/>
    <w:tmpl w:val="5D642F24"/>
    <w:lvl w:ilvl="0" w:tplc="E09AF1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771937"/>
    <w:multiLevelType w:val="hybridMultilevel"/>
    <w:tmpl w:val="52F62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D26572"/>
    <w:multiLevelType w:val="hybridMultilevel"/>
    <w:tmpl w:val="82428A50"/>
    <w:lvl w:ilvl="0" w:tplc="B1EC60B2">
      <w:start w:val="1"/>
      <w:numFmt w:val="decimal"/>
      <w:lvlText w:val="%1."/>
      <w:lvlJc w:val="left"/>
      <w:pPr>
        <w:ind w:left="1135" w:hanging="360"/>
      </w:pPr>
      <w:rPr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num w:numId="1">
    <w:abstractNumId w:val="33"/>
  </w:num>
  <w:num w:numId="2">
    <w:abstractNumId w:val="14"/>
  </w:num>
  <w:num w:numId="3">
    <w:abstractNumId w:val="2"/>
  </w:num>
  <w:num w:numId="4">
    <w:abstractNumId w:val="23"/>
  </w:num>
  <w:num w:numId="5">
    <w:abstractNumId w:val="9"/>
  </w:num>
  <w:num w:numId="6">
    <w:abstractNumId w:val="3"/>
  </w:num>
  <w:num w:numId="7">
    <w:abstractNumId w:val="30"/>
  </w:num>
  <w:num w:numId="8">
    <w:abstractNumId w:val="6"/>
  </w:num>
  <w:num w:numId="9">
    <w:abstractNumId w:val="8"/>
  </w:num>
  <w:num w:numId="10">
    <w:abstractNumId w:val="24"/>
  </w:num>
  <w:num w:numId="11">
    <w:abstractNumId w:val="0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0"/>
  </w:num>
  <w:num w:numId="16">
    <w:abstractNumId w:val="22"/>
  </w:num>
  <w:num w:numId="17">
    <w:abstractNumId w:val="35"/>
  </w:num>
  <w:num w:numId="18">
    <w:abstractNumId w:val="15"/>
  </w:num>
  <w:num w:numId="19">
    <w:abstractNumId w:val="11"/>
  </w:num>
  <w:num w:numId="2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8"/>
  </w:num>
  <w:num w:numId="23">
    <w:abstractNumId w:val="16"/>
  </w:num>
  <w:num w:numId="24">
    <w:abstractNumId w:val="20"/>
  </w:num>
  <w:num w:numId="25">
    <w:abstractNumId w:val="34"/>
  </w:num>
  <w:num w:numId="26">
    <w:abstractNumId w:val="1"/>
  </w:num>
  <w:num w:numId="27">
    <w:abstractNumId w:val="7"/>
  </w:num>
  <w:num w:numId="28">
    <w:abstractNumId w:val="25"/>
  </w:num>
  <w:num w:numId="29">
    <w:abstractNumId w:val="29"/>
  </w:num>
  <w:num w:numId="30">
    <w:abstractNumId w:val="12"/>
  </w:num>
  <w:num w:numId="31">
    <w:abstractNumId w:val="5"/>
  </w:num>
  <w:num w:numId="32">
    <w:abstractNumId w:val="21"/>
  </w:num>
  <w:num w:numId="33">
    <w:abstractNumId w:val="38"/>
  </w:num>
  <w:num w:numId="34">
    <w:abstractNumId w:val="13"/>
  </w:num>
  <w:num w:numId="35">
    <w:abstractNumId w:val="32"/>
  </w:num>
  <w:num w:numId="36">
    <w:abstractNumId w:val="37"/>
  </w:num>
  <w:num w:numId="37">
    <w:abstractNumId w:val="36"/>
  </w:num>
  <w:num w:numId="38">
    <w:abstractNumId w:val="19"/>
  </w:num>
  <w:num w:numId="39">
    <w:abstractNumId w:val="28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0A2"/>
    <w:rsid w:val="000023C9"/>
    <w:rsid w:val="000049F6"/>
    <w:rsid w:val="000123C2"/>
    <w:rsid w:val="000143F0"/>
    <w:rsid w:val="00014450"/>
    <w:rsid w:val="00017FAD"/>
    <w:rsid w:val="00017FAF"/>
    <w:rsid w:val="000347A4"/>
    <w:rsid w:val="00042DB5"/>
    <w:rsid w:val="00044434"/>
    <w:rsid w:val="0005206E"/>
    <w:rsid w:val="00052F7E"/>
    <w:rsid w:val="00054106"/>
    <w:rsid w:val="000747BB"/>
    <w:rsid w:val="00076954"/>
    <w:rsid w:val="00077274"/>
    <w:rsid w:val="00077437"/>
    <w:rsid w:val="00080D15"/>
    <w:rsid w:val="0008133A"/>
    <w:rsid w:val="00085B42"/>
    <w:rsid w:val="000909AE"/>
    <w:rsid w:val="000A1FAC"/>
    <w:rsid w:val="000A3A4D"/>
    <w:rsid w:val="000A3D2F"/>
    <w:rsid w:val="000A4710"/>
    <w:rsid w:val="000B035F"/>
    <w:rsid w:val="000B1190"/>
    <w:rsid w:val="000B266B"/>
    <w:rsid w:val="000B5624"/>
    <w:rsid w:val="000B5848"/>
    <w:rsid w:val="000C5AE7"/>
    <w:rsid w:val="000C6CEB"/>
    <w:rsid w:val="000E14E4"/>
    <w:rsid w:val="000E5858"/>
    <w:rsid w:val="000F3E20"/>
    <w:rsid w:val="00106F89"/>
    <w:rsid w:val="00133900"/>
    <w:rsid w:val="00134E5C"/>
    <w:rsid w:val="001549BE"/>
    <w:rsid w:val="00163334"/>
    <w:rsid w:val="001722FD"/>
    <w:rsid w:val="001815A3"/>
    <w:rsid w:val="00181B88"/>
    <w:rsid w:val="0018281A"/>
    <w:rsid w:val="00194AA6"/>
    <w:rsid w:val="0019603D"/>
    <w:rsid w:val="001A0329"/>
    <w:rsid w:val="001A1AE9"/>
    <w:rsid w:val="001A4338"/>
    <w:rsid w:val="001A49EC"/>
    <w:rsid w:val="001A680E"/>
    <w:rsid w:val="001B2792"/>
    <w:rsid w:val="001B4372"/>
    <w:rsid w:val="001B637D"/>
    <w:rsid w:val="001C2C5F"/>
    <w:rsid w:val="001C4C93"/>
    <w:rsid w:val="001C7073"/>
    <w:rsid w:val="001D02FA"/>
    <w:rsid w:val="001D459B"/>
    <w:rsid w:val="001D753E"/>
    <w:rsid w:val="001E74FD"/>
    <w:rsid w:val="001F04B0"/>
    <w:rsid w:val="001F1CAF"/>
    <w:rsid w:val="001F1D89"/>
    <w:rsid w:val="001F65C9"/>
    <w:rsid w:val="002117A0"/>
    <w:rsid w:val="00227D59"/>
    <w:rsid w:val="002309A4"/>
    <w:rsid w:val="00230E3C"/>
    <w:rsid w:val="00240825"/>
    <w:rsid w:val="00240884"/>
    <w:rsid w:val="00241C47"/>
    <w:rsid w:val="002545E7"/>
    <w:rsid w:val="00260775"/>
    <w:rsid w:val="00262A51"/>
    <w:rsid w:val="00291CB6"/>
    <w:rsid w:val="002A4032"/>
    <w:rsid w:val="002B0C66"/>
    <w:rsid w:val="002B7171"/>
    <w:rsid w:val="002B7A5F"/>
    <w:rsid w:val="002C1EDD"/>
    <w:rsid w:val="002C362D"/>
    <w:rsid w:val="002C4627"/>
    <w:rsid w:val="002D31F8"/>
    <w:rsid w:val="002D555F"/>
    <w:rsid w:val="002E38CF"/>
    <w:rsid w:val="002E7445"/>
    <w:rsid w:val="002E7D44"/>
    <w:rsid w:val="002F782F"/>
    <w:rsid w:val="00307608"/>
    <w:rsid w:val="00315C59"/>
    <w:rsid w:val="00344CF5"/>
    <w:rsid w:val="003510F0"/>
    <w:rsid w:val="00352A00"/>
    <w:rsid w:val="0035567A"/>
    <w:rsid w:val="0036798D"/>
    <w:rsid w:val="00367B84"/>
    <w:rsid w:val="00372D37"/>
    <w:rsid w:val="00376544"/>
    <w:rsid w:val="0038208C"/>
    <w:rsid w:val="0039030A"/>
    <w:rsid w:val="0039184D"/>
    <w:rsid w:val="00394D49"/>
    <w:rsid w:val="003975C8"/>
    <w:rsid w:val="003A6397"/>
    <w:rsid w:val="003B4116"/>
    <w:rsid w:val="003B4262"/>
    <w:rsid w:val="003B7D4F"/>
    <w:rsid w:val="003B7F8D"/>
    <w:rsid w:val="003C06FA"/>
    <w:rsid w:val="003C60BF"/>
    <w:rsid w:val="003D6510"/>
    <w:rsid w:val="003E3592"/>
    <w:rsid w:val="003E5741"/>
    <w:rsid w:val="003E6DCC"/>
    <w:rsid w:val="003F029C"/>
    <w:rsid w:val="003F5EA0"/>
    <w:rsid w:val="00402AD8"/>
    <w:rsid w:val="00410458"/>
    <w:rsid w:val="004111EB"/>
    <w:rsid w:val="004128FF"/>
    <w:rsid w:val="00421FE1"/>
    <w:rsid w:val="004266F5"/>
    <w:rsid w:val="00427955"/>
    <w:rsid w:val="00437E88"/>
    <w:rsid w:val="00440CE4"/>
    <w:rsid w:val="004413B9"/>
    <w:rsid w:val="00441B76"/>
    <w:rsid w:val="0044221E"/>
    <w:rsid w:val="00444299"/>
    <w:rsid w:val="0044636D"/>
    <w:rsid w:val="004611A4"/>
    <w:rsid w:val="00463F55"/>
    <w:rsid w:val="004673C0"/>
    <w:rsid w:val="004711A2"/>
    <w:rsid w:val="004744DB"/>
    <w:rsid w:val="00477335"/>
    <w:rsid w:val="00477F16"/>
    <w:rsid w:val="00480F1A"/>
    <w:rsid w:val="00481315"/>
    <w:rsid w:val="00483824"/>
    <w:rsid w:val="004850EE"/>
    <w:rsid w:val="004A42AF"/>
    <w:rsid w:val="004A72D0"/>
    <w:rsid w:val="004A7AD2"/>
    <w:rsid w:val="004A7B04"/>
    <w:rsid w:val="004B07F2"/>
    <w:rsid w:val="004B552A"/>
    <w:rsid w:val="004C00CD"/>
    <w:rsid w:val="004C68DA"/>
    <w:rsid w:val="004C6C99"/>
    <w:rsid w:val="004D13CA"/>
    <w:rsid w:val="004D2336"/>
    <w:rsid w:val="004F26AB"/>
    <w:rsid w:val="00501642"/>
    <w:rsid w:val="00520A99"/>
    <w:rsid w:val="00522310"/>
    <w:rsid w:val="005329EA"/>
    <w:rsid w:val="00535177"/>
    <w:rsid w:val="00543960"/>
    <w:rsid w:val="00544E76"/>
    <w:rsid w:val="005473C4"/>
    <w:rsid w:val="00551CD0"/>
    <w:rsid w:val="00554A53"/>
    <w:rsid w:val="00560B06"/>
    <w:rsid w:val="00564C7D"/>
    <w:rsid w:val="00567E62"/>
    <w:rsid w:val="005716CE"/>
    <w:rsid w:val="00573688"/>
    <w:rsid w:val="0057712F"/>
    <w:rsid w:val="00577531"/>
    <w:rsid w:val="00582E01"/>
    <w:rsid w:val="00582F67"/>
    <w:rsid w:val="00584539"/>
    <w:rsid w:val="0058591F"/>
    <w:rsid w:val="00587924"/>
    <w:rsid w:val="00591201"/>
    <w:rsid w:val="0059696B"/>
    <w:rsid w:val="00596DA0"/>
    <w:rsid w:val="005A6FBF"/>
    <w:rsid w:val="005B0BE8"/>
    <w:rsid w:val="005C7096"/>
    <w:rsid w:val="005D40A2"/>
    <w:rsid w:val="005D5C7A"/>
    <w:rsid w:val="005D7593"/>
    <w:rsid w:val="005E48CA"/>
    <w:rsid w:val="005E5483"/>
    <w:rsid w:val="005E5A66"/>
    <w:rsid w:val="005F61DB"/>
    <w:rsid w:val="00600283"/>
    <w:rsid w:val="006016DD"/>
    <w:rsid w:val="00602600"/>
    <w:rsid w:val="00605383"/>
    <w:rsid w:val="0061078A"/>
    <w:rsid w:val="0062101F"/>
    <w:rsid w:val="006228E6"/>
    <w:rsid w:val="0062536F"/>
    <w:rsid w:val="006276F6"/>
    <w:rsid w:val="00636EF6"/>
    <w:rsid w:val="00653650"/>
    <w:rsid w:val="006566A9"/>
    <w:rsid w:val="00670139"/>
    <w:rsid w:val="0067022A"/>
    <w:rsid w:val="00670BA2"/>
    <w:rsid w:val="00685DAF"/>
    <w:rsid w:val="006870F9"/>
    <w:rsid w:val="00694DD4"/>
    <w:rsid w:val="006A14EC"/>
    <w:rsid w:val="006C3E00"/>
    <w:rsid w:val="006C62C2"/>
    <w:rsid w:val="006D4962"/>
    <w:rsid w:val="006D4F44"/>
    <w:rsid w:val="006E06F7"/>
    <w:rsid w:val="006E372F"/>
    <w:rsid w:val="006F1C01"/>
    <w:rsid w:val="006F483D"/>
    <w:rsid w:val="006F6191"/>
    <w:rsid w:val="00700A25"/>
    <w:rsid w:val="00702B21"/>
    <w:rsid w:val="007052D2"/>
    <w:rsid w:val="007315D2"/>
    <w:rsid w:val="00732D40"/>
    <w:rsid w:val="00733BEF"/>
    <w:rsid w:val="00737F2A"/>
    <w:rsid w:val="00741298"/>
    <w:rsid w:val="007532F2"/>
    <w:rsid w:val="00754A8C"/>
    <w:rsid w:val="00762837"/>
    <w:rsid w:val="007638CF"/>
    <w:rsid w:val="00763A74"/>
    <w:rsid w:val="00771138"/>
    <w:rsid w:val="00771A80"/>
    <w:rsid w:val="00774196"/>
    <w:rsid w:val="007767CD"/>
    <w:rsid w:val="0078429A"/>
    <w:rsid w:val="0079368E"/>
    <w:rsid w:val="00793CDA"/>
    <w:rsid w:val="00795A7A"/>
    <w:rsid w:val="00797C38"/>
    <w:rsid w:val="00797F28"/>
    <w:rsid w:val="007A36A1"/>
    <w:rsid w:val="007A7460"/>
    <w:rsid w:val="007B499E"/>
    <w:rsid w:val="007B4BFE"/>
    <w:rsid w:val="007B7915"/>
    <w:rsid w:val="007C0F3B"/>
    <w:rsid w:val="007C7264"/>
    <w:rsid w:val="007D4BC7"/>
    <w:rsid w:val="007E602B"/>
    <w:rsid w:val="007F0CF7"/>
    <w:rsid w:val="007F3FC0"/>
    <w:rsid w:val="007F40CA"/>
    <w:rsid w:val="007F4B45"/>
    <w:rsid w:val="007F53DF"/>
    <w:rsid w:val="008015B4"/>
    <w:rsid w:val="00811978"/>
    <w:rsid w:val="00815ADB"/>
    <w:rsid w:val="00815FD8"/>
    <w:rsid w:val="00816537"/>
    <w:rsid w:val="00816A30"/>
    <w:rsid w:val="00816D59"/>
    <w:rsid w:val="00817AB9"/>
    <w:rsid w:val="00823CA7"/>
    <w:rsid w:val="00823F80"/>
    <w:rsid w:val="00827F69"/>
    <w:rsid w:val="00831161"/>
    <w:rsid w:val="008337F6"/>
    <w:rsid w:val="00840B60"/>
    <w:rsid w:val="00845FE2"/>
    <w:rsid w:val="00847B8B"/>
    <w:rsid w:val="00855478"/>
    <w:rsid w:val="008627A0"/>
    <w:rsid w:val="008630CB"/>
    <w:rsid w:val="00864BD2"/>
    <w:rsid w:val="008651D7"/>
    <w:rsid w:val="00874A4B"/>
    <w:rsid w:val="00875A5B"/>
    <w:rsid w:val="008867DB"/>
    <w:rsid w:val="00891325"/>
    <w:rsid w:val="00892D28"/>
    <w:rsid w:val="0089653D"/>
    <w:rsid w:val="008A1C0C"/>
    <w:rsid w:val="008A1CE9"/>
    <w:rsid w:val="008A3B88"/>
    <w:rsid w:val="008A4BA5"/>
    <w:rsid w:val="008A59B7"/>
    <w:rsid w:val="008B3005"/>
    <w:rsid w:val="008C301A"/>
    <w:rsid w:val="008C5DF7"/>
    <w:rsid w:val="008C752C"/>
    <w:rsid w:val="008D7A8B"/>
    <w:rsid w:val="008E545A"/>
    <w:rsid w:val="008E5565"/>
    <w:rsid w:val="008E7C0E"/>
    <w:rsid w:val="008F2909"/>
    <w:rsid w:val="0090003F"/>
    <w:rsid w:val="00900779"/>
    <w:rsid w:val="009007FC"/>
    <w:rsid w:val="00905FC9"/>
    <w:rsid w:val="00906DC5"/>
    <w:rsid w:val="00913897"/>
    <w:rsid w:val="009339C5"/>
    <w:rsid w:val="00940171"/>
    <w:rsid w:val="00945FDA"/>
    <w:rsid w:val="00953B21"/>
    <w:rsid w:val="00953D86"/>
    <w:rsid w:val="00955B89"/>
    <w:rsid w:val="009720BF"/>
    <w:rsid w:val="00980470"/>
    <w:rsid w:val="00990CD6"/>
    <w:rsid w:val="00996B63"/>
    <w:rsid w:val="009B01F5"/>
    <w:rsid w:val="009B5414"/>
    <w:rsid w:val="009B5446"/>
    <w:rsid w:val="009C2A40"/>
    <w:rsid w:val="009C3827"/>
    <w:rsid w:val="009C5241"/>
    <w:rsid w:val="009D4B9B"/>
    <w:rsid w:val="009D7E2A"/>
    <w:rsid w:val="009F271D"/>
    <w:rsid w:val="00A03A10"/>
    <w:rsid w:val="00A04E43"/>
    <w:rsid w:val="00A123F6"/>
    <w:rsid w:val="00A13D7D"/>
    <w:rsid w:val="00A14263"/>
    <w:rsid w:val="00A20605"/>
    <w:rsid w:val="00A22645"/>
    <w:rsid w:val="00A23877"/>
    <w:rsid w:val="00A25AF8"/>
    <w:rsid w:val="00A30031"/>
    <w:rsid w:val="00A33083"/>
    <w:rsid w:val="00A45EF0"/>
    <w:rsid w:val="00A52AF8"/>
    <w:rsid w:val="00A5644C"/>
    <w:rsid w:val="00A70337"/>
    <w:rsid w:val="00A879AD"/>
    <w:rsid w:val="00A91B0A"/>
    <w:rsid w:val="00A930F3"/>
    <w:rsid w:val="00A952A9"/>
    <w:rsid w:val="00AA0BB8"/>
    <w:rsid w:val="00AA52C7"/>
    <w:rsid w:val="00AA5D9B"/>
    <w:rsid w:val="00AB703B"/>
    <w:rsid w:val="00AC2C16"/>
    <w:rsid w:val="00AC3495"/>
    <w:rsid w:val="00AC4263"/>
    <w:rsid w:val="00AC740D"/>
    <w:rsid w:val="00AD08A1"/>
    <w:rsid w:val="00AD2ED8"/>
    <w:rsid w:val="00AD302E"/>
    <w:rsid w:val="00AE1B23"/>
    <w:rsid w:val="00AE3641"/>
    <w:rsid w:val="00AE5CC6"/>
    <w:rsid w:val="00AF64A0"/>
    <w:rsid w:val="00B00663"/>
    <w:rsid w:val="00B0066B"/>
    <w:rsid w:val="00B02467"/>
    <w:rsid w:val="00B02A3F"/>
    <w:rsid w:val="00B05E0A"/>
    <w:rsid w:val="00B06EFC"/>
    <w:rsid w:val="00B130FD"/>
    <w:rsid w:val="00B155E5"/>
    <w:rsid w:val="00B1569C"/>
    <w:rsid w:val="00B166EC"/>
    <w:rsid w:val="00B23BA0"/>
    <w:rsid w:val="00B2492B"/>
    <w:rsid w:val="00B25FEB"/>
    <w:rsid w:val="00B41401"/>
    <w:rsid w:val="00B43EAD"/>
    <w:rsid w:val="00B4530E"/>
    <w:rsid w:val="00B467BD"/>
    <w:rsid w:val="00B50F12"/>
    <w:rsid w:val="00B5219B"/>
    <w:rsid w:val="00B5631F"/>
    <w:rsid w:val="00B60649"/>
    <w:rsid w:val="00B60B57"/>
    <w:rsid w:val="00B652D1"/>
    <w:rsid w:val="00B72B6B"/>
    <w:rsid w:val="00B7581B"/>
    <w:rsid w:val="00B76C0D"/>
    <w:rsid w:val="00B8625E"/>
    <w:rsid w:val="00B92E71"/>
    <w:rsid w:val="00B977EC"/>
    <w:rsid w:val="00BA0A9E"/>
    <w:rsid w:val="00BA1C19"/>
    <w:rsid w:val="00BB1133"/>
    <w:rsid w:val="00BB1E35"/>
    <w:rsid w:val="00BC03DF"/>
    <w:rsid w:val="00BC0A1D"/>
    <w:rsid w:val="00BD4C11"/>
    <w:rsid w:val="00BF6933"/>
    <w:rsid w:val="00C0341A"/>
    <w:rsid w:val="00C05AD8"/>
    <w:rsid w:val="00C0691E"/>
    <w:rsid w:val="00C07005"/>
    <w:rsid w:val="00C07893"/>
    <w:rsid w:val="00C10BBA"/>
    <w:rsid w:val="00C158CD"/>
    <w:rsid w:val="00C17994"/>
    <w:rsid w:val="00C239CF"/>
    <w:rsid w:val="00C23DBB"/>
    <w:rsid w:val="00C251C0"/>
    <w:rsid w:val="00C322C9"/>
    <w:rsid w:val="00C44527"/>
    <w:rsid w:val="00C50982"/>
    <w:rsid w:val="00C5462C"/>
    <w:rsid w:val="00C601C2"/>
    <w:rsid w:val="00C62F1C"/>
    <w:rsid w:val="00C636DF"/>
    <w:rsid w:val="00C65945"/>
    <w:rsid w:val="00C66EA2"/>
    <w:rsid w:val="00C709F0"/>
    <w:rsid w:val="00C72990"/>
    <w:rsid w:val="00C8327C"/>
    <w:rsid w:val="00C90B54"/>
    <w:rsid w:val="00C91676"/>
    <w:rsid w:val="00C91F63"/>
    <w:rsid w:val="00C92964"/>
    <w:rsid w:val="00C93077"/>
    <w:rsid w:val="00CB07E9"/>
    <w:rsid w:val="00CB20BA"/>
    <w:rsid w:val="00CB2377"/>
    <w:rsid w:val="00CB6074"/>
    <w:rsid w:val="00CC4035"/>
    <w:rsid w:val="00CC5E9D"/>
    <w:rsid w:val="00CC6001"/>
    <w:rsid w:val="00CD6759"/>
    <w:rsid w:val="00CF5A39"/>
    <w:rsid w:val="00CF5E7C"/>
    <w:rsid w:val="00D00F91"/>
    <w:rsid w:val="00D049E8"/>
    <w:rsid w:val="00D06A46"/>
    <w:rsid w:val="00D15ADE"/>
    <w:rsid w:val="00D1759A"/>
    <w:rsid w:val="00D30E2A"/>
    <w:rsid w:val="00D34771"/>
    <w:rsid w:val="00D35222"/>
    <w:rsid w:val="00D416EC"/>
    <w:rsid w:val="00D51B40"/>
    <w:rsid w:val="00D54B53"/>
    <w:rsid w:val="00D60783"/>
    <w:rsid w:val="00D66237"/>
    <w:rsid w:val="00D665FE"/>
    <w:rsid w:val="00D67951"/>
    <w:rsid w:val="00D717D6"/>
    <w:rsid w:val="00D71BFC"/>
    <w:rsid w:val="00D86B9A"/>
    <w:rsid w:val="00D911C5"/>
    <w:rsid w:val="00DA3769"/>
    <w:rsid w:val="00DA6E0F"/>
    <w:rsid w:val="00DB07DC"/>
    <w:rsid w:val="00DB08C1"/>
    <w:rsid w:val="00DB544F"/>
    <w:rsid w:val="00DB5670"/>
    <w:rsid w:val="00DC417D"/>
    <w:rsid w:val="00DC68DA"/>
    <w:rsid w:val="00DD35DB"/>
    <w:rsid w:val="00DE0854"/>
    <w:rsid w:val="00DE0C15"/>
    <w:rsid w:val="00E02DB4"/>
    <w:rsid w:val="00E06BCA"/>
    <w:rsid w:val="00E11C65"/>
    <w:rsid w:val="00E12931"/>
    <w:rsid w:val="00E14C76"/>
    <w:rsid w:val="00E2444D"/>
    <w:rsid w:val="00E24EB5"/>
    <w:rsid w:val="00E34292"/>
    <w:rsid w:val="00E34358"/>
    <w:rsid w:val="00E37705"/>
    <w:rsid w:val="00E44DC1"/>
    <w:rsid w:val="00E502BC"/>
    <w:rsid w:val="00E57F40"/>
    <w:rsid w:val="00E65965"/>
    <w:rsid w:val="00E7274F"/>
    <w:rsid w:val="00E75F92"/>
    <w:rsid w:val="00E766CF"/>
    <w:rsid w:val="00E77D0C"/>
    <w:rsid w:val="00E8011F"/>
    <w:rsid w:val="00E82140"/>
    <w:rsid w:val="00E84E9F"/>
    <w:rsid w:val="00E87FE3"/>
    <w:rsid w:val="00E909DE"/>
    <w:rsid w:val="00E90EB5"/>
    <w:rsid w:val="00E922C1"/>
    <w:rsid w:val="00E92F51"/>
    <w:rsid w:val="00E95027"/>
    <w:rsid w:val="00E97A51"/>
    <w:rsid w:val="00E97B51"/>
    <w:rsid w:val="00EA72E6"/>
    <w:rsid w:val="00EB393D"/>
    <w:rsid w:val="00EC39D7"/>
    <w:rsid w:val="00EC3F14"/>
    <w:rsid w:val="00EC5D03"/>
    <w:rsid w:val="00EC6366"/>
    <w:rsid w:val="00EF4EAC"/>
    <w:rsid w:val="00EF51C4"/>
    <w:rsid w:val="00F07DEA"/>
    <w:rsid w:val="00F12037"/>
    <w:rsid w:val="00F15F4C"/>
    <w:rsid w:val="00F20E4E"/>
    <w:rsid w:val="00F21D8C"/>
    <w:rsid w:val="00F246FC"/>
    <w:rsid w:val="00F31FE8"/>
    <w:rsid w:val="00F36447"/>
    <w:rsid w:val="00F37A46"/>
    <w:rsid w:val="00F40D0D"/>
    <w:rsid w:val="00F410BB"/>
    <w:rsid w:val="00F54C54"/>
    <w:rsid w:val="00F70DC1"/>
    <w:rsid w:val="00F767C1"/>
    <w:rsid w:val="00F76F71"/>
    <w:rsid w:val="00F77C04"/>
    <w:rsid w:val="00F80256"/>
    <w:rsid w:val="00F80E1F"/>
    <w:rsid w:val="00F8294A"/>
    <w:rsid w:val="00F86C53"/>
    <w:rsid w:val="00F9188A"/>
    <w:rsid w:val="00FA0C32"/>
    <w:rsid w:val="00FA3A79"/>
    <w:rsid w:val="00FA7125"/>
    <w:rsid w:val="00FA7601"/>
    <w:rsid w:val="00FB24B4"/>
    <w:rsid w:val="00FC09BD"/>
    <w:rsid w:val="00FC7401"/>
    <w:rsid w:val="00FD4223"/>
    <w:rsid w:val="00FE04CD"/>
    <w:rsid w:val="00FE6488"/>
    <w:rsid w:val="00FE7409"/>
    <w:rsid w:val="00FF21B0"/>
    <w:rsid w:val="00FF2C47"/>
    <w:rsid w:val="00FF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7EBF1"/>
  <w15:docId w15:val="{2FADC5E7-97F9-4FBB-9DB4-4B6D8D2B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7FC"/>
  </w:style>
  <w:style w:type="paragraph" w:styleId="1">
    <w:name w:val="heading 1"/>
    <w:basedOn w:val="a"/>
    <w:link w:val="10"/>
    <w:uiPriority w:val="9"/>
    <w:qFormat/>
    <w:rsid w:val="00EC3F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D40A2"/>
    <w:rPr>
      <w:b/>
      <w:bCs/>
    </w:rPr>
  </w:style>
  <w:style w:type="paragraph" w:customStyle="1" w:styleId="100">
    <w:name w:val="10"/>
    <w:basedOn w:val="a"/>
    <w:rsid w:val="005D4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5D4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style40"/>
    <w:basedOn w:val="a0"/>
    <w:rsid w:val="005D40A2"/>
  </w:style>
  <w:style w:type="paragraph" w:styleId="a4">
    <w:name w:val="Body Text"/>
    <w:basedOn w:val="a"/>
    <w:link w:val="a5"/>
    <w:unhideWhenUsed/>
    <w:rsid w:val="00D3522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352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4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47B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FE04CD"/>
    <w:rPr>
      <w:color w:val="C14227"/>
      <w:u w:val="single"/>
    </w:rPr>
  </w:style>
  <w:style w:type="paragraph" w:styleId="a9">
    <w:name w:val="List Paragraph"/>
    <w:basedOn w:val="a"/>
    <w:uiPriority w:val="34"/>
    <w:qFormat/>
    <w:rsid w:val="00FC09BD"/>
    <w:pPr>
      <w:spacing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FC09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C09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34"/>
    <w:qFormat/>
    <w:rsid w:val="00FC09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b">
    <w:name w:val="Table Grid"/>
    <w:basedOn w:val="a1"/>
    <w:uiPriority w:val="39"/>
    <w:rsid w:val="00784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4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14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rsid w:val="00D049E8"/>
    <w:rPr>
      <w:rFonts w:ascii="Times New Roman" w:hAnsi="Times New Roman" w:cs="Times New Roman"/>
      <w:sz w:val="22"/>
    </w:rPr>
  </w:style>
  <w:style w:type="character" w:customStyle="1" w:styleId="FontStyle45">
    <w:name w:val="Font Style45"/>
    <w:rsid w:val="00A70337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B024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7E6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E602B"/>
  </w:style>
  <w:style w:type="paragraph" w:styleId="ae">
    <w:name w:val="footer"/>
    <w:basedOn w:val="a"/>
    <w:link w:val="af"/>
    <w:uiPriority w:val="99"/>
    <w:unhideWhenUsed/>
    <w:rsid w:val="007E6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602B"/>
  </w:style>
  <w:style w:type="character" w:styleId="af0">
    <w:name w:val="annotation reference"/>
    <w:basedOn w:val="a0"/>
    <w:uiPriority w:val="99"/>
    <w:semiHidden/>
    <w:unhideWhenUsed/>
    <w:rsid w:val="006C3E0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C3E0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C3E0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C3E0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C3E00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6C3E00"/>
    <w:pPr>
      <w:spacing w:after="0" w:line="240" w:lineRule="auto"/>
    </w:pPr>
  </w:style>
  <w:style w:type="character" w:styleId="af6">
    <w:name w:val="Emphasis"/>
    <w:qFormat/>
    <w:rsid w:val="00A879AD"/>
    <w:rPr>
      <w:i/>
      <w:iCs/>
    </w:rPr>
  </w:style>
  <w:style w:type="character" w:customStyle="1" w:styleId="af7">
    <w:name w:val="Таблица Знак"/>
    <w:link w:val="af8"/>
    <w:locked/>
    <w:rsid w:val="00A879AD"/>
    <w:rPr>
      <w:rFonts w:ascii="Arial" w:hAnsi="Arial"/>
      <w:szCs w:val="24"/>
    </w:rPr>
  </w:style>
  <w:style w:type="paragraph" w:customStyle="1" w:styleId="af8">
    <w:name w:val="Таблица"/>
    <w:basedOn w:val="a"/>
    <w:link w:val="af7"/>
    <w:qFormat/>
    <w:rsid w:val="00A879AD"/>
    <w:pPr>
      <w:spacing w:before="40" w:after="40" w:line="240" w:lineRule="auto"/>
      <w:jc w:val="center"/>
    </w:pPr>
    <w:rPr>
      <w:rFonts w:ascii="Arial" w:hAnsi="Arial"/>
      <w:szCs w:val="24"/>
    </w:rPr>
  </w:style>
  <w:style w:type="character" w:customStyle="1" w:styleId="af9">
    <w:name w:val="таблица"/>
    <w:rsid w:val="00A879AD"/>
    <w:rPr>
      <w:rFonts w:ascii="Times New Roman" w:hAnsi="Times New Roman" w:cs="Times New Roman" w:hint="default"/>
      <w:sz w:val="24"/>
    </w:rPr>
  </w:style>
  <w:style w:type="character" w:customStyle="1" w:styleId="afa">
    <w:name w:val="Другое_"/>
    <w:basedOn w:val="a0"/>
    <w:link w:val="afb"/>
    <w:rsid w:val="00BF6933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b">
    <w:name w:val="Другое"/>
    <w:basedOn w:val="a"/>
    <w:link w:val="afa"/>
    <w:rsid w:val="00BF6933"/>
    <w:pPr>
      <w:widowControl w:val="0"/>
      <w:shd w:val="clear" w:color="auto" w:fill="FFFFFF"/>
      <w:spacing w:after="0" w:line="283" w:lineRule="auto"/>
      <w:jc w:val="both"/>
    </w:pPr>
    <w:rPr>
      <w:rFonts w:ascii="Arial" w:eastAsia="Arial" w:hAnsi="Arial" w:cs="Arial"/>
      <w:sz w:val="17"/>
      <w:szCs w:val="17"/>
    </w:rPr>
  </w:style>
  <w:style w:type="paragraph" w:styleId="afc">
    <w:name w:val="No Spacing"/>
    <w:link w:val="afd"/>
    <w:uiPriority w:val="1"/>
    <w:qFormat/>
    <w:rsid w:val="00F9188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C3F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yles-item-odlz">
    <w:name w:val="styles-item-o_dlz"/>
    <w:basedOn w:val="a0"/>
    <w:rsid w:val="000909AE"/>
  </w:style>
  <w:style w:type="numbering" w:customStyle="1" w:styleId="13">
    <w:name w:val="Нет списка1"/>
    <w:next w:val="a2"/>
    <w:uiPriority w:val="99"/>
    <w:semiHidden/>
    <w:unhideWhenUsed/>
    <w:rsid w:val="00133900"/>
  </w:style>
  <w:style w:type="table" w:customStyle="1" w:styleId="14">
    <w:name w:val="Сетка таблицы1"/>
    <w:basedOn w:val="a1"/>
    <w:next w:val="ab"/>
    <w:uiPriority w:val="59"/>
    <w:rsid w:val="00133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FollowedHyperlink"/>
    <w:basedOn w:val="a0"/>
    <w:uiPriority w:val="99"/>
    <w:semiHidden/>
    <w:unhideWhenUsed/>
    <w:rsid w:val="00133900"/>
    <w:rPr>
      <w:color w:val="800080"/>
      <w:u w:val="single"/>
    </w:rPr>
  </w:style>
  <w:style w:type="paragraph" w:customStyle="1" w:styleId="msonormal0">
    <w:name w:val="msonormal"/>
    <w:basedOn w:val="a"/>
    <w:rsid w:val="00133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13390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13390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1339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13390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9">
    <w:name w:val="font9"/>
    <w:basedOn w:val="a"/>
    <w:rsid w:val="0013390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13390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13390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13390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0">
    <w:name w:val="xl90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13390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92">
    <w:name w:val="xl92"/>
    <w:basedOn w:val="a"/>
    <w:rsid w:val="0013390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93">
    <w:name w:val="xl93"/>
    <w:basedOn w:val="a"/>
    <w:rsid w:val="0013390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4">
    <w:name w:val="xl94"/>
    <w:basedOn w:val="a"/>
    <w:rsid w:val="00133900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5">
    <w:name w:val="xl95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1339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1339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9">
    <w:name w:val="xl99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0">
    <w:name w:val="xl100"/>
    <w:basedOn w:val="a"/>
    <w:rsid w:val="001339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1">
    <w:name w:val="xl101"/>
    <w:basedOn w:val="a"/>
    <w:rsid w:val="001339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2">
    <w:name w:val="xl102"/>
    <w:basedOn w:val="a"/>
    <w:rsid w:val="001339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3">
    <w:name w:val="xl103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4">
    <w:name w:val="xl104"/>
    <w:basedOn w:val="a"/>
    <w:rsid w:val="00133900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5">
    <w:name w:val="xl105"/>
    <w:basedOn w:val="a"/>
    <w:rsid w:val="001339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6">
    <w:name w:val="xl106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7">
    <w:name w:val="xl107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8">
    <w:name w:val="xl108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09">
    <w:name w:val="xl109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0">
    <w:name w:val="xl110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1">
    <w:name w:val="xl111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2">
    <w:name w:val="xl112"/>
    <w:basedOn w:val="a"/>
    <w:rsid w:val="001339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3">
    <w:name w:val="xl113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4">
    <w:name w:val="xl114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FF0000"/>
      <w:lang w:eastAsia="ru-RU"/>
    </w:rPr>
  </w:style>
  <w:style w:type="paragraph" w:customStyle="1" w:styleId="xl115">
    <w:name w:val="xl115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lang w:eastAsia="ru-RU"/>
    </w:rPr>
  </w:style>
  <w:style w:type="paragraph" w:customStyle="1" w:styleId="xl116">
    <w:name w:val="xl116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lang w:eastAsia="ru-RU"/>
    </w:rPr>
  </w:style>
  <w:style w:type="paragraph" w:customStyle="1" w:styleId="xl117">
    <w:name w:val="xl117"/>
    <w:basedOn w:val="a"/>
    <w:rsid w:val="0013390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lang w:eastAsia="ru-RU"/>
    </w:rPr>
  </w:style>
  <w:style w:type="paragraph" w:customStyle="1" w:styleId="xl118">
    <w:name w:val="xl118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119">
    <w:name w:val="xl119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20">
    <w:name w:val="xl120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339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33900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339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fd">
    <w:name w:val="Без интервала Знак"/>
    <w:basedOn w:val="a0"/>
    <w:link w:val="afc"/>
    <w:uiPriority w:val="1"/>
    <w:locked/>
    <w:rsid w:val="00B16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3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1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2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19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50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705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-cloud.eurochem.ru/s/MWxRjM4CHgYGZG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13E5B-CC0C-4B90-A01F-82CCBA362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13</Pages>
  <Words>4169</Words>
  <Characters>23767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"Мурманский морской торговый порт"</Company>
  <LinksUpToDate>false</LinksUpToDate>
  <CharactersWithSpaces>27881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Zoya</dc:creator>
  <cp:lastModifiedBy>Боброва Татьяна Вячеславовна \ Tatiana Bobrova</cp:lastModifiedBy>
  <cp:revision>98</cp:revision>
  <cp:lastPrinted>2017-03-01T08:34:00Z</cp:lastPrinted>
  <dcterms:created xsi:type="dcterms:W3CDTF">2024-01-30T10:10:00Z</dcterms:created>
  <dcterms:modified xsi:type="dcterms:W3CDTF">2024-04-04T06:32:00Z</dcterms:modified>
</cp:coreProperties>
</file>