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06E" w:rsidRPr="006C53EB" w:rsidRDefault="008C606E">
      <w:pPr>
        <w:rPr>
          <w:rFonts w:ascii="Times New Roman" w:hAnsi="Times New Roman" w:cs="Times New Roman"/>
          <w:sz w:val="24"/>
          <w:szCs w:val="24"/>
        </w:rPr>
      </w:pPr>
    </w:p>
    <w:p w:rsidR="00204E29" w:rsidRPr="006C53EB" w:rsidRDefault="00204E29" w:rsidP="00204E2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6C53EB">
        <w:rPr>
          <w:rFonts w:ascii="Times New Roman" w:hAnsi="Times New Roman" w:cs="Times New Roman"/>
          <w:sz w:val="24"/>
          <w:szCs w:val="24"/>
        </w:rPr>
        <w:tab/>
      </w:r>
      <w:r w:rsidR="006C53EB" w:rsidRPr="006C53EB">
        <w:rPr>
          <w:rFonts w:ascii="Times New Roman" w:hAnsi="Times New Roman" w:cs="Times New Roman"/>
          <w:sz w:val="24"/>
          <w:szCs w:val="24"/>
        </w:rPr>
        <w:t>Приложение №14</w:t>
      </w:r>
      <w:r w:rsidRPr="006C53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E29" w:rsidRPr="006C53EB" w:rsidRDefault="00204E29" w:rsidP="00204E29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6C53EB">
        <w:rPr>
          <w:rFonts w:ascii="Times New Roman" w:hAnsi="Times New Roman" w:cs="Times New Roman"/>
          <w:sz w:val="24"/>
          <w:szCs w:val="24"/>
        </w:rPr>
        <w:t>к Договору подряда</w:t>
      </w:r>
    </w:p>
    <w:p w:rsidR="008C606E" w:rsidRPr="006C53EB" w:rsidRDefault="00204E29" w:rsidP="00204E29">
      <w:pPr>
        <w:tabs>
          <w:tab w:val="left" w:pos="7644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C53EB">
        <w:rPr>
          <w:rFonts w:ascii="Times New Roman" w:hAnsi="Times New Roman" w:cs="Times New Roman"/>
          <w:sz w:val="24"/>
          <w:szCs w:val="24"/>
        </w:rPr>
        <w:t>№ __________ от __________2023</w:t>
      </w:r>
    </w:p>
    <w:p w:rsidR="008C606E" w:rsidRPr="006C53EB" w:rsidRDefault="008C606E">
      <w:pPr>
        <w:rPr>
          <w:rFonts w:ascii="Times New Roman" w:hAnsi="Times New Roman" w:cs="Times New Roman"/>
          <w:sz w:val="24"/>
          <w:szCs w:val="24"/>
        </w:rPr>
      </w:pPr>
    </w:p>
    <w:p w:rsidR="008C606E" w:rsidRPr="006C53EB" w:rsidRDefault="008C606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55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3820"/>
        <w:gridCol w:w="864"/>
      </w:tblGrid>
      <w:tr w:rsidR="00A11F4E" w:rsidRPr="006C53EB" w:rsidTr="008436FE">
        <w:trPr>
          <w:gridAfter w:val="1"/>
          <w:wAfter w:w="864" w:type="dxa"/>
          <w:trHeight w:val="38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F4E" w:rsidRPr="006C53EB" w:rsidRDefault="001E28BF" w:rsidP="00044771">
            <w:pPr>
              <w:pStyle w:val="RIENTRO"/>
              <w:ind w:left="315"/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ОПИСАНИЕ и </w:t>
            </w:r>
            <w:r w:rsidR="004446F1" w:rsidRPr="006C53E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ПОРЯДОК ПРОИЗВОДСТВА </w:t>
            </w:r>
            <w:r w:rsidR="00A11F4E" w:rsidRPr="006C53E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  <w:t>ПУСКОНАЛАДОЧНЫХ РАБОТ</w:t>
            </w:r>
          </w:p>
          <w:p w:rsidR="00E41163" w:rsidRPr="006C53EB" w:rsidRDefault="00E41163" w:rsidP="00E41163">
            <w:pPr>
              <w:pStyle w:val="RIENTRO"/>
              <w:ind w:left="31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044771" w:rsidRPr="006C53EB" w:rsidRDefault="00044771" w:rsidP="008C606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63" w:rsidRPr="006C53EB" w:rsidRDefault="00044771" w:rsidP="008C606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ab/>
            </w:r>
            <w:r w:rsidR="00E41163"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К </w:t>
            </w:r>
            <w:r w:rsidR="00E41163" w:rsidRPr="006C53EB">
              <w:rPr>
                <w:rFonts w:ascii="Times New Roman" w:hAnsi="Times New Roman" w:cs="Times New Roman"/>
                <w:sz w:val="24"/>
                <w:szCs w:val="24"/>
              </w:rPr>
              <w:t>пусконаладочным</w:t>
            </w:r>
            <w:r w:rsidR="00E41163"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работам относится комплекс работ, выполняемых в период подготовки и проведения индивидуальных испытаний и комплексного опробования оборудования.</w:t>
            </w:r>
          </w:p>
          <w:p w:rsidR="00E41163" w:rsidRPr="006C53EB" w:rsidRDefault="00044771" w:rsidP="00044771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E41163" w:rsidRPr="006C53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41163"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онятие "оборудование" охватывает всю технологическую систему объекта, т. е. комплекс технологического и всех других видов оборудования и трубопроводов, электротехнические, санитарно-технические и другие устройства и системы автоматизации, обеспечивающую выпуск первой партии продукции, предусмотренной проектом.</w:t>
            </w:r>
          </w:p>
          <w:p w:rsidR="00E41163" w:rsidRPr="006C53EB" w:rsidRDefault="00A8329C" w:rsidP="00E41163">
            <w:pPr>
              <w:pStyle w:val="RIENTR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>Пусконаладочные работы предполагают следующие этапы:</w:t>
            </w:r>
          </w:p>
          <w:p w:rsidR="00A8329C" w:rsidRPr="006C53EB" w:rsidRDefault="00A8329C" w:rsidP="00E41163">
            <w:pPr>
              <w:pStyle w:val="RIENTR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4446F1" w:rsidP="00044771">
            <w:pPr>
              <w:pStyle w:val="RIENTRO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Индивидуальные испытания</w:t>
            </w:r>
          </w:p>
          <w:p w:rsidR="00AB0270" w:rsidRPr="006C53EB" w:rsidRDefault="00044771" w:rsidP="008C606E">
            <w:pPr>
              <w:pStyle w:val="RIENTR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ab/>
            </w:r>
            <w:r w:rsidR="00AB0270" w:rsidRPr="006C53E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Под периодом индивидуальных испытаний (именуемым в дальнейшем </w:t>
            </w:r>
            <w:r w:rsidR="00AB0270" w:rsidRPr="006C53EB">
              <w:rPr>
                <w:rFonts w:ascii="Times New Roman" w:hAnsi="Times New Roman" w:cs="Times New Roman"/>
                <w:sz w:val="24"/>
                <w:szCs w:val="24"/>
              </w:rPr>
              <w:t>индивидуальным</w:t>
            </w:r>
            <w:r w:rsidR="00AB0270" w:rsidRPr="006C53E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испытанием) понимается период, включающий монтажные и пусконаладочные работы, обеспечивающие выполнение требований, предусмотренных рабочей документацией, стандартами и техническими условиями, необходимыми для проведения индивидуальных испытаний отдельных машин, механизмов и агрегатов с целью подготовки оборудования для комплексного опробования.</w:t>
            </w: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1F4E" w:rsidRPr="006C53EB" w:rsidRDefault="004446F1">
            <w:pPr>
              <w:pStyle w:val="RIENTR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>Индивидуальными испытаниями</w:t>
            </w:r>
            <w:r w:rsidR="00A11F4E"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явля</w:t>
            </w:r>
            <w:r w:rsidR="00A11F4E" w:rsidRPr="006C53E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11F4E"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тся мероприятия по регулировке оборудования в неработающем состоянии и проверкам центровки в холодном состоянии, проводимые в конце этапа строительства для проверки соответствия сооружений утвержденным чертежам и техническим условиям.</w:t>
            </w: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F4E" w:rsidRPr="006C53EB" w:rsidRDefault="00A11F4E" w:rsidP="004446F1">
            <w:pPr>
              <w:pStyle w:val="RIENTR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Это означает, проведение всех проверок, очистки и специализированных мероприятий на каком-либо участке объекта без ввода вспомогательных сред, а также без постоянного энергоснабжения указанных частей. Данные работы предназначены для подтверждения готовности смонтированного оборудования / компонентов.</w:t>
            </w: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Проверки соответствия</w:t>
            </w: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Проверки соответствия - визуальный контроль каждой единицы оборудования, чтобы удостовериться в надлежащем выполнении строительно-монтажных работ в соответствии с проектными чертежами и техническими условиями. Все оборудование подразделяют на категории по типам для проведения проверок соответствия по соответствующей проверочной ведомости. </w:t>
            </w:r>
          </w:p>
          <w:p w:rsidR="00A11F4E" w:rsidRPr="006C53EB" w:rsidRDefault="00A11F4E">
            <w:pPr>
              <w:pStyle w:val="RIENTRO"/>
              <w:ind w:left="31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</w:p>
        </w:tc>
      </w:tr>
      <w:tr w:rsidR="00A11F4E" w:rsidRPr="006C53EB" w:rsidTr="008436FE">
        <w:trPr>
          <w:gridAfter w:val="1"/>
          <w:wAfter w:w="864" w:type="dxa"/>
          <w:trHeight w:val="3141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lastRenderedPageBreak/>
              <w:t>Статические испытания</w:t>
            </w: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Отдельные единицы оборудования подвергают статическим испытаниям без подачи энергоносителей</w:t>
            </w:r>
            <w:r w:rsidR="00A8329C" w:rsidRPr="006C53EB">
              <w:rPr>
                <w:rFonts w:ascii="Times New Roman" w:hAnsi="Times New Roman" w:cs="Times New Roman"/>
                <w:sz w:val="24"/>
                <w:szCs w:val="24"/>
              </w:rPr>
              <w:t xml:space="preserve"> и сред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чтобы удостовериться в удовлетворительном качестве исполнения единицы оборудования. Данные испытания включают: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калибровку КИПиА и настройку реле;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настройку предохранительной арматуры;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испытания сопротивления изоляции и контроль целостности кабелей;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измерение полного сопротивления цепи заземления;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центровку механизмов. </w:t>
            </w:r>
          </w:p>
          <w:p w:rsidR="00A11F4E" w:rsidRPr="006C53EB" w:rsidRDefault="00A11F4E">
            <w:pPr>
              <w:pStyle w:val="RIENTRO"/>
              <w:ind w:left="31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Специализированные работы</w:t>
            </w: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Работы, производимые с участием трубопроводных систем и сосудов, выполняют в соответствии с комплектами документации для испытаний. Они включают в себя: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очистку трубопроводной обвязки;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испытания трубопроводов давлением;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промывку трубопроводной обвязки;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механическое восстановление;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проверки соответствия.</w:t>
            </w:r>
          </w:p>
          <w:p w:rsidR="00A11F4E" w:rsidRPr="006C53EB" w:rsidRDefault="00A11F4E">
            <w:pPr>
              <w:pStyle w:val="RIENTRO"/>
              <w:ind w:left="31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4446F1" w:rsidP="001E28BF">
            <w:pPr>
              <w:pStyle w:val="RIENTRO"/>
              <w:numPr>
                <w:ilvl w:val="1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Пусконаладочные работы в период индивидуальных испытаний</w:t>
            </w: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Механические работы</w:t>
            </w: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Заключительная центровка вращающихся механизмов и их приводов в холодном режиме;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промывка систем смазочного масла;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заполнение систем подачи смазочного масла после промывки;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удаление консервационной смазки и замена на постоянную;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монтаж внутренних элементов колонн / сосудов (за исключением ввода химических веществ и загрузки катализатора);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проверка правильного направления вращения элементов вращающихся механизмов.</w:t>
            </w:r>
          </w:p>
          <w:p w:rsidR="00A11F4E" w:rsidRPr="006C53EB" w:rsidRDefault="00A11F4E">
            <w:pPr>
              <w:pStyle w:val="RIENTRO"/>
              <w:ind w:left="31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Работы, связанные с трубопроводами</w:t>
            </w: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проверка трубопроводных систем на предмет правильного монтажа;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проверка центровки и зазоров в местах подключения трубопроводов к вращающимся механизмам;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неразрушающий контроль и статические испытания давлением;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очистка трубопроводов;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демонтаж ограничителей с пружинных подвесов, регулировка их положений в холодном режиме эксплуатации;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испытания на герметичность. Испытание системы на герметичность выполняют с давлением, равным 100% уставочного значения предохранительных клапанов системы в течение </w:t>
            </w: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часа;</w:t>
            </w:r>
          </w:p>
          <w:p w:rsidR="00A11F4E" w:rsidRPr="006C53EB" w:rsidRDefault="00A11F4E">
            <w:pPr>
              <w:pStyle w:val="RIENTRO"/>
              <w:ind w:left="31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Электромонтажные работы</w:t>
            </w: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проверка правильности монтажа и проведение испытаний в неработающем состоянии электрооборудования, соединительных коробок, щитов и приспособлений;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проверка монтажа систем заземления, кабельных и проводных линий;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измерение сопротивления изоляции, контроль целостности линий и испытания высоким напряжением;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заполнение масляных трансформаторов маслом и / или другими средами, при 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 xml:space="preserve">необходимости;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проверка порядка чередования фаз и контроль направления вращения электродвигателей;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функциональные испытания распределительных устройств и переключения, аварийного отключения и блокировок центров управления двигателями без подачи напряжения;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калибровка и настройка защитных реле;</w:t>
            </w:r>
          </w:p>
          <w:p w:rsidR="00A11F4E" w:rsidRPr="006C53EB" w:rsidRDefault="00A11F4E">
            <w:pPr>
              <w:pStyle w:val="RIENTRO"/>
              <w:ind w:left="31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испытание нагрузки на ИБП</w:t>
            </w: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A11F4E">
            <w:pPr>
              <w:pStyle w:val="RIENTRO"/>
              <w:ind w:left="4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11F4E" w:rsidRPr="006C53EB" w:rsidRDefault="00A11F4E">
            <w:pPr>
              <w:pStyle w:val="RIENTRO"/>
              <w:ind w:left="4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Системы управления</w:t>
            </w:r>
          </w:p>
          <w:p w:rsidR="00A11F4E" w:rsidRPr="006C53EB" w:rsidRDefault="00A11F4E">
            <w:pPr>
              <w:pStyle w:val="RIENTRO"/>
              <w:ind w:left="45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 xml:space="preserve">калибровка 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КИПиА </w:t>
            </w: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>на стендах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проверка и статические испытания пультов управления, коммутационных шкафов, соединительных коробок и КИПиА; 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испытания давлением технологических импульсных линий;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проверка и проведение статических испытаний систем пожарозащиты, средств управления и КИП систем обнаружения возгораний и загазованности;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контуров в холодном состоянии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Поверка средств измерения у которых закончено действие  или отсутствует свидетельство о первичной поверке</w:t>
            </w:r>
          </w:p>
          <w:p w:rsidR="00A11F4E" w:rsidRPr="006C53EB" w:rsidRDefault="00A11F4E">
            <w:pPr>
              <w:pStyle w:val="RIENTRO"/>
              <w:ind w:left="0" w:firstLine="513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4446F1" w:rsidP="001E28BF">
            <w:pPr>
              <w:pStyle w:val="RIENTRO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Комплексное опробование</w:t>
            </w:r>
          </w:p>
          <w:p w:rsidR="00AB0270" w:rsidRPr="006C53EB" w:rsidRDefault="00AB0270" w:rsidP="001E28BF">
            <w:pPr>
              <w:pStyle w:val="RIENTRO"/>
              <w:ind w:left="0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Под </w:t>
            </w: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>периодом</w:t>
            </w:r>
            <w:r w:rsidRPr="006C53E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комплексного опробования оборудования (именуемым в дальнейшем комплексным опробованием) понимается период, включающий пусконаладочные работы, выполняемые после приемки оборудования для комплексного опробования, и проведение самого комплексного опробования до приемки объекта в эксплуатацию.</w:t>
            </w:r>
          </w:p>
          <w:p w:rsidR="00EE0C32" w:rsidRPr="006C53EB" w:rsidRDefault="00EE0C32" w:rsidP="001E28BF">
            <w:pPr>
              <w:pStyle w:val="RIENTRO"/>
              <w:ind w:left="0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В период комплексного опробования выполняют проверку, регулировку и обеспечение совместной взаимосвязанной работы оборудования в предусмотренном проектом технологическом процессе на холостом ходу с последующим переводом оборудования на работу под нагрузкой и выводом на устойчивый проектный технологический режим, обеспечивающий выпуск первой партии продукции в объеме, установленном на начальный период осво</w:t>
            </w:r>
            <w:r w:rsidR="00E41163" w:rsidRPr="006C53E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ения проектной мощности объекта.</w:t>
            </w:r>
          </w:p>
          <w:p w:rsidR="00AE0F78" w:rsidRPr="006C53EB" w:rsidRDefault="00AE0F78" w:rsidP="001E28BF">
            <w:pPr>
              <w:pStyle w:val="RIENTR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Работы</w:t>
            </w:r>
            <w:r w:rsidRPr="006C53EB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и мероприятия, выполняемые в период подготовки и проведения комплексного опробования оборудования, осуществляются по программе и графику, разработанным </w:t>
            </w:r>
            <w:r w:rsidR="008C606E" w:rsidRPr="006C53E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C53EB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аказчиком или по его поручению пусконаладочной организацией и согласованным с подрядчиком и субподрядными монтажными организациями и при необходимости - с шефперсоналом предприятий - изготовителей оборудования.</w:t>
            </w:r>
          </w:p>
          <w:p w:rsidR="00AE0F78" w:rsidRPr="006C53EB" w:rsidRDefault="00AE0F78" w:rsidP="001E28BF">
            <w:pPr>
              <w:pStyle w:val="RIENTR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Комплексное опробование оборудования осуществляется эксплуатационным персоналом заказчика с участием инженерно-технических работников </w:t>
            </w:r>
            <w:bookmarkStart w:id="0" w:name="_GoBack"/>
            <w:bookmarkEnd w:id="0"/>
            <w:r w:rsidRPr="006C53E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подрядчика, проектных и субподрядных монтажных организаций, а при необходимости - и персонала предприятий - изготовителей оборудования.</w:t>
            </w:r>
          </w:p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F4E" w:rsidRPr="006C53EB" w:rsidRDefault="00AE0F78" w:rsidP="00EE0C32">
            <w:pPr>
              <w:pStyle w:val="RIENTR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>Комплексное опробование оборудования</w:t>
            </w:r>
            <w:r w:rsidR="00A11F4E"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включают в себя динамические испытания систем для дальнейшей проверки функционирования и целостности всех смонтированных систем. Таким образом, это последняя серия проверок перед запуском технологических систем с </w:t>
            </w:r>
            <w:r w:rsidR="00EE0C32" w:rsidRPr="006C53EB">
              <w:rPr>
                <w:rFonts w:ascii="Times New Roman" w:hAnsi="Times New Roman" w:cs="Times New Roman"/>
                <w:sz w:val="24"/>
                <w:szCs w:val="24"/>
              </w:rPr>
              <w:t>инертными материалами</w:t>
            </w:r>
            <w:r w:rsidR="00A11F4E"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1F4E" w:rsidRPr="006C53EB" w:rsidRDefault="00A11F4E" w:rsidP="00AE0F78">
            <w:pPr>
              <w:pStyle w:val="RIENTR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>Для систем вспомогательных энергоносителей и систем, не требующих наличи</w:t>
            </w:r>
            <w:r w:rsidR="00EE0C32" w:rsidRPr="006C53EB">
              <w:rPr>
                <w:rFonts w:ascii="Times New Roman" w:hAnsi="Times New Roman" w:cs="Times New Roman"/>
                <w:sz w:val="24"/>
                <w:szCs w:val="24"/>
              </w:rPr>
              <w:t>я инертного</w:t>
            </w: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270" w:rsidRPr="006C53EB">
              <w:rPr>
                <w:rFonts w:ascii="Times New Roman" w:hAnsi="Times New Roman" w:cs="Times New Roman"/>
                <w:sz w:val="24"/>
                <w:szCs w:val="24"/>
              </w:rPr>
              <w:t>сырья</w:t>
            </w: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E0F78" w:rsidRPr="006C53EB">
              <w:rPr>
                <w:rFonts w:ascii="Times New Roman" w:hAnsi="Times New Roman" w:cs="Times New Roman"/>
                <w:sz w:val="24"/>
                <w:szCs w:val="24"/>
              </w:rPr>
              <w:t>Комплексное опробование</w:t>
            </w: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 xml:space="preserve"> включает в себя все работы, необходимые для того, чтобы данные системы стали полностью функционирующими (прошедшими комплексные испытания) и готовыми для передачи ЗАКАЗЧИКУ.</w:t>
            </w: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Что касается технологических систем, требующих </w:t>
            </w:r>
            <w:r w:rsidR="00EE0C32" w:rsidRPr="006C53EB">
              <w:rPr>
                <w:rFonts w:ascii="Times New Roman" w:hAnsi="Times New Roman" w:cs="Times New Roman"/>
                <w:sz w:val="24"/>
                <w:szCs w:val="24"/>
              </w:rPr>
              <w:t>подачи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EE0C32" w:rsidRPr="006C53EB">
              <w:rPr>
                <w:rFonts w:ascii="Times New Roman" w:hAnsi="Times New Roman" w:cs="Times New Roman"/>
                <w:sz w:val="24"/>
                <w:szCs w:val="24"/>
              </w:rPr>
              <w:t>инертного сырья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пусконаладочные работы представляют собой последнюю серию проверок перед </w:t>
            </w:r>
            <w:r w:rsidR="00EE0C32" w:rsidRPr="006C53EB">
              <w:rPr>
                <w:rFonts w:ascii="Times New Roman" w:hAnsi="Times New Roman" w:cs="Times New Roman"/>
                <w:sz w:val="24"/>
                <w:szCs w:val="24"/>
              </w:rPr>
              <w:t>подачей инертного сырья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, а также все последующие мероприятия, необходимые для перевода различных секций и компонентов объекта в состояние готовности к </w:t>
            </w:r>
            <w:r w:rsidR="00EE0C32" w:rsidRPr="006C53EB">
              <w:rPr>
                <w:rFonts w:ascii="Times New Roman" w:hAnsi="Times New Roman" w:cs="Times New Roman"/>
                <w:sz w:val="24"/>
                <w:szCs w:val="24"/>
              </w:rPr>
              <w:t>подаче инертного сырья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 безопасному пуску и эксплуатации.</w:t>
            </w:r>
          </w:p>
          <w:p w:rsidR="00AE0F78" w:rsidRPr="006C53EB" w:rsidRDefault="00AE0F78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Объем и условия выполнения пусконаладочных работ, в том числе продолжительность </w:t>
            </w: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периода комплексного опробования оборудования, количество необходимого эксплуатационного персонала, топливно-энергетических ресурсов, материалов и сырья, определяются</w:t>
            </w:r>
            <w:r w:rsidRPr="006C53EB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Заказчиком.</w:t>
            </w:r>
          </w:p>
          <w:p w:rsidR="00A11F4E" w:rsidRPr="006C53EB" w:rsidRDefault="00A11F4E">
            <w:pPr>
              <w:pStyle w:val="RIENTRO"/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A11F4E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F4E" w:rsidRPr="006C53EB" w:rsidRDefault="00A11F4E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ПУСКОНАЛАДОЧНЫЕ РАБОТЫ включают в себя, но не ограничиваются, следующие мероприятия: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пуск, эксплуатация и динамические испытания всех вспомогательных энергоносителей;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пуск, эксплуатация и динамические испытания систем с использованием инертных сред;</w:t>
            </w:r>
          </w:p>
          <w:p w:rsidR="00A11F4E" w:rsidRPr="006C53EB" w:rsidRDefault="00A11F4E" w:rsidP="009D5A2F">
            <w:pPr>
              <w:pStyle w:val="RIENTRO"/>
              <w:numPr>
                <w:ilvl w:val="0"/>
                <w:numId w:val="2"/>
              </w:numPr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исходные испытания контуров управления;</w:t>
            </w:r>
          </w:p>
          <w:p w:rsidR="00A11F4E" w:rsidRPr="006C53EB" w:rsidRDefault="00A11F4E">
            <w:pPr>
              <w:pStyle w:val="RIENTRO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испытание всех активных систем пожарозащиты</w:t>
            </w:r>
            <w:r w:rsidR="00EE0C32" w:rsidRPr="006C53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1F4E" w:rsidRPr="006C53EB" w:rsidRDefault="00A11F4E">
            <w:pPr>
              <w:pStyle w:val="RIENTRO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3D" w:rsidRPr="006C53EB" w:rsidTr="008436FE">
        <w:trPr>
          <w:trHeight w:val="579"/>
        </w:trPr>
        <w:tc>
          <w:tcPr>
            <w:tcW w:w="56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D3D" w:rsidRPr="006C53EB" w:rsidRDefault="00D72D3D" w:rsidP="008436FE">
            <w:pPr>
              <w:ind w:left="-114" w:firstLine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имени </w:t>
            </w:r>
            <w:r w:rsidR="00CB404B"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CA33B7"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одрядчика</w:t>
            </w:r>
            <w:r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72D3D" w:rsidRPr="006C53EB" w:rsidRDefault="00D72D3D" w:rsidP="00A33AD5">
            <w:pPr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D3D" w:rsidRPr="006C53EB" w:rsidRDefault="00D72D3D" w:rsidP="00A33AD5">
            <w:pPr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CB404B"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_________________/________________</w:t>
            </w:r>
            <w:r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D72D3D" w:rsidRPr="006C53EB" w:rsidRDefault="00D72D3D" w:rsidP="00A33AD5">
            <w:pPr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М.П.          </w:t>
            </w:r>
          </w:p>
        </w:tc>
        <w:tc>
          <w:tcPr>
            <w:tcW w:w="4684" w:type="dxa"/>
            <w:gridSpan w:val="2"/>
          </w:tcPr>
          <w:p w:rsidR="00D72D3D" w:rsidRPr="006C53EB" w:rsidRDefault="00D72D3D" w:rsidP="00A33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от имени Заказчика:</w:t>
            </w:r>
          </w:p>
          <w:p w:rsidR="00CA33B7" w:rsidRPr="006C53EB" w:rsidRDefault="00CA33B7" w:rsidP="00A33AD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D3D" w:rsidRPr="006C53EB" w:rsidRDefault="00D72D3D" w:rsidP="00A33AD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_________________/</w:t>
            </w:r>
            <w:r w:rsidR="00CB404B"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  <w:r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D72D3D" w:rsidRPr="006C53EB" w:rsidRDefault="00D72D3D" w:rsidP="0076222E">
            <w:pPr>
              <w:ind w:left="34" w:hanging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53EB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D72D3D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D3D" w:rsidRPr="006C53EB" w:rsidRDefault="00D72D3D" w:rsidP="00EE0C32">
            <w:pPr>
              <w:pStyle w:val="RIENTRO"/>
              <w:ind w:left="405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D72D3D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D3D" w:rsidRPr="006C53EB" w:rsidRDefault="00D72D3D" w:rsidP="00AE0F78">
            <w:pPr>
              <w:pStyle w:val="RIENTRO"/>
              <w:ind w:left="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D72D3D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D3D" w:rsidRPr="006C53EB" w:rsidRDefault="00D72D3D">
            <w:pPr>
              <w:pStyle w:val="RIENTRO"/>
              <w:ind w:left="31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</w:p>
        </w:tc>
      </w:tr>
      <w:tr w:rsidR="00D72D3D" w:rsidRPr="006C53EB" w:rsidTr="008436FE">
        <w:trPr>
          <w:gridAfter w:val="1"/>
          <w:wAfter w:w="864" w:type="dxa"/>
          <w:trHeight w:val="579"/>
        </w:trPr>
        <w:tc>
          <w:tcPr>
            <w:tcW w:w="94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D3D" w:rsidRPr="006C53EB" w:rsidRDefault="00D72D3D">
            <w:pPr>
              <w:pStyle w:val="RIENTRO"/>
              <w:ind w:left="31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it-IT"/>
              </w:rPr>
            </w:pPr>
          </w:p>
        </w:tc>
      </w:tr>
    </w:tbl>
    <w:p w:rsidR="0051208E" w:rsidRPr="006C53EB" w:rsidRDefault="004E24CB">
      <w:pPr>
        <w:rPr>
          <w:rFonts w:ascii="Times New Roman" w:hAnsi="Times New Roman" w:cs="Times New Roman"/>
          <w:sz w:val="24"/>
          <w:szCs w:val="24"/>
        </w:rPr>
      </w:pPr>
    </w:p>
    <w:sectPr w:rsidR="0051208E" w:rsidRPr="006C53EB" w:rsidSect="0076222E">
      <w:headerReference w:type="firs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4CB" w:rsidRDefault="004E24CB" w:rsidP="00044771">
      <w:r>
        <w:separator/>
      </w:r>
    </w:p>
  </w:endnote>
  <w:endnote w:type="continuationSeparator" w:id="0">
    <w:p w:rsidR="004E24CB" w:rsidRDefault="004E24CB" w:rsidP="00044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4CB" w:rsidRDefault="004E24CB" w:rsidP="00044771">
      <w:r>
        <w:separator/>
      </w:r>
    </w:p>
  </w:footnote>
  <w:footnote w:type="continuationSeparator" w:id="0">
    <w:p w:rsidR="004E24CB" w:rsidRDefault="004E24CB" w:rsidP="00044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B7" w:rsidRDefault="00CA33B7" w:rsidP="0076222E">
    <w:pPr>
      <w:pStyle w:val="aa"/>
      <w:jc w:val="right"/>
      <w:rPr>
        <w:rFonts w:ascii="Arial" w:hAnsi="Arial" w:cs="Arial"/>
        <w:sz w:val="24"/>
        <w:szCs w:val="24"/>
      </w:rPr>
    </w:pPr>
  </w:p>
  <w:p w:rsidR="00204E29" w:rsidRDefault="00204E29" w:rsidP="0076222E">
    <w:pPr>
      <w:pStyle w:val="a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387A"/>
    <w:multiLevelType w:val="hybridMultilevel"/>
    <w:tmpl w:val="0BE49B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Times New Roman" w:hAnsi="Times New Roman" w:cs="Times New Roman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Times New Roman" w:hAnsi="Times New Roman" w:cs="Times New Roman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Times New Roman" w:hAnsi="Times New Roman" w:cs="Times New Roman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45FA534F"/>
    <w:multiLevelType w:val="multilevel"/>
    <w:tmpl w:val="43441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B7E4B4A"/>
    <w:multiLevelType w:val="multilevel"/>
    <w:tmpl w:val="153AA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A91"/>
    <w:rsid w:val="00044771"/>
    <w:rsid w:val="0005757A"/>
    <w:rsid w:val="00093B15"/>
    <w:rsid w:val="001E28BF"/>
    <w:rsid w:val="00204E29"/>
    <w:rsid w:val="004446F1"/>
    <w:rsid w:val="004E24CB"/>
    <w:rsid w:val="00645EC0"/>
    <w:rsid w:val="006C0213"/>
    <w:rsid w:val="006C53EB"/>
    <w:rsid w:val="0076222E"/>
    <w:rsid w:val="008436FE"/>
    <w:rsid w:val="00877A91"/>
    <w:rsid w:val="008C606E"/>
    <w:rsid w:val="009E20C7"/>
    <w:rsid w:val="00A11F4E"/>
    <w:rsid w:val="00A8329C"/>
    <w:rsid w:val="00AB0270"/>
    <w:rsid w:val="00AB0F86"/>
    <w:rsid w:val="00AE0F78"/>
    <w:rsid w:val="00C6530F"/>
    <w:rsid w:val="00CA33B7"/>
    <w:rsid w:val="00CB404B"/>
    <w:rsid w:val="00CC0063"/>
    <w:rsid w:val="00CC6319"/>
    <w:rsid w:val="00D25D2D"/>
    <w:rsid w:val="00D72D3D"/>
    <w:rsid w:val="00DA343C"/>
    <w:rsid w:val="00E41163"/>
    <w:rsid w:val="00EE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771E"/>
  <w15:docId w15:val="{696DB961-9266-48B6-BD64-46B9A972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F4E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IENTROChar">
    <w:name w:val="RIENTRO Char"/>
    <w:basedOn w:val="a0"/>
    <w:link w:val="RIENTRO"/>
    <w:uiPriority w:val="99"/>
    <w:locked/>
    <w:rsid w:val="00A11F4E"/>
    <w:rPr>
      <w:rFonts w:ascii="Arial" w:hAnsi="Arial" w:cs="Arial"/>
    </w:rPr>
  </w:style>
  <w:style w:type="paragraph" w:customStyle="1" w:styleId="RIENTRO">
    <w:name w:val="RIENTRO"/>
    <w:basedOn w:val="a"/>
    <w:link w:val="RIENTROChar"/>
    <w:uiPriority w:val="99"/>
    <w:rsid w:val="00A11F4E"/>
    <w:pPr>
      <w:ind w:left="1134"/>
      <w:jc w:val="both"/>
    </w:pPr>
    <w:rPr>
      <w:rFonts w:ascii="Arial" w:eastAsiaTheme="minorHAnsi" w:hAnsi="Arial" w:cs="Arial"/>
    </w:rPr>
  </w:style>
  <w:style w:type="character" w:styleId="a3">
    <w:name w:val="annotation reference"/>
    <w:basedOn w:val="a0"/>
    <w:uiPriority w:val="99"/>
    <w:semiHidden/>
    <w:unhideWhenUsed/>
    <w:rsid w:val="009E20C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E20C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E20C7"/>
    <w:rPr>
      <w:rFonts w:ascii="Calibri" w:eastAsia="Calibri" w:hAnsi="Calibri" w:cs="Calibri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E20C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E20C7"/>
    <w:rPr>
      <w:rFonts w:ascii="Calibri" w:eastAsia="Calibri" w:hAnsi="Calibri" w:cs="Calibri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E20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20C7"/>
    <w:rPr>
      <w:rFonts w:ascii="Segoe UI" w:eastAsia="Calibri" w:hAnsi="Segoe UI" w:cs="Segoe UI"/>
      <w:sz w:val="18"/>
      <w:szCs w:val="18"/>
    </w:rPr>
  </w:style>
  <w:style w:type="paragraph" w:styleId="aa">
    <w:name w:val="header"/>
    <w:aliases w:val="h,Encabezado Linea 1"/>
    <w:basedOn w:val="a"/>
    <w:link w:val="ab"/>
    <w:uiPriority w:val="99"/>
    <w:unhideWhenUsed/>
    <w:rsid w:val="0004477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h Знак,Encabezado Linea 1 Знак"/>
    <w:basedOn w:val="a0"/>
    <w:link w:val="aa"/>
    <w:uiPriority w:val="99"/>
    <w:rsid w:val="00044771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04477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4771"/>
    <w:rPr>
      <w:rFonts w:ascii="Calibri" w:eastAsia="Calibri" w:hAnsi="Calibri" w:cs="Calibri"/>
    </w:rPr>
  </w:style>
  <w:style w:type="paragraph" w:styleId="ae">
    <w:name w:val="Revision"/>
    <w:hidden/>
    <w:uiPriority w:val="99"/>
    <w:semiHidden/>
    <w:rsid w:val="00A8329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5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Семерня Александр Григорьевич</dc:creator>
  <cp:keywords/>
  <dc:description/>
  <cp:lastModifiedBy>Потемкина Лариса Игоревна</cp:lastModifiedBy>
  <cp:revision>8</cp:revision>
  <dcterms:created xsi:type="dcterms:W3CDTF">2022-04-21T11:44:00Z</dcterms:created>
  <dcterms:modified xsi:type="dcterms:W3CDTF">2023-08-23T07:57:00Z</dcterms:modified>
</cp:coreProperties>
</file>