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426"/>
        <w:gridCol w:w="2835"/>
        <w:gridCol w:w="6945"/>
      </w:tblGrid>
      <w:tr w:rsidR="00E85F88" w:rsidRPr="00D85F24" w14:paraId="1907070E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835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835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835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9C1B3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835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70034298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494E6C">
              <w:rPr>
                <w:b/>
              </w:rPr>
              <w:t xml:space="preserve"> на оказание услуг по проведению обязательного аудита бухгалтерской</w:t>
            </w:r>
            <w:r w:rsidR="00C90FBC">
              <w:rPr>
                <w:b/>
              </w:rPr>
              <w:t xml:space="preserve"> (финансовой)</w:t>
            </w:r>
            <w:r w:rsidR="00494E6C">
              <w:rPr>
                <w:b/>
              </w:rPr>
              <w:t xml:space="preserve"> отчетности (РСБУ)</w:t>
            </w:r>
          </w:p>
        </w:tc>
      </w:tr>
      <w:tr w:rsidR="00E85F88" w:rsidRPr="008264DF" w14:paraId="481D6C10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835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835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780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780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21BDBA11" w:rsidR="008E6073" w:rsidRPr="008264DF" w:rsidRDefault="00AF0239" w:rsidP="00B84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780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00B78C48" w14:textId="3777A4D8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A1657" w:rsidRPr="008264DF">
              <w:t>4</w:t>
            </w:r>
            <w:r w:rsidR="00653627" w:rsidRPr="008264DF">
              <w:t>.</w:t>
            </w:r>
            <w:r w:rsidRPr="008264DF">
              <w:t xml:space="preserve"> Согласие Участника с условиями проекта Договора</w:t>
            </w:r>
            <w:r w:rsidR="00B84F3E">
              <w:t>;</w:t>
            </w:r>
          </w:p>
          <w:p w14:paraId="74A079F0" w14:textId="03FBC08C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5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0079CE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6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E5EA3F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7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780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278743F6" w14:textId="0B46FBDA" w:rsidR="00B84F3E" w:rsidRDefault="008E6073" w:rsidP="00B84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Стоимостные критерии (Цена предложения Участника) – </w:t>
            </w:r>
            <w:r w:rsidR="00B84F3E">
              <w:t>100</w:t>
            </w:r>
            <w:r w:rsidRPr="008264DF">
              <w:t xml:space="preserve"> % </w:t>
            </w:r>
          </w:p>
          <w:p w14:paraId="64DC6FAA" w14:textId="42BB53B6" w:rsidR="008E6073" w:rsidRPr="008264DF" w:rsidRDefault="008E6073" w:rsidP="00B84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780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F437E46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1B5028F6" w:rsidR="008E6073" w:rsidRPr="008264DF" w:rsidRDefault="00052BA3" w:rsidP="00B84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780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0A282797" w14:textId="4FBAFFFE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780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780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F0743E5" w14:textId="75A91476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  <w:r w:rsidRPr="008264DF">
              <w:t>/ Проект Договора Участника</w:t>
            </w:r>
          </w:p>
        </w:tc>
      </w:tr>
      <w:tr w:rsidR="008E6073" w:rsidRPr="008264DF" w14:paraId="2E3BC1C7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6964757" w14:textId="7282E92D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  <w:r w:rsidR="001453E7" w:rsidRPr="008264DF">
              <w:t xml:space="preserve"> </w:t>
            </w:r>
          </w:p>
        </w:tc>
      </w:tr>
      <w:tr w:rsidR="008E6073" w:rsidRPr="008264DF" w14:paraId="507F8824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7F662C" w14:textId="23385C5C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5. Форма предварительного квалификационного отбора</w:t>
            </w:r>
            <w:r w:rsidR="00B81FB8" w:rsidRPr="008264DF">
              <w:t xml:space="preserve"> </w:t>
            </w:r>
          </w:p>
        </w:tc>
      </w:tr>
      <w:tr w:rsidR="008E6073" w:rsidRPr="008264DF" w14:paraId="3187593B" w14:textId="77777777" w:rsidTr="00B84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6. Предложение Участника </w:t>
            </w:r>
          </w:p>
        </w:tc>
      </w:tr>
      <w:tr w:rsidR="008E6073" w:rsidRPr="008264DF" w14:paraId="7906AEE2" w14:textId="77777777" w:rsidTr="00B8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465B8629" w14:textId="77777777" w:rsidR="009579F4" w:rsidRPr="009579F4" w:rsidRDefault="009579F4" w:rsidP="009579F4">
      <w:pPr>
        <w:pStyle w:val="ConsPlusTitle"/>
        <w:jc w:val="center"/>
        <w:rPr>
          <w:sz w:val="20"/>
          <w:szCs w:val="20"/>
        </w:rPr>
      </w:pPr>
      <w:r w:rsidRPr="009579F4">
        <w:rPr>
          <w:sz w:val="20"/>
          <w:szCs w:val="20"/>
        </w:rPr>
        <w:t>Техническое задание</w:t>
      </w:r>
    </w:p>
    <w:p w14:paraId="4036B666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0E00494A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3C085461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2699E56E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79037EC8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1623A5FC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70A37A9A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4AA35FC7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Проведение обязательного аудита бухгалтерской (финансовой) отчетности, подготовленной в соответствии с требованиями действующего законодательства Российской Федерации за 2024 год</w:t>
      </w:r>
    </w:p>
    <w:p w14:paraId="789E3C9E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698865BE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30B41D0A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08CADB82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6953B9A7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4C063B0C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26140D1C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6A47A52A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59982CB9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</w:p>
    <w:p w14:paraId="3DF8A7B3" w14:textId="77777777" w:rsidR="009579F4" w:rsidRPr="009579F4" w:rsidRDefault="009579F4" w:rsidP="009579F4">
      <w:pPr>
        <w:jc w:val="center"/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Москва, 2024</w:t>
      </w:r>
      <w:r w:rsidRPr="009579F4">
        <w:rPr>
          <w:rFonts w:cs="Times New Roman"/>
          <w:szCs w:val="20"/>
        </w:rPr>
        <w:br w:type="page"/>
      </w:r>
    </w:p>
    <w:p w14:paraId="0746467D" w14:textId="77777777" w:rsidR="009579F4" w:rsidRPr="009579F4" w:rsidRDefault="009579F4" w:rsidP="009579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0ACF53" w14:textId="77777777" w:rsidR="009579F4" w:rsidRPr="009579F4" w:rsidRDefault="009579F4" w:rsidP="009579F4">
      <w:pPr>
        <w:pStyle w:val="ConsPlusNormal"/>
        <w:widowControl w:val="0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9F4">
        <w:rPr>
          <w:rFonts w:ascii="Times New Roman" w:hAnsi="Times New Roman" w:cs="Times New Roman"/>
          <w:b/>
          <w:sz w:val="20"/>
          <w:szCs w:val="20"/>
        </w:rPr>
        <w:t>ПЕРЕЧЕНЬ ПРИНЯТЫХ СОКРАЩЕНИЙ</w:t>
      </w:r>
      <w:r w:rsidRPr="009579F4" w:rsidDel="00700CF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7371"/>
      </w:tblGrid>
      <w:tr w:rsidR="009579F4" w:rsidRPr="009579F4" w14:paraId="3C39B33C" w14:textId="77777777" w:rsidTr="009579F4">
        <w:trPr>
          <w:trHeight w:val="503"/>
        </w:trPr>
        <w:tc>
          <w:tcPr>
            <w:tcW w:w="567" w:type="dxa"/>
            <w:vAlign w:val="center"/>
          </w:tcPr>
          <w:p w14:paraId="6FC0798B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Align w:val="center"/>
          </w:tcPr>
          <w:p w14:paraId="4603B3E5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Сокращение</w:t>
            </w:r>
          </w:p>
        </w:tc>
        <w:tc>
          <w:tcPr>
            <w:tcW w:w="7371" w:type="dxa"/>
            <w:vAlign w:val="center"/>
          </w:tcPr>
          <w:p w14:paraId="17192F56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Расшифровка сокращения</w:t>
            </w:r>
          </w:p>
        </w:tc>
      </w:tr>
      <w:tr w:rsidR="009579F4" w:rsidRPr="009579F4" w14:paraId="1B7BBDC8" w14:textId="77777777" w:rsidTr="009579F4">
        <w:tc>
          <w:tcPr>
            <w:tcW w:w="567" w:type="dxa"/>
            <w:vAlign w:val="center"/>
          </w:tcPr>
          <w:p w14:paraId="0C9DD918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1E9E2E76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371" w:type="dxa"/>
            <w:vAlign w:val="center"/>
          </w:tcPr>
          <w:p w14:paraId="356915F2" w14:textId="77777777" w:rsidR="009579F4" w:rsidRPr="009579F4" w:rsidRDefault="009579F4" w:rsidP="009579F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9579F4" w:rsidRPr="009579F4" w14:paraId="548FC177" w14:textId="77777777" w:rsidTr="009579F4">
        <w:tc>
          <w:tcPr>
            <w:tcW w:w="567" w:type="dxa"/>
            <w:vAlign w:val="center"/>
          </w:tcPr>
          <w:p w14:paraId="752C6577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433D6ED5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Общество, Заказчик</w:t>
            </w:r>
          </w:p>
        </w:tc>
        <w:tc>
          <w:tcPr>
            <w:tcW w:w="7371" w:type="dxa"/>
            <w:vAlign w:val="center"/>
          </w:tcPr>
          <w:p w14:paraId="26D1AABC" w14:textId="77777777" w:rsidR="009579F4" w:rsidRPr="009579F4" w:rsidRDefault="009579F4" w:rsidP="009579F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9F4" w:rsidRPr="009579F4" w14:paraId="7CAEAEBB" w14:textId="77777777" w:rsidTr="009579F4">
        <w:tc>
          <w:tcPr>
            <w:tcW w:w="567" w:type="dxa"/>
            <w:vAlign w:val="center"/>
          </w:tcPr>
          <w:p w14:paraId="29FDE3E6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14:paraId="0C1CB717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Финансовая Отчетность, Отчетность</w:t>
            </w:r>
          </w:p>
        </w:tc>
        <w:tc>
          <w:tcPr>
            <w:tcW w:w="7371" w:type="dxa"/>
            <w:vAlign w:val="center"/>
          </w:tcPr>
          <w:p w14:paraId="44A89A3D" w14:textId="77777777" w:rsidR="009579F4" w:rsidRPr="009579F4" w:rsidRDefault="009579F4" w:rsidP="009579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Финансовая отчетность (Отчетность) - финансовая отчетность, предназначенная для удовлетворения потребностей тех пользователей, которые не имеют возможности требовать от организации подготовки отчетов, отвечающих их частным информационным потребностям.</w:t>
            </w:r>
          </w:p>
          <w:p w14:paraId="1331E86F" w14:textId="77777777" w:rsidR="009579F4" w:rsidRPr="009579F4" w:rsidRDefault="009579F4" w:rsidP="009579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Финансовая отчетность (Отчетность) представляет собой структурированное отображение финансового положения и финансовых результатов деятельности организации.</w:t>
            </w:r>
          </w:p>
        </w:tc>
      </w:tr>
      <w:tr w:rsidR="009579F4" w:rsidRPr="009579F4" w14:paraId="5E7EBF74" w14:textId="77777777" w:rsidTr="009579F4">
        <w:tc>
          <w:tcPr>
            <w:tcW w:w="567" w:type="dxa"/>
            <w:vAlign w:val="center"/>
          </w:tcPr>
          <w:p w14:paraId="547235EA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14:paraId="3C8B471F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РСБУ</w:t>
            </w:r>
          </w:p>
        </w:tc>
        <w:tc>
          <w:tcPr>
            <w:tcW w:w="7371" w:type="dxa"/>
            <w:vAlign w:val="center"/>
          </w:tcPr>
          <w:p w14:paraId="4634466E" w14:textId="77777777" w:rsidR="009579F4" w:rsidRPr="009579F4" w:rsidRDefault="009579F4" w:rsidP="009579F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Российские стандарты бухгалтерского учета </w:t>
            </w:r>
          </w:p>
        </w:tc>
      </w:tr>
      <w:tr w:rsidR="009579F4" w:rsidRPr="009579F4" w14:paraId="5E48D8A8" w14:textId="77777777" w:rsidTr="009579F4">
        <w:tc>
          <w:tcPr>
            <w:tcW w:w="567" w:type="dxa"/>
            <w:vAlign w:val="center"/>
          </w:tcPr>
          <w:p w14:paraId="3F83A8A5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14:paraId="38E9A42C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НК РФ</w:t>
            </w:r>
          </w:p>
        </w:tc>
        <w:tc>
          <w:tcPr>
            <w:tcW w:w="7371" w:type="dxa"/>
            <w:vAlign w:val="center"/>
          </w:tcPr>
          <w:p w14:paraId="764C0AD7" w14:textId="77777777" w:rsidR="009579F4" w:rsidRPr="009579F4" w:rsidRDefault="009579F4" w:rsidP="009579F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Налоговый кодекс Российской Федерации</w:t>
            </w:r>
          </w:p>
        </w:tc>
      </w:tr>
      <w:tr w:rsidR="009579F4" w:rsidRPr="009579F4" w14:paraId="347E2048" w14:textId="77777777" w:rsidTr="009579F4">
        <w:tc>
          <w:tcPr>
            <w:tcW w:w="567" w:type="dxa"/>
            <w:vAlign w:val="center"/>
          </w:tcPr>
          <w:p w14:paraId="2BAC9D4B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14:paraId="181B0E2E" w14:textId="77777777" w:rsidR="009579F4" w:rsidRPr="009579F4" w:rsidRDefault="009579F4" w:rsidP="00957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Аудитор, Исполнитель, Аудиторская организация</w:t>
            </w:r>
          </w:p>
        </w:tc>
        <w:tc>
          <w:tcPr>
            <w:tcW w:w="7371" w:type="dxa"/>
            <w:vAlign w:val="center"/>
          </w:tcPr>
          <w:p w14:paraId="60FBBC92" w14:textId="77777777" w:rsidR="009579F4" w:rsidRPr="009579F4" w:rsidRDefault="009579F4" w:rsidP="009579F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9F4">
              <w:rPr>
                <w:rFonts w:ascii="Times New Roman" w:hAnsi="Times New Roman" w:cs="Times New Roman"/>
                <w:sz w:val="20"/>
                <w:szCs w:val="20"/>
              </w:rPr>
              <w:t>Исполнитель оказания услуг по договору</w:t>
            </w:r>
          </w:p>
        </w:tc>
      </w:tr>
    </w:tbl>
    <w:p w14:paraId="65A92B91" w14:textId="77777777" w:rsidR="009579F4" w:rsidRPr="009579F4" w:rsidRDefault="009579F4" w:rsidP="009579F4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25F94979" w14:textId="77777777" w:rsidR="009579F4" w:rsidRPr="009579F4" w:rsidRDefault="009579F4" w:rsidP="009579F4">
      <w:pPr>
        <w:pStyle w:val="ConsPlusNormal"/>
        <w:widowControl w:val="0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9F4">
        <w:rPr>
          <w:rFonts w:ascii="Times New Roman" w:hAnsi="Times New Roman" w:cs="Times New Roman"/>
          <w:b/>
          <w:sz w:val="20"/>
          <w:szCs w:val="20"/>
        </w:rPr>
        <w:t>НАИМЕНОВАНИЕ УСЛУГИ</w:t>
      </w:r>
    </w:p>
    <w:p w14:paraId="67845ABB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Проведение обязательного аудита бухгалтерской (финансовой) отчетности, подготовленной в соответствии с требованиями действующего законодательства Российской Федерации за 2024 год</w:t>
      </w:r>
    </w:p>
    <w:p w14:paraId="5B99A57A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06E2897" w14:textId="77777777" w:rsidR="009579F4" w:rsidRPr="009579F4" w:rsidRDefault="009579F4" w:rsidP="009579F4">
      <w:pPr>
        <w:pStyle w:val="ConsPlusNormal"/>
        <w:widowControl w:val="0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9F4">
        <w:rPr>
          <w:rFonts w:ascii="Times New Roman" w:hAnsi="Times New Roman" w:cs="Times New Roman"/>
          <w:b/>
          <w:sz w:val="20"/>
          <w:szCs w:val="20"/>
        </w:rPr>
        <w:t>ЦЕЛЬ И ЗАДАЧИ</w:t>
      </w:r>
    </w:p>
    <w:p w14:paraId="0D17F895" w14:textId="77777777" w:rsidR="009579F4" w:rsidRPr="009579F4" w:rsidRDefault="009579F4" w:rsidP="009579F4">
      <w:pPr>
        <w:jc w:val="both"/>
        <w:rPr>
          <w:rFonts w:cs="Times New Roman"/>
          <w:szCs w:val="20"/>
        </w:rPr>
      </w:pPr>
      <w:r w:rsidRPr="009579F4">
        <w:rPr>
          <w:rFonts w:cs="Times New Roman"/>
          <w:b/>
          <w:szCs w:val="20"/>
        </w:rPr>
        <w:t>Цель:</w:t>
      </w:r>
      <w:r w:rsidRPr="009579F4">
        <w:rPr>
          <w:rFonts w:cs="Times New Roman"/>
          <w:szCs w:val="20"/>
        </w:rPr>
        <w:t xml:space="preserve"> выражение мнения Аудитора о достоверности отчетности Заказчика за 2024г</w:t>
      </w:r>
    </w:p>
    <w:p w14:paraId="6BA829CB" w14:textId="77777777" w:rsidR="009579F4" w:rsidRPr="009579F4" w:rsidRDefault="009579F4" w:rsidP="009579F4">
      <w:pPr>
        <w:jc w:val="both"/>
        <w:rPr>
          <w:rFonts w:cs="Times New Roman"/>
          <w:b/>
          <w:szCs w:val="20"/>
        </w:rPr>
      </w:pPr>
      <w:r w:rsidRPr="009579F4">
        <w:rPr>
          <w:rFonts w:cs="Times New Roman"/>
          <w:b/>
          <w:szCs w:val="20"/>
        </w:rPr>
        <w:t>Задачи:</w:t>
      </w:r>
    </w:p>
    <w:p w14:paraId="2D583D65" w14:textId="77777777" w:rsidR="009579F4" w:rsidRPr="009579F4" w:rsidRDefault="009579F4" w:rsidP="009579F4">
      <w:pPr>
        <w:pStyle w:val="a9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Основные задачи и подзадачи обязательного аудита бухгалтерской (финансовой) отчетности Заказчика, подготовленной в соответствии с требованиями действующего законодательства Российской Федерации за 2023г., представлены в Таблице № 1. При этом аудиторская организация имеет право не ограничиваться указанными задачами и подзадачами аудита.</w:t>
      </w:r>
    </w:p>
    <w:p w14:paraId="2D380DDB" w14:textId="77777777" w:rsidR="009579F4" w:rsidRPr="009579F4" w:rsidRDefault="009579F4" w:rsidP="009579F4">
      <w:pPr>
        <w:jc w:val="right"/>
        <w:rPr>
          <w:rFonts w:cs="Times New Roman"/>
          <w:b/>
          <w:szCs w:val="20"/>
        </w:rPr>
      </w:pPr>
      <w:r w:rsidRPr="009579F4">
        <w:rPr>
          <w:rFonts w:cs="Times New Roman"/>
          <w:b/>
          <w:szCs w:val="20"/>
        </w:rPr>
        <w:t>Таблица № 1</w:t>
      </w: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"/>
        <w:gridCol w:w="1873"/>
        <w:gridCol w:w="35"/>
        <w:gridCol w:w="391"/>
        <w:gridCol w:w="35"/>
        <w:gridCol w:w="1524"/>
        <w:gridCol w:w="35"/>
        <w:gridCol w:w="5887"/>
      </w:tblGrid>
      <w:tr w:rsidR="009579F4" w:rsidRPr="009579F4" w14:paraId="26D801B8" w14:textId="77777777" w:rsidTr="009579F4">
        <w:trPr>
          <w:tblHeader/>
        </w:trPr>
        <w:tc>
          <w:tcPr>
            <w:tcW w:w="416" w:type="dxa"/>
            <w:vAlign w:val="center"/>
          </w:tcPr>
          <w:p w14:paraId="5A784CF2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№ п/п</w:t>
            </w:r>
          </w:p>
        </w:tc>
        <w:tc>
          <w:tcPr>
            <w:tcW w:w="1908" w:type="dxa"/>
            <w:gridSpan w:val="2"/>
            <w:vAlign w:val="center"/>
          </w:tcPr>
          <w:p w14:paraId="542CB734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Наименование задачи</w:t>
            </w:r>
          </w:p>
        </w:tc>
        <w:tc>
          <w:tcPr>
            <w:tcW w:w="426" w:type="dxa"/>
            <w:gridSpan w:val="2"/>
            <w:vAlign w:val="center"/>
          </w:tcPr>
          <w:p w14:paraId="527D372E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№ п/п</w:t>
            </w:r>
          </w:p>
        </w:tc>
        <w:tc>
          <w:tcPr>
            <w:tcW w:w="1559" w:type="dxa"/>
            <w:gridSpan w:val="2"/>
            <w:vAlign w:val="center"/>
          </w:tcPr>
          <w:p w14:paraId="28BAD221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Наименование подзадачи</w:t>
            </w:r>
          </w:p>
        </w:tc>
        <w:tc>
          <w:tcPr>
            <w:tcW w:w="5887" w:type="dxa"/>
            <w:vAlign w:val="center"/>
          </w:tcPr>
          <w:p w14:paraId="221BFD7A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Последовательность решения задачи</w:t>
            </w:r>
          </w:p>
        </w:tc>
      </w:tr>
      <w:tr w:rsidR="009579F4" w:rsidRPr="009579F4" w14:paraId="6413DBC9" w14:textId="77777777" w:rsidTr="009579F4">
        <w:tc>
          <w:tcPr>
            <w:tcW w:w="416" w:type="dxa"/>
            <w:vMerge w:val="restart"/>
          </w:tcPr>
          <w:p w14:paraId="47C6C5DC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1</w:t>
            </w:r>
          </w:p>
        </w:tc>
        <w:tc>
          <w:tcPr>
            <w:tcW w:w="1908" w:type="dxa"/>
            <w:gridSpan w:val="2"/>
            <w:vMerge w:val="restart"/>
          </w:tcPr>
          <w:p w14:paraId="2FA176D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учредительных документов Заказчика</w:t>
            </w:r>
          </w:p>
        </w:tc>
        <w:tc>
          <w:tcPr>
            <w:tcW w:w="426" w:type="dxa"/>
            <w:gridSpan w:val="2"/>
            <w:vMerge w:val="restart"/>
          </w:tcPr>
          <w:p w14:paraId="605901D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51A8E9A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81977C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проверить соответствие устава Заказчика действующему законодательству;</w:t>
            </w:r>
          </w:p>
        </w:tc>
      </w:tr>
      <w:tr w:rsidR="009579F4" w:rsidRPr="009579F4" w14:paraId="291D1378" w14:textId="77777777" w:rsidTr="009579F4">
        <w:tc>
          <w:tcPr>
            <w:tcW w:w="416" w:type="dxa"/>
            <w:vMerge/>
          </w:tcPr>
          <w:p w14:paraId="68E3A27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FDC46A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0907BC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1E9FAE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84A654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проверить наличие трудового Договора с руководителем Заказчика и соответствие содержания трудового Договора действующему законодательству;</w:t>
            </w:r>
          </w:p>
        </w:tc>
      </w:tr>
      <w:tr w:rsidR="009579F4" w:rsidRPr="009579F4" w14:paraId="053D44B8" w14:textId="77777777" w:rsidTr="009579F4">
        <w:tc>
          <w:tcPr>
            <w:tcW w:w="416" w:type="dxa"/>
            <w:vMerge w:val="restart"/>
          </w:tcPr>
          <w:p w14:paraId="5B809A8E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2</w:t>
            </w:r>
          </w:p>
        </w:tc>
        <w:tc>
          <w:tcPr>
            <w:tcW w:w="1908" w:type="dxa"/>
            <w:gridSpan w:val="2"/>
            <w:vMerge w:val="restart"/>
          </w:tcPr>
          <w:p w14:paraId="6FB61E7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внеоборотных активов</w:t>
            </w:r>
          </w:p>
        </w:tc>
        <w:tc>
          <w:tcPr>
            <w:tcW w:w="426" w:type="dxa"/>
            <w:gridSpan w:val="2"/>
            <w:vMerge w:val="restart"/>
          </w:tcPr>
          <w:p w14:paraId="38BC0B3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2.1</w:t>
            </w:r>
          </w:p>
        </w:tc>
        <w:tc>
          <w:tcPr>
            <w:tcW w:w="1559" w:type="dxa"/>
            <w:gridSpan w:val="2"/>
            <w:vMerge w:val="restart"/>
          </w:tcPr>
          <w:p w14:paraId="2107B94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основных средств (01, 02 и др.)</w:t>
            </w:r>
          </w:p>
        </w:tc>
        <w:tc>
          <w:tcPr>
            <w:tcW w:w="5887" w:type="dxa"/>
          </w:tcPr>
          <w:p w14:paraId="405B2F9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2.1.1. </w:t>
            </w:r>
            <w:r w:rsidRPr="009579F4">
              <w:rPr>
                <w:rFonts w:cs="Times New Roman"/>
                <w:b/>
                <w:snapToGrid w:val="0"/>
                <w:szCs w:val="20"/>
              </w:rPr>
              <w:t>Аудит земельных участков</w:t>
            </w:r>
          </w:p>
        </w:tc>
      </w:tr>
      <w:tr w:rsidR="009579F4" w:rsidRPr="009579F4" w14:paraId="5E7D6830" w14:textId="77777777" w:rsidTr="009579F4">
        <w:tc>
          <w:tcPr>
            <w:tcW w:w="416" w:type="dxa"/>
            <w:vMerge/>
          </w:tcPr>
          <w:p w14:paraId="1A81F54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6AC562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C70EA9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2E4319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7504BE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0DA031DB" w14:textId="77777777" w:rsidTr="009579F4">
        <w:tc>
          <w:tcPr>
            <w:tcW w:w="416" w:type="dxa"/>
            <w:vMerge/>
          </w:tcPr>
          <w:p w14:paraId="0C12CFF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8C1A22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776A76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E020B1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F6F586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земельных участков и отражения результатов инвентаризации в учете;</w:t>
            </w:r>
          </w:p>
        </w:tc>
      </w:tr>
      <w:tr w:rsidR="009579F4" w:rsidRPr="009579F4" w14:paraId="31F637BB" w14:textId="77777777" w:rsidTr="009579F4">
        <w:tc>
          <w:tcPr>
            <w:tcW w:w="416" w:type="dxa"/>
            <w:vMerge/>
          </w:tcPr>
          <w:p w14:paraId="55A5536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27CB29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4DD0CF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F47816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53D0BB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полноту и правильность оформления правоустанавливающих документов на земельные участки;</w:t>
            </w:r>
          </w:p>
        </w:tc>
      </w:tr>
      <w:tr w:rsidR="009579F4" w:rsidRPr="009579F4" w14:paraId="7340C184" w14:textId="77777777" w:rsidTr="009579F4">
        <w:tc>
          <w:tcPr>
            <w:tcW w:w="416" w:type="dxa"/>
            <w:vMerge/>
          </w:tcPr>
          <w:p w14:paraId="4DC4BDC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FB141A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E306CA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2C4F2F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8AB008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определения балансовой стоимости земельных участков;</w:t>
            </w:r>
          </w:p>
        </w:tc>
      </w:tr>
      <w:tr w:rsidR="009579F4" w:rsidRPr="009579F4" w14:paraId="3779C4ED" w14:textId="77777777" w:rsidTr="009579F4">
        <w:tc>
          <w:tcPr>
            <w:tcW w:w="416" w:type="dxa"/>
            <w:vMerge/>
          </w:tcPr>
          <w:p w14:paraId="164CC9C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AE6D08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3DBC6E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16B6F2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1940B1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полноту и правильность начисления и перечисления в федеральный бюджет земельного налога</w:t>
            </w:r>
          </w:p>
        </w:tc>
      </w:tr>
      <w:tr w:rsidR="009579F4" w:rsidRPr="009579F4" w14:paraId="4B95EB57" w14:textId="77777777" w:rsidTr="009579F4">
        <w:tc>
          <w:tcPr>
            <w:tcW w:w="416" w:type="dxa"/>
            <w:vMerge/>
          </w:tcPr>
          <w:p w14:paraId="5584769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55C6451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254583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8C93B4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AF3F1F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полноту и правильность отражения договоров аренды</w:t>
            </w:r>
          </w:p>
        </w:tc>
      </w:tr>
      <w:tr w:rsidR="009579F4" w:rsidRPr="009579F4" w14:paraId="1A518A3D" w14:textId="77777777" w:rsidTr="009579F4">
        <w:tc>
          <w:tcPr>
            <w:tcW w:w="416" w:type="dxa"/>
            <w:vMerge/>
          </w:tcPr>
          <w:p w14:paraId="5172504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97FA92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189682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F6D8D5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8D40F0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2.1.2. </w:t>
            </w:r>
            <w:r w:rsidRPr="009579F4">
              <w:rPr>
                <w:rFonts w:cs="Times New Roman"/>
                <w:b/>
                <w:snapToGrid w:val="0"/>
                <w:szCs w:val="20"/>
              </w:rPr>
              <w:t>Аудит прочих основных средств</w:t>
            </w:r>
          </w:p>
        </w:tc>
      </w:tr>
      <w:tr w:rsidR="009579F4" w:rsidRPr="009579F4" w14:paraId="5727C785" w14:textId="77777777" w:rsidTr="009579F4">
        <w:tc>
          <w:tcPr>
            <w:tcW w:w="416" w:type="dxa"/>
            <w:vMerge/>
          </w:tcPr>
          <w:p w14:paraId="453101F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424C58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1BACEB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6993A4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F5E13B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244A1609" w14:textId="77777777" w:rsidTr="009579F4">
        <w:tc>
          <w:tcPr>
            <w:tcW w:w="416" w:type="dxa"/>
            <w:vMerge/>
          </w:tcPr>
          <w:p w14:paraId="2C1E2A6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C4CCF1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9B2596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A1BFA3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E5BD6B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основных средств и отражения результатов инвентаризации в учете;</w:t>
            </w:r>
          </w:p>
        </w:tc>
      </w:tr>
      <w:tr w:rsidR="009579F4" w:rsidRPr="009579F4" w14:paraId="702B087C" w14:textId="77777777" w:rsidTr="009579F4">
        <w:tc>
          <w:tcPr>
            <w:tcW w:w="416" w:type="dxa"/>
            <w:vMerge/>
          </w:tcPr>
          <w:p w14:paraId="493C170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14C7DD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0E84D5E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90F0A9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115E62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наличие и сохранность основных средств;</w:t>
            </w:r>
          </w:p>
        </w:tc>
      </w:tr>
      <w:tr w:rsidR="009579F4" w:rsidRPr="009579F4" w14:paraId="4E04C6D2" w14:textId="77777777" w:rsidTr="009579F4">
        <w:tc>
          <w:tcPr>
            <w:tcW w:w="416" w:type="dxa"/>
            <w:vMerge/>
          </w:tcPr>
          <w:p w14:paraId="3DF15E6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FBE874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B58990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0F4045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C57C3F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отражения в учете капитального ремонта основных средств;</w:t>
            </w:r>
          </w:p>
        </w:tc>
      </w:tr>
      <w:tr w:rsidR="009579F4" w:rsidRPr="009579F4" w14:paraId="1D8D263A" w14:textId="77777777" w:rsidTr="009579F4">
        <w:tc>
          <w:tcPr>
            <w:tcW w:w="416" w:type="dxa"/>
            <w:vMerge/>
          </w:tcPr>
          <w:p w14:paraId="284C513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2D4662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96092D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8EEB27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841C0C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правильность начисления амортизации;</w:t>
            </w:r>
          </w:p>
        </w:tc>
      </w:tr>
      <w:tr w:rsidR="009579F4" w:rsidRPr="009579F4" w14:paraId="2987E776" w14:textId="77777777" w:rsidTr="009579F4">
        <w:tc>
          <w:tcPr>
            <w:tcW w:w="416" w:type="dxa"/>
            <w:vMerge/>
          </w:tcPr>
          <w:p w14:paraId="4B003EA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371A19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9509B1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45A592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91C30C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правильность определения балансовой стоимости основных средств;</w:t>
            </w:r>
          </w:p>
        </w:tc>
      </w:tr>
      <w:tr w:rsidR="009579F4" w:rsidRPr="009579F4" w14:paraId="08A7BAFC" w14:textId="77777777" w:rsidTr="009579F4">
        <w:tc>
          <w:tcPr>
            <w:tcW w:w="416" w:type="dxa"/>
            <w:vMerge/>
          </w:tcPr>
          <w:p w14:paraId="5DC750F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278F46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54619B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D55880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35513D4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е) правильность отражения в учете операций поступления, внутреннего перемещения и выбытия основных средств;</w:t>
            </w:r>
          </w:p>
        </w:tc>
      </w:tr>
      <w:tr w:rsidR="009579F4" w:rsidRPr="009579F4" w14:paraId="23EC4860" w14:textId="77777777" w:rsidTr="009579F4">
        <w:tc>
          <w:tcPr>
            <w:tcW w:w="416" w:type="dxa"/>
            <w:vMerge/>
          </w:tcPr>
          <w:p w14:paraId="25BD1D4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31819E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2EA7BF1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2.2</w:t>
            </w:r>
          </w:p>
        </w:tc>
        <w:tc>
          <w:tcPr>
            <w:tcW w:w="1559" w:type="dxa"/>
            <w:gridSpan w:val="2"/>
            <w:vMerge w:val="restart"/>
          </w:tcPr>
          <w:p w14:paraId="7459AF7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доходных вложений в материальные ценности (03 и др.)</w:t>
            </w:r>
          </w:p>
        </w:tc>
        <w:tc>
          <w:tcPr>
            <w:tcW w:w="5887" w:type="dxa"/>
          </w:tcPr>
          <w:p w14:paraId="2FAD3C3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41D83709" w14:textId="77777777" w:rsidTr="009579F4">
        <w:tc>
          <w:tcPr>
            <w:tcW w:w="416" w:type="dxa"/>
            <w:vMerge/>
          </w:tcPr>
          <w:p w14:paraId="3AA1536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5A09900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BE72ED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EFBCC5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CDAD2D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и отражения результатов инвентаризации в учете;</w:t>
            </w:r>
          </w:p>
        </w:tc>
      </w:tr>
      <w:tr w:rsidR="009579F4" w:rsidRPr="009579F4" w14:paraId="024C6684" w14:textId="77777777" w:rsidTr="009579F4">
        <w:tc>
          <w:tcPr>
            <w:tcW w:w="416" w:type="dxa"/>
            <w:vMerge/>
          </w:tcPr>
          <w:p w14:paraId="1EC42A7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69CE02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B51283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380A83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9C1FE7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правильность отражения в учете операций по доходным вложениям в материальные ценности</w:t>
            </w:r>
          </w:p>
        </w:tc>
      </w:tr>
      <w:tr w:rsidR="009579F4" w:rsidRPr="009579F4" w14:paraId="23F32F1A" w14:textId="77777777" w:rsidTr="009579F4">
        <w:tc>
          <w:tcPr>
            <w:tcW w:w="416" w:type="dxa"/>
            <w:vMerge/>
          </w:tcPr>
          <w:p w14:paraId="4805816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642807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10477EF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2.3</w:t>
            </w:r>
          </w:p>
        </w:tc>
        <w:tc>
          <w:tcPr>
            <w:tcW w:w="1559" w:type="dxa"/>
            <w:gridSpan w:val="2"/>
            <w:vMerge w:val="restart"/>
          </w:tcPr>
          <w:p w14:paraId="21DDCD5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нематериальных активов (НМА) (04, 05 и др.)</w:t>
            </w:r>
          </w:p>
        </w:tc>
        <w:tc>
          <w:tcPr>
            <w:tcW w:w="5887" w:type="dxa"/>
          </w:tcPr>
          <w:p w14:paraId="551BBB7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0B5A7342" w14:textId="77777777" w:rsidTr="009579F4">
        <w:tc>
          <w:tcPr>
            <w:tcW w:w="416" w:type="dxa"/>
            <w:vMerge/>
          </w:tcPr>
          <w:p w14:paraId="4362C9B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FE25AE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9C765A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193A7E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389D733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НМА и отражения результатов инвентаризации в учете;</w:t>
            </w:r>
          </w:p>
        </w:tc>
      </w:tr>
      <w:tr w:rsidR="009579F4" w:rsidRPr="009579F4" w14:paraId="57515CBB" w14:textId="77777777" w:rsidTr="009579F4">
        <w:tc>
          <w:tcPr>
            <w:tcW w:w="416" w:type="dxa"/>
            <w:vMerge/>
          </w:tcPr>
          <w:p w14:paraId="28044FC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874F32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9A1476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B3C4C2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6341331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синтетического и аналитического учета НМА</w:t>
            </w:r>
          </w:p>
        </w:tc>
      </w:tr>
      <w:tr w:rsidR="009579F4" w:rsidRPr="009579F4" w14:paraId="203C93EF" w14:textId="77777777" w:rsidTr="009579F4">
        <w:tc>
          <w:tcPr>
            <w:tcW w:w="416" w:type="dxa"/>
            <w:vMerge/>
          </w:tcPr>
          <w:p w14:paraId="675F634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517153F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03B01B0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2.4</w:t>
            </w:r>
          </w:p>
        </w:tc>
        <w:tc>
          <w:tcPr>
            <w:tcW w:w="1559" w:type="dxa"/>
            <w:gridSpan w:val="2"/>
            <w:vMerge w:val="restart"/>
          </w:tcPr>
          <w:p w14:paraId="1608C62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незавершенного строительства (07, 08 и др.)</w:t>
            </w:r>
          </w:p>
        </w:tc>
        <w:tc>
          <w:tcPr>
            <w:tcW w:w="5887" w:type="dxa"/>
          </w:tcPr>
          <w:p w14:paraId="69A5FF3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09945698" w14:textId="77777777" w:rsidTr="009579F4">
        <w:tc>
          <w:tcPr>
            <w:tcW w:w="416" w:type="dxa"/>
            <w:vMerge/>
          </w:tcPr>
          <w:p w14:paraId="4F03FF1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75D988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0CB0587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43EB1A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4317CF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незавершенного строительства и отражения результатов инвентаризации в учете;</w:t>
            </w:r>
          </w:p>
        </w:tc>
      </w:tr>
      <w:tr w:rsidR="009579F4" w:rsidRPr="009579F4" w14:paraId="731C0220" w14:textId="77777777" w:rsidTr="009579F4">
        <w:tc>
          <w:tcPr>
            <w:tcW w:w="416" w:type="dxa"/>
            <w:vMerge/>
          </w:tcPr>
          <w:p w14:paraId="1ACABB8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E89916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E9CB27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C77CED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B478DE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правильность определения балансовой стоимости незавершенного строительства;</w:t>
            </w:r>
          </w:p>
        </w:tc>
      </w:tr>
      <w:tr w:rsidR="009579F4" w:rsidRPr="009579F4" w14:paraId="77F8F2CD" w14:textId="77777777" w:rsidTr="009579F4">
        <w:tc>
          <w:tcPr>
            <w:tcW w:w="416" w:type="dxa"/>
            <w:vMerge/>
          </w:tcPr>
          <w:p w14:paraId="148A87B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184C47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D717B9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59F4DD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B78E51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аналитического и синтетического учета незавершенного строительства</w:t>
            </w:r>
          </w:p>
        </w:tc>
      </w:tr>
      <w:tr w:rsidR="009579F4" w:rsidRPr="009579F4" w14:paraId="5C5A3025" w14:textId="77777777" w:rsidTr="009579F4">
        <w:tc>
          <w:tcPr>
            <w:tcW w:w="416" w:type="dxa"/>
            <w:vMerge w:val="restart"/>
          </w:tcPr>
          <w:p w14:paraId="248787B4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3</w:t>
            </w:r>
          </w:p>
        </w:tc>
        <w:tc>
          <w:tcPr>
            <w:tcW w:w="1908" w:type="dxa"/>
            <w:gridSpan w:val="2"/>
            <w:vMerge w:val="restart"/>
          </w:tcPr>
          <w:p w14:paraId="7E6DC72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производственных запасов (10, 11, 14 и др.)</w:t>
            </w:r>
          </w:p>
        </w:tc>
        <w:tc>
          <w:tcPr>
            <w:tcW w:w="426" w:type="dxa"/>
            <w:gridSpan w:val="2"/>
            <w:vMerge w:val="restart"/>
          </w:tcPr>
          <w:p w14:paraId="547DF6F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F77320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AC6EC0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1ECC87EC" w14:textId="77777777" w:rsidTr="009579F4">
        <w:tc>
          <w:tcPr>
            <w:tcW w:w="416" w:type="dxa"/>
            <w:vMerge/>
          </w:tcPr>
          <w:p w14:paraId="0AF5E69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69BFEF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990B72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FCF04D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3F9BCC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оформления материалов инвентаризации производственных запасов и отражения результатов инвентаризации в учете;</w:t>
            </w:r>
          </w:p>
        </w:tc>
      </w:tr>
      <w:tr w:rsidR="009579F4" w:rsidRPr="009579F4" w14:paraId="09904BF9" w14:textId="77777777" w:rsidTr="009579F4">
        <w:tc>
          <w:tcPr>
            <w:tcW w:w="416" w:type="dxa"/>
            <w:vMerge/>
          </w:tcPr>
          <w:p w14:paraId="278729D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75D3DC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F16D96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A9DFD8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A152DF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правильность определения и списания на издержки стоимости израсходованных материально-производственных запасов;</w:t>
            </w:r>
          </w:p>
        </w:tc>
      </w:tr>
      <w:tr w:rsidR="009579F4" w:rsidRPr="009579F4" w14:paraId="7906390B" w14:textId="77777777" w:rsidTr="009579F4">
        <w:tc>
          <w:tcPr>
            <w:tcW w:w="416" w:type="dxa"/>
            <w:vMerge/>
          </w:tcPr>
          <w:p w14:paraId="7FBF45A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7DF17D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4A271B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6F2495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67F33A0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синтетического и аналитического учета материально-производственных запасов;</w:t>
            </w:r>
          </w:p>
        </w:tc>
      </w:tr>
      <w:tr w:rsidR="009579F4" w:rsidRPr="009579F4" w14:paraId="6F02D6AE" w14:textId="77777777" w:rsidTr="009579F4">
        <w:tc>
          <w:tcPr>
            <w:tcW w:w="416" w:type="dxa"/>
            <w:vMerge/>
          </w:tcPr>
          <w:p w14:paraId="7EC749A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E61E38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C62E47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8E2D5E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135261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соответствие используемых способов оценки по отдельным группам материальных ценностей при их выбытии способам, предусмотренным учетной политикой;</w:t>
            </w:r>
          </w:p>
        </w:tc>
      </w:tr>
      <w:tr w:rsidR="009579F4" w:rsidRPr="009579F4" w14:paraId="4FBD5228" w14:textId="77777777" w:rsidTr="009579F4">
        <w:tc>
          <w:tcPr>
            <w:tcW w:w="416" w:type="dxa"/>
            <w:vMerge/>
          </w:tcPr>
          <w:p w14:paraId="5AF2D65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116644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31113D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132ED1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9BF020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правильность порядка списания торговой наценки, относящейся к проданным товарам</w:t>
            </w:r>
          </w:p>
        </w:tc>
      </w:tr>
      <w:tr w:rsidR="009579F4" w:rsidRPr="009579F4" w14:paraId="67F822D5" w14:textId="77777777" w:rsidTr="009579F4">
        <w:tc>
          <w:tcPr>
            <w:tcW w:w="416" w:type="dxa"/>
            <w:vMerge w:val="restart"/>
          </w:tcPr>
          <w:p w14:paraId="2D05B3CB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4</w:t>
            </w:r>
          </w:p>
        </w:tc>
        <w:tc>
          <w:tcPr>
            <w:tcW w:w="1908" w:type="dxa"/>
            <w:gridSpan w:val="2"/>
            <w:vMerge w:val="restart"/>
          </w:tcPr>
          <w:p w14:paraId="4ECF3A1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Аудит затрат на производство (20, 23, 25, </w:t>
            </w: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26  и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др.)</w:t>
            </w:r>
          </w:p>
        </w:tc>
        <w:tc>
          <w:tcPr>
            <w:tcW w:w="426" w:type="dxa"/>
            <w:gridSpan w:val="2"/>
          </w:tcPr>
          <w:p w14:paraId="7EF3E81B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4.1</w:t>
            </w:r>
          </w:p>
        </w:tc>
        <w:tc>
          <w:tcPr>
            <w:tcW w:w="1559" w:type="dxa"/>
            <w:gridSpan w:val="2"/>
          </w:tcPr>
          <w:p w14:paraId="6E1C41A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затрат для целей бухгалтерского учета</w:t>
            </w:r>
          </w:p>
        </w:tc>
        <w:tc>
          <w:tcPr>
            <w:tcW w:w="5887" w:type="dxa"/>
          </w:tcPr>
          <w:p w14:paraId="4D0F889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4.1.1. Проверка и подтверждение достоверности отчетных данных о фактической себестоимости продукции (работ, услуг)</w:t>
            </w:r>
          </w:p>
        </w:tc>
      </w:tr>
      <w:tr w:rsidR="009579F4" w:rsidRPr="009579F4" w14:paraId="67154FD7" w14:textId="77777777" w:rsidTr="009579F4">
        <w:tc>
          <w:tcPr>
            <w:tcW w:w="416" w:type="dxa"/>
            <w:vMerge/>
          </w:tcPr>
          <w:p w14:paraId="355D29A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5213070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3F01E6A5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4.2</w:t>
            </w:r>
          </w:p>
        </w:tc>
        <w:tc>
          <w:tcPr>
            <w:tcW w:w="1559" w:type="dxa"/>
            <w:gridSpan w:val="2"/>
            <w:vMerge w:val="restart"/>
          </w:tcPr>
          <w:p w14:paraId="46FA23E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расходов для целей налогообложения</w:t>
            </w:r>
          </w:p>
        </w:tc>
        <w:tc>
          <w:tcPr>
            <w:tcW w:w="5887" w:type="dxa"/>
          </w:tcPr>
          <w:p w14:paraId="053F43B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Проверить и подтвердить:</w:t>
            </w:r>
          </w:p>
        </w:tc>
      </w:tr>
      <w:tr w:rsidR="009579F4" w:rsidRPr="009579F4" w14:paraId="3E8EC56A" w14:textId="77777777" w:rsidTr="009579F4">
        <w:tc>
          <w:tcPr>
            <w:tcW w:w="416" w:type="dxa"/>
            <w:vMerge/>
          </w:tcPr>
          <w:p w14:paraId="37A4EA2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CB8E94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CDB6C8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8DFD91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E9894B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правильность исчисления материальных расходов, предусмотренных ст. 254 НК РФ;</w:t>
            </w:r>
          </w:p>
        </w:tc>
      </w:tr>
      <w:tr w:rsidR="009579F4" w:rsidRPr="009579F4" w14:paraId="6A14EBEE" w14:textId="77777777" w:rsidTr="009579F4">
        <w:tc>
          <w:tcPr>
            <w:tcW w:w="416" w:type="dxa"/>
            <w:vMerge/>
          </w:tcPr>
          <w:p w14:paraId="06385A8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AF60A3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0BF3C98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2866A0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99E544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правильность исчисления расходов на оплату труда, предусмотренных ст. 255 НК РФ;</w:t>
            </w:r>
          </w:p>
        </w:tc>
      </w:tr>
      <w:tr w:rsidR="009579F4" w:rsidRPr="009579F4" w14:paraId="24BBF421" w14:textId="77777777" w:rsidTr="009579F4">
        <w:tc>
          <w:tcPr>
            <w:tcW w:w="416" w:type="dxa"/>
            <w:vMerge/>
          </w:tcPr>
          <w:p w14:paraId="3FAC011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4B3DF2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3857DD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33884C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A4BB06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правильность формирования состава амортизируемого имущества и определения его первоначальной стоимости в соответствии со ст. 256 и 257 НК РФ;</w:t>
            </w:r>
          </w:p>
        </w:tc>
      </w:tr>
      <w:tr w:rsidR="009579F4" w:rsidRPr="009579F4" w14:paraId="4C1340E8" w14:textId="77777777" w:rsidTr="009579F4">
        <w:tc>
          <w:tcPr>
            <w:tcW w:w="416" w:type="dxa"/>
            <w:vMerge/>
          </w:tcPr>
          <w:p w14:paraId="5991681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A53D70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D6C439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D69C5D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DD83FC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г) правильность включения </w:t>
            </w: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амортизируемого  имущества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 в состав амортизационных групп в соответствии со ст. 258 НК РФ и постановлением Правительства Российской Федерации от 01.01.2002 № 1;</w:t>
            </w:r>
          </w:p>
        </w:tc>
      </w:tr>
      <w:tr w:rsidR="009579F4" w:rsidRPr="009579F4" w14:paraId="02120151" w14:textId="77777777" w:rsidTr="009579F4">
        <w:tc>
          <w:tcPr>
            <w:tcW w:w="416" w:type="dxa"/>
            <w:vMerge/>
          </w:tcPr>
          <w:p w14:paraId="19ADE40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F1232B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830839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8348A3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2A7952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правильность расчета сумм амортизации в соответствии со ст. 259 НК РФ;</w:t>
            </w:r>
          </w:p>
        </w:tc>
      </w:tr>
      <w:tr w:rsidR="009579F4" w:rsidRPr="009579F4" w14:paraId="2DE45F69" w14:textId="77777777" w:rsidTr="009579F4">
        <w:tc>
          <w:tcPr>
            <w:tcW w:w="416" w:type="dxa"/>
            <w:vMerge/>
          </w:tcPr>
          <w:p w14:paraId="07C9357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D1553E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63F9EF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1C167A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3B2654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е) правильность включения в состав затрат аудируемого периода расходов на ремонт основных средств в соответствии со ст. 260 НК РФ;</w:t>
            </w:r>
          </w:p>
        </w:tc>
      </w:tr>
      <w:tr w:rsidR="009579F4" w:rsidRPr="009579F4" w14:paraId="5CEDDA9E" w14:textId="77777777" w:rsidTr="009579F4">
        <w:tc>
          <w:tcPr>
            <w:tcW w:w="416" w:type="dxa"/>
            <w:vMerge/>
          </w:tcPr>
          <w:p w14:paraId="2D2D1A5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6580AE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AA6A8C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6A53C2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C023D1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з) правильность признания расходов на научно-исследовательские и (или) опытно-конструкторские разработки и соблюдение порядка их учета в соответствии со ст. 262 НК РФ;</w:t>
            </w:r>
          </w:p>
        </w:tc>
      </w:tr>
      <w:tr w:rsidR="009579F4" w:rsidRPr="009579F4" w14:paraId="5D169B8F" w14:textId="77777777" w:rsidTr="009579F4">
        <w:tc>
          <w:tcPr>
            <w:tcW w:w="416" w:type="dxa"/>
            <w:vMerge/>
          </w:tcPr>
          <w:p w14:paraId="2BE8BBA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A7326B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EA0434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541884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6E16004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и) обоснованность расходов на обязательное и добровольное страхование    в соответствии со ст. 263 НК РФ;</w:t>
            </w:r>
          </w:p>
        </w:tc>
      </w:tr>
      <w:tr w:rsidR="009579F4" w:rsidRPr="009579F4" w14:paraId="7A26E745" w14:textId="77777777" w:rsidTr="009579F4">
        <w:tc>
          <w:tcPr>
            <w:tcW w:w="416" w:type="dxa"/>
            <w:vMerge/>
          </w:tcPr>
          <w:p w14:paraId="475A941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8F019B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E172F6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A82B65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1399463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к) правильность списания на себестоимость прочих расходов, связанных с производством и (или) реализацией (ст. 264 НК РФ);</w:t>
            </w:r>
          </w:p>
        </w:tc>
      </w:tr>
      <w:tr w:rsidR="009579F4" w:rsidRPr="009579F4" w14:paraId="4A440188" w14:textId="77777777" w:rsidTr="009579F4">
        <w:tc>
          <w:tcPr>
            <w:tcW w:w="416" w:type="dxa"/>
            <w:vMerge/>
          </w:tcPr>
          <w:p w14:paraId="41832C9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053684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AD3BB6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7C8B82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A4CAAD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л) правильность списания прочих расходов, связанных с производством и (или) реализацией (ст. 265 НК РФ);</w:t>
            </w:r>
          </w:p>
        </w:tc>
      </w:tr>
      <w:tr w:rsidR="009579F4" w:rsidRPr="009579F4" w14:paraId="56898892" w14:textId="77777777" w:rsidTr="009579F4">
        <w:tc>
          <w:tcPr>
            <w:tcW w:w="416" w:type="dxa"/>
            <w:vMerge/>
          </w:tcPr>
          <w:p w14:paraId="2DFB940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76B81C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25F6F7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243E17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12DD67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м) правильность определения расходов при реализации товаров и </w:t>
            </w: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 xml:space="preserve">   (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>ст. 268 НК РФ);</w:t>
            </w:r>
          </w:p>
        </w:tc>
      </w:tr>
      <w:tr w:rsidR="009579F4" w:rsidRPr="009579F4" w14:paraId="33B3C006" w14:textId="77777777" w:rsidTr="009579F4">
        <w:tc>
          <w:tcPr>
            <w:tcW w:w="416" w:type="dxa"/>
            <w:vMerge/>
          </w:tcPr>
          <w:p w14:paraId="754924B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21386B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223A6F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CCA44E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6C30C1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н) правильность отнесения процентов по долговым обязательствам к расходам (ст. 269 НК РФ);</w:t>
            </w:r>
          </w:p>
        </w:tc>
      </w:tr>
      <w:tr w:rsidR="009579F4" w:rsidRPr="009579F4" w14:paraId="172E0928" w14:textId="77777777" w:rsidTr="009579F4">
        <w:tc>
          <w:tcPr>
            <w:tcW w:w="416" w:type="dxa"/>
            <w:vMerge/>
          </w:tcPr>
          <w:p w14:paraId="11DA6EC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3D8EF3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45E9EF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D04951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3D756E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о) правильность определения расходов, не учитываемых в целях налогообложения (ст. 270 НК РФ)</w:t>
            </w:r>
          </w:p>
        </w:tc>
      </w:tr>
      <w:tr w:rsidR="009579F4" w:rsidRPr="009579F4" w14:paraId="35F8D41A" w14:textId="77777777" w:rsidTr="009579F4">
        <w:tc>
          <w:tcPr>
            <w:tcW w:w="416" w:type="dxa"/>
            <w:vMerge/>
          </w:tcPr>
          <w:p w14:paraId="5C21F53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DC8DC8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DC00A12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4.3</w:t>
            </w:r>
          </w:p>
        </w:tc>
        <w:tc>
          <w:tcPr>
            <w:tcW w:w="1559" w:type="dxa"/>
            <w:gridSpan w:val="2"/>
          </w:tcPr>
          <w:p w14:paraId="0B4F19C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расходов будущих периодов</w:t>
            </w:r>
          </w:p>
        </w:tc>
        <w:tc>
          <w:tcPr>
            <w:tcW w:w="5887" w:type="dxa"/>
          </w:tcPr>
          <w:p w14:paraId="749C947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1DB372D7" w14:textId="77777777" w:rsidTr="009579F4">
        <w:tc>
          <w:tcPr>
            <w:tcW w:w="416" w:type="dxa"/>
            <w:vMerge w:val="restart"/>
          </w:tcPr>
          <w:p w14:paraId="25EDC3E3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5</w:t>
            </w:r>
          </w:p>
        </w:tc>
        <w:tc>
          <w:tcPr>
            <w:tcW w:w="1908" w:type="dxa"/>
            <w:gridSpan w:val="2"/>
            <w:vMerge w:val="restart"/>
          </w:tcPr>
          <w:p w14:paraId="2D80982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готовой продукции и товаров (40, 41, 43, 44, 45 и др.)</w:t>
            </w:r>
          </w:p>
        </w:tc>
        <w:tc>
          <w:tcPr>
            <w:tcW w:w="426" w:type="dxa"/>
            <w:gridSpan w:val="2"/>
          </w:tcPr>
          <w:p w14:paraId="395A1551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5.1</w:t>
            </w:r>
          </w:p>
        </w:tc>
        <w:tc>
          <w:tcPr>
            <w:tcW w:w="1559" w:type="dxa"/>
            <w:gridSpan w:val="2"/>
          </w:tcPr>
          <w:p w14:paraId="4FF095A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готовой продукции</w:t>
            </w:r>
          </w:p>
        </w:tc>
        <w:tc>
          <w:tcPr>
            <w:tcW w:w="5887" w:type="dxa"/>
          </w:tcPr>
          <w:p w14:paraId="5BA9D73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09D07271" w14:textId="77777777" w:rsidTr="009579F4">
        <w:tc>
          <w:tcPr>
            <w:tcW w:w="416" w:type="dxa"/>
            <w:vMerge/>
          </w:tcPr>
          <w:p w14:paraId="08496B9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3B220C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3A05BB7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5.2</w:t>
            </w:r>
          </w:p>
        </w:tc>
        <w:tc>
          <w:tcPr>
            <w:tcW w:w="1559" w:type="dxa"/>
            <w:gridSpan w:val="2"/>
          </w:tcPr>
          <w:p w14:paraId="19EB6B2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расходов на продажу</w:t>
            </w:r>
          </w:p>
        </w:tc>
        <w:tc>
          <w:tcPr>
            <w:tcW w:w="5887" w:type="dxa"/>
          </w:tcPr>
          <w:p w14:paraId="777976D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1423D43E" w14:textId="77777777" w:rsidTr="009579F4">
        <w:tc>
          <w:tcPr>
            <w:tcW w:w="416" w:type="dxa"/>
            <w:vMerge/>
          </w:tcPr>
          <w:p w14:paraId="1CC3213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4DDC50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ADC37B1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5.3</w:t>
            </w:r>
          </w:p>
        </w:tc>
        <w:tc>
          <w:tcPr>
            <w:tcW w:w="1559" w:type="dxa"/>
            <w:gridSpan w:val="2"/>
          </w:tcPr>
          <w:p w14:paraId="7D516A3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товаров отгруженных</w:t>
            </w:r>
          </w:p>
        </w:tc>
        <w:tc>
          <w:tcPr>
            <w:tcW w:w="5887" w:type="dxa"/>
          </w:tcPr>
          <w:p w14:paraId="37640BC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0AA4A396" w14:textId="77777777" w:rsidTr="009579F4">
        <w:tc>
          <w:tcPr>
            <w:tcW w:w="416" w:type="dxa"/>
            <w:vMerge/>
          </w:tcPr>
          <w:p w14:paraId="3D91FBE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47AB62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2AA9DBC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5.4</w:t>
            </w:r>
          </w:p>
        </w:tc>
        <w:tc>
          <w:tcPr>
            <w:tcW w:w="1559" w:type="dxa"/>
            <w:gridSpan w:val="2"/>
          </w:tcPr>
          <w:p w14:paraId="3671E52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товаров</w:t>
            </w:r>
          </w:p>
        </w:tc>
        <w:tc>
          <w:tcPr>
            <w:tcW w:w="5887" w:type="dxa"/>
          </w:tcPr>
          <w:p w14:paraId="4A71CBC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1D8022A8" w14:textId="77777777" w:rsidTr="009579F4">
        <w:tc>
          <w:tcPr>
            <w:tcW w:w="416" w:type="dxa"/>
            <w:vMerge w:val="restart"/>
          </w:tcPr>
          <w:p w14:paraId="69246DBB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6</w:t>
            </w:r>
          </w:p>
        </w:tc>
        <w:tc>
          <w:tcPr>
            <w:tcW w:w="1908" w:type="dxa"/>
            <w:gridSpan w:val="2"/>
            <w:vMerge w:val="restart"/>
          </w:tcPr>
          <w:p w14:paraId="3592A0A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денежных средств (50, 51, 52, 55, 57, 58, 59 и др.)</w:t>
            </w:r>
          </w:p>
        </w:tc>
        <w:tc>
          <w:tcPr>
            <w:tcW w:w="426" w:type="dxa"/>
            <w:gridSpan w:val="2"/>
          </w:tcPr>
          <w:p w14:paraId="552950CD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6.1</w:t>
            </w:r>
          </w:p>
        </w:tc>
        <w:tc>
          <w:tcPr>
            <w:tcW w:w="1559" w:type="dxa"/>
            <w:gridSpan w:val="2"/>
          </w:tcPr>
          <w:p w14:paraId="2D0D9C2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кассовых операций</w:t>
            </w:r>
          </w:p>
        </w:tc>
        <w:tc>
          <w:tcPr>
            <w:tcW w:w="5887" w:type="dxa"/>
          </w:tcPr>
          <w:p w14:paraId="7E2CF35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5D060038" w14:textId="77777777" w:rsidTr="009579F4">
        <w:tc>
          <w:tcPr>
            <w:tcW w:w="416" w:type="dxa"/>
            <w:vMerge/>
          </w:tcPr>
          <w:p w14:paraId="57BE369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741E5A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7612F4A0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6.2</w:t>
            </w:r>
          </w:p>
        </w:tc>
        <w:tc>
          <w:tcPr>
            <w:tcW w:w="1559" w:type="dxa"/>
            <w:gridSpan w:val="2"/>
          </w:tcPr>
          <w:p w14:paraId="503FA59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операций по расчетным счетам</w:t>
            </w:r>
          </w:p>
        </w:tc>
        <w:tc>
          <w:tcPr>
            <w:tcW w:w="5887" w:type="dxa"/>
          </w:tcPr>
          <w:p w14:paraId="34C0A1A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060B49A5" w14:textId="77777777" w:rsidTr="009579F4">
        <w:tc>
          <w:tcPr>
            <w:tcW w:w="416" w:type="dxa"/>
            <w:vMerge/>
          </w:tcPr>
          <w:p w14:paraId="4A4356E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469F81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05E92B2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6.3</w:t>
            </w:r>
          </w:p>
        </w:tc>
        <w:tc>
          <w:tcPr>
            <w:tcW w:w="1559" w:type="dxa"/>
            <w:gridSpan w:val="2"/>
          </w:tcPr>
          <w:p w14:paraId="072E8D6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операций по валютным счетам</w:t>
            </w:r>
          </w:p>
        </w:tc>
        <w:tc>
          <w:tcPr>
            <w:tcW w:w="5887" w:type="dxa"/>
          </w:tcPr>
          <w:p w14:paraId="1FF49BD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37D15040" w14:textId="77777777" w:rsidTr="009579F4">
        <w:tc>
          <w:tcPr>
            <w:tcW w:w="416" w:type="dxa"/>
            <w:vMerge/>
          </w:tcPr>
          <w:p w14:paraId="7A14FDC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259B0E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5E3C16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6.4</w:t>
            </w:r>
          </w:p>
        </w:tc>
        <w:tc>
          <w:tcPr>
            <w:tcW w:w="1559" w:type="dxa"/>
            <w:gridSpan w:val="2"/>
          </w:tcPr>
          <w:p w14:paraId="5D7FEE4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операций по специальным счетам</w:t>
            </w:r>
          </w:p>
        </w:tc>
        <w:tc>
          <w:tcPr>
            <w:tcW w:w="5887" w:type="dxa"/>
          </w:tcPr>
          <w:p w14:paraId="0FE3F8E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059D9F67" w14:textId="77777777" w:rsidTr="009579F4">
        <w:tc>
          <w:tcPr>
            <w:tcW w:w="416" w:type="dxa"/>
            <w:vMerge/>
          </w:tcPr>
          <w:p w14:paraId="74006AE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F12474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B46737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6.5</w:t>
            </w:r>
          </w:p>
        </w:tc>
        <w:tc>
          <w:tcPr>
            <w:tcW w:w="1559" w:type="dxa"/>
            <w:gridSpan w:val="2"/>
          </w:tcPr>
          <w:p w14:paraId="28C7BCC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денежных средств в пути</w:t>
            </w:r>
          </w:p>
        </w:tc>
        <w:tc>
          <w:tcPr>
            <w:tcW w:w="5887" w:type="dxa"/>
          </w:tcPr>
          <w:p w14:paraId="11A1C20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189653B8" w14:textId="77777777" w:rsidTr="009579F4">
        <w:tc>
          <w:tcPr>
            <w:tcW w:w="416" w:type="dxa"/>
            <w:vMerge/>
          </w:tcPr>
          <w:p w14:paraId="0AF8D48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6FD71D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4406280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6.6</w:t>
            </w:r>
          </w:p>
        </w:tc>
        <w:tc>
          <w:tcPr>
            <w:tcW w:w="1559" w:type="dxa"/>
            <w:gridSpan w:val="2"/>
            <w:vMerge w:val="restart"/>
          </w:tcPr>
          <w:p w14:paraId="3B3AF20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финансовых вложений</w:t>
            </w:r>
          </w:p>
        </w:tc>
        <w:tc>
          <w:tcPr>
            <w:tcW w:w="5887" w:type="dxa"/>
          </w:tcPr>
          <w:p w14:paraId="5F63F40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проверить и подтвердить правильность оформления материалов инвентаризации финансовых вложений и отражения результатов инвентаризации в учете;</w:t>
            </w:r>
          </w:p>
        </w:tc>
      </w:tr>
      <w:tr w:rsidR="009579F4" w:rsidRPr="009579F4" w14:paraId="6E940AD7" w14:textId="77777777" w:rsidTr="009579F4">
        <w:tc>
          <w:tcPr>
            <w:tcW w:w="416" w:type="dxa"/>
            <w:vMerge/>
          </w:tcPr>
          <w:p w14:paraId="5A1667C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897FE0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9F9505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C8C3F3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B614B5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изучить состав финансовых вложений по данным первичных документов и учетных регистров;</w:t>
            </w:r>
          </w:p>
        </w:tc>
      </w:tr>
      <w:tr w:rsidR="009579F4" w:rsidRPr="009579F4" w14:paraId="25996C18" w14:textId="77777777" w:rsidTr="009579F4">
        <w:tc>
          <w:tcPr>
            <w:tcW w:w="416" w:type="dxa"/>
            <w:vMerge/>
          </w:tcPr>
          <w:p w14:paraId="4070C9D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1FB76E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70D27D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EBDB46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EBF8D3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оценить систему внутреннего контроля и бухгалтерского учета финансовых вложений;</w:t>
            </w:r>
          </w:p>
        </w:tc>
      </w:tr>
      <w:tr w:rsidR="009579F4" w:rsidRPr="009579F4" w14:paraId="4014A4D9" w14:textId="77777777" w:rsidTr="009579F4">
        <w:tc>
          <w:tcPr>
            <w:tcW w:w="416" w:type="dxa"/>
            <w:vMerge/>
          </w:tcPr>
          <w:p w14:paraId="09D4AAE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EAC9BF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EE7E98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1F6027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5C9216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определить рентабельность финансовых вложений;</w:t>
            </w:r>
          </w:p>
        </w:tc>
      </w:tr>
      <w:tr w:rsidR="009579F4" w:rsidRPr="009579F4" w14:paraId="5EBDBDB0" w14:textId="77777777" w:rsidTr="009579F4">
        <w:tc>
          <w:tcPr>
            <w:tcW w:w="416" w:type="dxa"/>
            <w:vMerge/>
          </w:tcPr>
          <w:p w14:paraId="7304E6AE" w14:textId="77777777" w:rsidR="009579F4" w:rsidRPr="009579F4" w:rsidRDefault="009579F4" w:rsidP="009579F4">
            <w:pPr>
              <w:jc w:val="center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E1296D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A31E39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6F3F84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887D9D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проверить правильность отражения в учете операций с финансовыми вложениями;</w:t>
            </w:r>
          </w:p>
        </w:tc>
      </w:tr>
      <w:tr w:rsidR="009579F4" w:rsidRPr="009579F4" w14:paraId="29F3708E" w14:textId="77777777" w:rsidTr="009579F4">
        <w:tc>
          <w:tcPr>
            <w:tcW w:w="416" w:type="dxa"/>
            <w:vMerge/>
          </w:tcPr>
          <w:p w14:paraId="3022F0F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782058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21AB37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56357D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3F2C84E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е) подтвердить достоверность начисления, поступления и отражения в учете доходов по операциям с финансовыми вложениями</w:t>
            </w:r>
          </w:p>
        </w:tc>
      </w:tr>
      <w:tr w:rsidR="009579F4" w:rsidRPr="009579F4" w14:paraId="686C8847" w14:textId="77777777" w:rsidTr="009579F4">
        <w:tc>
          <w:tcPr>
            <w:tcW w:w="416" w:type="dxa"/>
            <w:vMerge w:val="restart"/>
          </w:tcPr>
          <w:p w14:paraId="7B31BADE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7</w:t>
            </w:r>
          </w:p>
        </w:tc>
        <w:tc>
          <w:tcPr>
            <w:tcW w:w="1908" w:type="dxa"/>
            <w:gridSpan w:val="2"/>
            <w:vMerge w:val="restart"/>
          </w:tcPr>
          <w:p w14:paraId="3DDADB3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</w:t>
            </w:r>
          </w:p>
        </w:tc>
        <w:tc>
          <w:tcPr>
            <w:tcW w:w="426" w:type="dxa"/>
            <w:gridSpan w:val="2"/>
            <w:vMerge w:val="restart"/>
          </w:tcPr>
          <w:p w14:paraId="1017F37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7.1</w:t>
            </w:r>
          </w:p>
        </w:tc>
        <w:tc>
          <w:tcPr>
            <w:tcW w:w="1559" w:type="dxa"/>
            <w:gridSpan w:val="2"/>
            <w:vMerge w:val="restart"/>
          </w:tcPr>
          <w:p w14:paraId="01E30D9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с поставщиками и подрядчиками, покупателями и Заказчиками, дебиторами и кредиторами (60, 62, 76 и др.)</w:t>
            </w:r>
          </w:p>
        </w:tc>
        <w:tc>
          <w:tcPr>
            <w:tcW w:w="5887" w:type="dxa"/>
          </w:tcPr>
          <w:p w14:paraId="7E8C538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</w:tc>
      </w:tr>
      <w:tr w:rsidR="009579F4" w:rsidRPr="009579F4" w14:paraId="7D528E01" w14:textId="77777777" w:rsidTr="009579F4">
        <w:tc>
          <w:tcPr>
            <w:tcW w:w="416" w:type="dxa"/>
            <w:vMerge/>
          </w:tcPr>
          <w:p w14:paraId="26B50BD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A94479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58A674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9AA0F2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6C15044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</w:tc>
      </w:tr>
      <w:tr w:rsidR="009579F4" w:rsidRPr="009579F4" w14:paraId="1BE9209A" w14:textId="77777777" w:rsidTr="009579F4">
        <w:tc>
          <w:tcPr>
            <w:tcW w:w="416" w:type="dxa"/>
            <w:vMerge/>
          </w:tcPr>
          <w:p w14:paraId="631EB7C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C7CE0B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DC50E9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BCD8F5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380110A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</w:p>
        </w:tc>
      </w:tr>
      <w:tr w:rsidR="009579F4" w:rsidRPr="009579F4" w14:paraId="01C2CC03" w14:textId="77777777" w:rsidTr="009579F4">
        <w:tc>
          <w:tcPr>
            <w:tcW w:w="416" w:type="dxa"/>
            <w:vMerge/>
          </w:tcPr>
          <w:p w14:paraId="59947B6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04FE96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04B8ED7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57B46D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559D16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оценить правильность оформления и отражения в учете предъявленных претензий;</w:t>
            </w:r>
          </w:p>
        </w:tc>
      </w:tr>
      <w:tr w:rsidR="009579F4" w:rsidRPr="009579F4" w14:paraId="6FD6C7EB" w14:textId="77777777" w:rsidTr="009579F4">
        <w:tc>
          <w:tcPr>
            <w:tcW w:w="416" w:type="dxa"/>
            <w:vMerge/>
          </w:tcPr>
          <w:p w14:paraId="29194B0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A6057B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D12B25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151AFA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35CC0B3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</w:p>
        </w:tc>
      </w:tr>
      <w:tr w:rsidR="009579F4" w:rsidRPr="009579F4" w14:paraId="780AFF76" w14:textId="77777777" w:rsidTr="009579F4">
        <w:tc>
          <w:tcPr>
            <w:tcW w:w="416" w:type="dxa"/>
            <w:vMerge/>
          </w:tcPr>
          <w:p w14:paraId="1DC07B9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C52BF3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0D7FE13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DEF518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6118308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е) подтвердить своевременность погашения и правильность отражения на счетах бухгалтерского учета дебиторской задолженности;</w:t>
            </w:r>
          </w:p>
        </w:tc>
      </w:tr>
      <w:tr w:rsidR="009579F4" w:rsidRPr="009579F4" w14:paraId="30194DBF" w14:textId="77777777" w:rsidTr="009579F4">
        <w:tc>
          <w:tcPr>
            <w:tcW w:w="416" w:type="dxa"/>
            <w:vMerge/>
          </w:tcPr>
          <w:p w14:paraId="58F7503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22CC719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82EAF7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20EE4A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067259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ж) проверить правильность оформления и отражения на счетах бухгалтерского учета расчетов с дочерними (зависимыми) Заказчиками</w:t>
            </w:r>
          </w:p>
        </w:tc>
      </w:tr>
      <w:tr w:rsidR="009579F4" w:rsidRPr="009579F4" w14:paraId="3A7A46E7" w14:textId="77777777" w:rsidTr="009579F4">
        <w:tc>
          <w:tcPr>
            <w:tcW w:w="416" w:type="dxa"/>
            <w:vMerge/>
          </w:tcPr>
          <w:p w14:paraId="55C86DF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52F141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7A237AA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7.2</w:t>
            </w:r>
          </w:p>
        </w:tc>
        <w:tc>
          <w:tcPr>
            <w:tcW w:w="1559" w:type="dxa"/>
            <w:gridSpan w:val="2"/>
          </w:tcPr>
          <w:p w14:paraId="3E24EB2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по кредитам и займам (66,67 и др.)</w:t>
            </w:r>
          </w:p>
        </w:tc>
        <w:tc>
          <w:tcPr>
            <w:tcW w:w="5887" w:type="dxa"/>
          </w:tcPr>
          <w:p w14:paraId="295EF21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531EBF76" w14:textId="77777777" w:rsidTr="009579F4">
        <w:tc>
          <w:tcPr>
            <w:tcW w:w="416" w:type="dxa"/>
            <w:vMerge/>
          </w:tcPr>
          <w:p w14:paraId="7FFEF0F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27041B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579737C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7.3</w:t>
            </w:r>
          </w:p>
        </w:tc>
        <w:tc>
          <w:tcPr>
            <w:tcW w:w="1559" w:type="dxa"/>
            <w:gridSpan w:val="2"/>
            <w:vMerge w:val="restart"/>
          </w:tcPr>
          <w:p w14:paraId="5F4446E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с бюджетом (68 и др.)</w:t>
            </w:r>
          </w:p>
        </w:tc>
        <w:tc>
          <w:tcPr>
            <w:tcW w:w="5887" w:type="dxa"/>
          </w:tcPr>
          <w:p w14:paraId="5960014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 </w:t>
            </w: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 xml:space="preserve">Проверить:   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    </w:t>
            </w:r>
          </w:p>
        </w:tc>
      </w:tr>
      <w:tr w:rsidR="009579F4" w:rsidRPr="009579F4" w14:paraId="67A70D6E" w14:textId="77777777" w:rsidTr="009579F4">
        <w:tc>
          <w:tcPr>
            <w:tcW w:w="416" w:type="dxa"/>
            <w:vMerge/>
          </w:tcPr>
          <w:p w14:paraId="5DA3FF9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7900E2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C7BDC03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6B4440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CA2411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 </w:t>
            </w: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а)  правильность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определения налогооблагаемой   базы   по отдельным,  наиболее  важным налогам;      </w:t>
            </w:r>
          </w:p>
        </w:tc>
      </w:tr>
      <w:tr w:rsidR="009579F4" w:rsidRPr="009579F4" w14:paraId="12EDE91C" w14:textId="77777777" w:rsidTr="009579F4">
        <w:tc>
          <w:tcPr>
            <w:tcW w:w="416" w:type="dxa"/>
            <w:vMerge/>
          </w:tcPr>
          <w:p w14:paraId="0EBB102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9675DD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D86F6D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DB9514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96F03B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б)  правильность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 применения налоговых ставок; </w:t>
            </w:r>
          </w:p>
        </w:tc>
      </w:tr>
      <w:tr w:rsidR="009579F4" w:rsidRPr="009579F4" w14:paraId="51CE95B1" w14:textId="77777777" w:rsidTr="009579F4">
        <w:tc>
          <w:tcPr>
            <w:tcW w:w="416" w:type="dxa"/>
            <w:vMerge/>
          </w:tcPr>
          <w:p w14:paraId="4C148D0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B73CFD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4F933B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741A75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CBD360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в)  правомерность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применения льгот  при расчете и  уплате налогов;</w:t>
            </w:r>
          </w:p>
        </w:tc>
      </w:tr>
      <w:tr w:rsidR="009579F4" w:rsidRPr="009579F4" w14:paraId="6336B93C" w14:textId="77777777" w:rsidTr="009579F4">
        <w:tc>
          <w:tcPr>
            <w:tcW w:w="416" w:type="dxa"/>
            <w:vMerge/>
          </w:tcPr>
          <w:p w14:paraId="7D51776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95E649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544C05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99426F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3A6DB4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proofErr w:type="gramStart"/>
            <w:r w:rsidRPr="009579F4">
              <w:rPr>
                <w:rFonts w:cs="Times New Roman"/>
                <w:snapToGrid w:val="0"/>
                <w:szCs w:val="20"/>
              </w:rPr>
              <w:t>г)  правильность</w:t>
            </w:r>
            <w:proofErr w:type="gramEnd"/>
            <w:r w:rsidRPr="009579F4">
              <w:rPr>
                <w:rFonts w:cs="Times New Roman"/>
                <w:snapToGrid w:val="0"/>
                <w:szCs w:val="20"/>
              </w:rPr>
              <w:t xml:space="preserve"> начисления, полноту и своевременность перечисления налоговых платежей, правильность составления налоговой отчетности </w:t>
            </w:r>
          </w:p>
        </w:tc>
      </w:tr>
      <w:tr w:rsidR="009579F4" w:rsidRPr="009579F4" w14:paraId="3235FDF8" w14:textId="77777777" w:rsidTr="009579F4">
        <w:tc>
          <w:tcPr>
            <w:tcW w:w="416" w:type="dxa"/>
            <w:vMerge/>
          </w:tcPr>
          <w:p w14:paraId="456D249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722718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F692CD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7.4</w:t>
            </w:r>
          </w:p>
        </w:tc>
        <w:tc>
          <w:tcPr>
            <w:tcW w:w="1559" w:type="dxa"/>
            <w:gridSpan w:val="2"/>
          </w:tcPr>
          <w:p w14:paraId="10EB13A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по оплате труда, в т.ч. страховых взносов (69, 70, 73 и др.)</w:t>
            </w:r>
          </w:p>
        </w:tc>
        <w:tc>
          <w:tcPr>
            <w:tcW w:w="5887" w:type="dxa"/>
          </w:tcPr>
          <w:p w14:paraId="255E6AD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0DF59F7B" w14:textId="77777777" w:rsidTr="009579F4">
        <w:tc>
          <w:tcPr>
            <w:tcW w:w="416" w:type="dxa"/>
            <w:vMerge/>
          </w:tcPr>
          <w:p w14:paraId="5C5CE59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72E0AB2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0137E3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7.5</w:t>
            </w:r>
          </w:p>
        </w:tc>
        <w:tc>
          <w:tcPr>
            <w:tcW w:w="1559" w:type="dxa"/>
            <w:gridSpan w:val="2"/>
          </w:tcPr>
          <w:p w14:paraId="76DEE07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с подотчетными лицами (71 и др.)</w:t>
            </w:r>
          </w:p>
        </w:tc>
        <w:tc>
          <w:tcPr>
            <w:tcW w:w="5887" w:type="dxa"/>
          </w:tcPr>
          <w:p w14:paraId="5F56548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6BBA8B13" w14:textId="77777777" w:rsidTr="009579F4">
        <w:tc>
          <w:tcPr>
            <w:tcW w:w="416" w:type="dxa"/>
            <w:vMerge/>
          </w:tcPr>
          <w:p w14:paraId="22F3DC6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005AD6B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7EB59D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7.6</w:t>
            </w:r>
          </w:p>
        </w:tc>
        <w:tc>
          <w:tcPr>
            <w:tcW w:w="1559" w:type="dxa"/>
            <w:gridSpan w:val="2"/>
          </w:tcPr>
          <w:p w14:paraId="5AE315A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с учредителями (75 и др.)</w:t>
            </w:r>
          </w:p>
        </w:tc>
        <w:tc>
          <w:tcPr>
            <w:tcW w:w="5887" w:type="dxa"/>
          </w:tcPr>
          <w:p w14:paraId="54C3846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72B70498" w14:textId="77777777" w:rsidTr="009579F4">
        <w:tc>
          <w:tcPr>
            <w:tcW w:w="416" w:type="dxa"/>
            <w:vMerge/>
          </w:tcPr>
          <w:p w14:paraId="6E76522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C3BBFB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2B35FBC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7.7</w:t>
            </w:r>
          </w:p>
        </w:tc>
        <w:tc>
          <w:tcPr>
            <w:tcW w:w="1559" w:type="dxa"/>
            <w:gridSpan w:val="2"/>
            <w:vMerge w:val="restart"/>
          </w:tcPr>
          <w:p w14:paraId="51092BF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по претензиям и возмещению материального ущерба (73, 94 и др.)</w:t>
            </w:r>
          </w:p>
        </w:tc>
        <w:tc>
          <w:tcPr>
            <w:tcW w:w="5887" w:type="dxa"/>
          </w:tcPr>
          <w:p w14:paraId="67E90D7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проверить своевременность предъявления претензий вследствие нарушения Договорных обязательств, за пропажу и недостачу груза в пути и т.д.;</w:t>
            </w:r>
          </w:p>
        </w:tc>
      </w:tr>
      <w:tr w:rsidR="009579F4" w:rsidRPr="009579F4" w14:paraId="52136647" w14:textId="77777777" w:rsidTr="009579F4">
        <w:tc>
          <w:tcPr>
            <w:tcW w:w="416" w:type="dxa"/>
            <w:vMerge/>
          </w:tcPr>
          <w:p w14:paraId="72381E0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DE5A2A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D9EAB7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B253F0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EF1173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выяснить современность принятых мер по возмещению нанесенного ущерба, проверить обоснованность претензий;</w:t>
            </w:r>
          </w:p>
        </w:tc>
      </w:tr>
      <w:tr w:rsidR="009579F4" w:rsidRPr="009579F4" w14:paraId="29B4B52E" w14:textId="77777777" w:rsidTr="009579F4">
        <w:tc>
          <w:tcPr>
            <w:tcW w:w="416" w:type="dxa"/>
            <w:vMerge/>
          </w:tcPr>
          <w:p w14:paraId="4D47837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4B8B459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38FAB2F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4B15FA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23AFC8BD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подтвердить законность списания претензионных сумм на издержки производства и финансовые результаты;</w:t>
            </w:r>
          </w:p>
        </w:tc>
      </w:tr>
      <w:tr w:rsidR="009579F4" w:rsidRPr="009579F4" w14:paraId="19C2082F" w14:textId="77777777" w:rsidTr="009579F4">
        <w:tc>
          <w:tcPr>
            <w:tcW w:w="416" w:type="dxa"/>
            <w:vMerge/>
          </w:tcPr>
          <w:p w14:paraId="14977A3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238FF1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F9E6D5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BD5A2F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7DD9709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проверить расчеты по недостачам, растратам и хищениям;</w:t>
            </w:r>
          </w:p>
        </w:tc>
      </w:tr>
      <w:tr w:rsidR="009579F4" w:rsidRPr="009579F4" w14:paraId="24DBDF1D" w14:textId="77777777" w:rsidTr="009579F4">
        <w:tc>
          <w:tcPr>
            <w:tcW w:w="416" w:type="dxa"/>
            <w:vMerge/>
          </w:tcPr>
          <w:p w14:paraId="43C0C22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54E4114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C78A25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AF8EEF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4AF49A9A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д) установить, соблюдались ли сроки и порядок рассмотрения случаев недостач, потерь и растрат;</w:t>
            </w:r>
          </w:p>
        </w:tc>
      </w:tr>
      <w:tr w:rsidR="009579F4" w:rsidRPr="009579F4" w14:paraId="06D1717D" w14:textId="77777777" w:rsidTr="009579F4">
        <w:tc>
          <w:tcPr>
            <w:tcW w:w="416" w:type="dxa"/>
            <w:vMerge/>
          </w:tcPr>
          <w:p w14:paraId="220B14D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1E2BEDA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1649D0B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8D84E7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0D4763E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е) проверить правильность оформления материалов о претензиях по недостачам, потерям и хищениям;</w:t>
            </w:r>
          </w:p>
        </w:tc>
      </w:tr>
      <w:tr w:rsidR="009579F4" w:rsidRPr="009579F4" w14:paraId="79D94E87" w14:textId="77777777" w:rsidTr="009579F4">
        <w:tc>
          <w:tcPr>
            <w:tcW w:w="416" w:type="dxa"/>
            <w:vMerge/>
          </w:tcPr>
          <w:p w14:paraId="2BFB7B9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9C105A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2D02C18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DC7BE3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2D96A8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ж) изучить причины, вызвавшие недостачи, растраты и хищения;</w:t>
            </w:r>
          </w:p>
        </w:tc>
      </w:tr>
      <w:tr w:rsidR="009579F4" w:rsidRPr="009579F4" w14:paraId="764AD620" w14:textId="77777777" w:rsidTr="009579F4">
        <w:tc>
          <w:tcPr>
            <w:tcW w:w="416" w:type="dxa"/>
            <w:vMerge/>
          </w:tcPr>
          <w:p w14:paraId="20A690C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310DB06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75357EDD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050D28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887" w:type="dxa"/>
          </w:tcPr>
          <w:p w14:paraId="57A8803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з) проверить, по всем ли дебиторам (должникам) имеются обязательства о погашении задолженности или исполнительные листы, систематически ли поступают суммы в погашение задолженности, какие меры принимаются к должникам, от которых прекратились поступления денег и т.п.</w:t>
            </w:r>
          </w:p>
        </w:tc>
      </w:tr>
      <w:tr w:rsidR="009579F4" w:rsidRPr="009579F4" w14:paraId="0EC203DB" w14:textId="77777777" w:rsidTr="009579F4">
        <w:tc>
          <w:tcPr>
            <w:tcW w:w="416" w:type="dxa"/>
            <w:vMerge/>
          </w:tcPr>
          <w:p w14:paraId="3005934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908" w:type="dxa"/>
            <w:gridSpan w:val="2"/>
            <w:vMerge/>
          </w:tcPr>
          <w:p w14:paraId="60EF8B7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0C6466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7.8</w:t>
            </w:r>
          </w:p>
        </w:tc>
        <w:tc>
          <w:tcPr>
            <w:tcW w:w="1559" w:type="dxa"/>
            <w:gridSpan w:val="2"/>
          </w:tcPr>
          <w:p w14:paraId="3188702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расчетов по совместной деятельности (76 и др.)</w:t>
            </w:r>
          </w:p>
        </w:tc>
        <w:tc>
          <w:tcPr>
            <w:tcW w:w="5887" w:type="dxa"/>
          </w:tcPr>
          <w:p w14:paraId="5A44717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2A8E19FA" w14:textId="77777777" w:rsidTr="009579F4">
        <w:tc>
          <w:tcPr>
            <w:tcW w:w="416" w:type="dxa"/>
            <w:vMerge w:val="restart"/>
          </w:tcPr>
          <w:p w14:paraId="441A9451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8</w:t>
            </w:r>
          </w:p>
        </w:tc>
        <w:tc>
          <w:tcPr>
            <w:tcW w:w="1873" w:type="dxa"/>
            <w:vMerge w:val="restart"/>
          </w:tcPr>
          <w:p w14:paraId="4AB8C44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капитала</w:t>
            </w:r>
          </w:p>
        </w:tc>
        <w:tc>
          <w:tcPr>
            <w:tcW w:w="426" w:type="dxa"/>
            <w:gridSpan w:val="2"/>
          </w:tcPr>
          <w:p w14:paraId="2D4E1A3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8.1</w:t>
            </w:r>
          </w:p>
        </w:tc>
        <w:tc>
          <w:tcPr>
            <w:tcW w:w="1559" w:type="dxa"/>
            <w:gridSpan w:val="2"/>
          </w:tcPr>
          <w:p w14:paraId="28500AE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уставного капитала (80 и др.)</w:t>
            </w:r>
          </w:p>
        </w:tc>
        <w:tc>
          <w:tcPr>
            <w:tcW w:w="5922" w:type="dxa"/>
            <w:gridSpan w:val="2"/>
          </w:tcPr>
          <w:p w14:paraId="21BEAA0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5E4403F9" w14:textId="77777777" w:rsidTr="009579F4">
        <w:tc>
          <w:tcPr>
            <w:tcW w:w="416" w:type="dxa"/>
            <w:vMerge/>
          </w:tcPr>
          <w:p w14:paraId="2887453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68772E1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F2F08E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8.2</w:t>
            </w:r>
          </w:p>
        </w:tc>
        <w:tc>
          <w:tcPr>
            <w:tcW w:w="1559" w:type="dxa"/>
            <w:gridSpan w:val="2"/>
          </w:tcPr>
          <w:p w14:paraId="0A75981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резервного капитала (82 и др.)</w:t>
            </w:r>
          </w:p>
        </w:tc>
        <w:tc>
          <w:tcPr>
            <w:tcW w:w="5922" w:type="dxa"/>
            <w:gridSpan w:val="2"/>
          </w:tcPr>
          <w:p w14:paraId="5C5905E5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674905AD" w14:textId="77777777" w:rsidTr="009579F4">
        <w:tc>
          <w:tcPr>
            <w:tcW w:w="416" w:type="dxa"/>
            <w:vMerge/>
          </w:tcPr>
          <w:p w14:paraId="725942DE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65672F9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2989D5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8.3</w:t>
            </w:r>
          </w:p>
        </w:tc>
        <w:tc>
          <w:tcPr>
            <w:tcW w:w="1559" w:type="dxa"/>
            <w:gridSpan w:val="2"/>
          </w:tcPr>
          <w:p w14:paraId="73D85636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добавочного капитала (83 и др.)</w:t>
            </w:r>
          </w:p>
        </w:tc>
        <w:tc>
          <w:tcPr>
            <w:tcW w:w="5922" w:type="dxa"/>
            <w:gridSpan w:val="2"/>
          </w:tcPr>
          <w:p w14:paraId="4D70466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6FAD59DE" w14:textId="77777777" w:rsidTr="009579F4">
        <w:tc>
          <w:tcPr>
            <w:tcW w:w="416" w:type="dxa"/>
            <w:vMerge/>
          </w:tcPr>
          <w:p w14:paraId="776BA32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775ED8D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CB0DF69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8.4</w:t>
            </w:r>
          </w:p>
        </w:tc>
        <w:tc>
          <w:tcPr>
            <w:tcW w:w="1559" w:type="dxa"/>
            <w:gridSpan w:val="2"/>
          </w:tcPr>
          <w:p w14:paraId="78778101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нераспределенной прибыли (непокрытого убытка) (84 и др.)</w:t>
            </w:r>
          </w:p>
        </w:tc>
        <w:tc>
          <w:tcPr>
            <w:tcW w:w="5922" w:type="dxa"/>
            <w:gridSpan w:val="2"/>
          </w:tcPr>
          <w:p w14:paraId="1B9CF69B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5D3E8AA6" w14:textId="77777777" w:rsidTr="009579F4">
        <w:tc>
          <w:tcPr>
            <w:tcW w:w="416" w:type="dxa"/>
            <w:vMerge w:val="restart"/>
          </w:tcPr>
          <w:p w14:paraId="685D9760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9</w:t>
            </w:r>
          </w:p>
        </w:tc>
        <w:tc>
          <w:tcPr>
            <w:tcW w:w="1873" w:type="dxa"/>
            <w:vMerge w:val="restart"/>
          </w:tcPr>
          <w:p w14:paraId="6985364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Аудит формирования финансовых результатов и распределения прибыли (90, 91, 96, 97, 98, 99 и др.)</w:t>
            </w:r>
          </w:p>
        </w:tc>
        <w:tc>
          <w:tcPr>
            <w:tcW w:w="426" w:type="dxa"/>
            <w:gridSpan w:val="2"/>
            <w:vMerge w:val="restart"/>
          </w:tcPr>
          <w:p w14:paraId="3680646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69809F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41C27CE7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установить правильность определения и отражения в учете прибыли (убытков) от продаж товаров, продукции, работ, услуг;</w:t>
            </w:r>
          </w:p>
        </w:tc>
      </w:tr>
      <w:tr w:rsidR="009579F4" w:rsidRPr="009579F4" w14:paraId="593A9466" w14:textId="77777777" w:rsidTr="009579F4">
        <w:tc>
          <w:tcPr>
            <w:tcW w:w="416" w:type="dxa"/>
            <w:vMerge/>
          </w:tcPr>
          <w:p w14:paraId="4359EF40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6C3C482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5FA8310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26E5407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6D9A72FF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проанализировать правильность учета операционных, внереализационных и чрезвычайных доходов и расходов;</w:t>
            </w:r>
          </w:p>
        </w:tc>
      </w:tr>
      <w:tr w:rsidR="009579F4" w:rsidRPr="009579F4" w14:paraId="61E01695" w14:textId="77777777" w:rsidTr="009579F4">
        <w:tc>
          <w:tcPr>
            <w:tcW w:w="416" w:type="dxa"/>
            <w:vMerge/>
          </w:tcPr>
          <w:p w14:paraId="375BFF52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5F5EC6B4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51F9C00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548C82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043434F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оценить правильность и обоснованность распределения чистой прибыли</w:t>
            </w:r>
          </w:p>
        </w:tc>
      </w:tr>
      <w:tr w:rsidR="009579F4" w:rsidRPr="009579F4" w14:paraId="1D39FF3D" w14:textId="77777777" w:rsidTr="009579F4">
        <w:tc>
          <w:tcPr>
            <w:tcW w:w="416" w:type="dxa"/>
          </w:tcPr>
          <w:p w14:paraId="6CCF36D5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10</w:t>
            </w:r>
          </w:p>
        </w:tc>
        <w:tc>
          <w:tcPr>
            <w:tcW w:w="1873" w:type="dxa"/>
          </w:tcPr>
          <w:p w14:paraId="64776803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 xml:space="preserve">Аудит забалансовых счетов, включая, но не ограничиваясь </w:t>
            </w:r>
            <w:proofErr w:type="spellStart"/>
            <w:r w:rsidRPr="009579F4">
              <w:rPr>
                <w:rFonts w:cs="Times New Roman"/>
                <w:snapToGrid w:val="0"/>
                <w:szCs w:val="20"/>
              </w:rPr>
              <w:t>сч</w:t>
            </w:r>
            <w:proofErr w:type="spellEnd"/>
            <w:r w:rsidRPr="009579F4">
              <w:rPr>
                <w:rFonts w:cs="Times New Roman"/>
                <w:snapToGrid w:val="0"/>
                <w:szCs w:val="20"/>
              </w:rPr>
              <w:t>. 001, 002, 008, 009, МЦ</w:t>
            </w:r>
          </w:p>
        </w:tc>
        <w:tc>
          <w:tcPr>
            <w:tcW w:w="426" w:type="dxa"/>
            <w:gridSpan w:val="2"/>
          </w:tcPr>
          <w:p w14:paraId="53DE24D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C3724B8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3A88629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</w:tr>
      <w:tr w:rsidR="009579F4" w:rsidRPr="009579F4" w14:paraId="46BB31AD" w14:textId="77777777" w:rsidTr="009579F4">
        <w:tc>
          <w:tcPr>
            <w:tcW w:w="416" w:type="dxa"/>
            <w:vMerge w:val="restart"/>
          </w:tcPr>
          <w:p w14:paraId="5501813B" w14:textId="77777777" w:rsidR="009579F4" w:rsidRPr="009579F4" w:rsidRDefault="009579F4" w:rsidP="009579F4">
            <w:pPr>
              <w:jc w:val="center"/>
              <w:rPr>
                <w:rFonts w:cs="Times New Roman"/>
                <w:b/>
                <w:i/>
                <w:snapToGrid w:val="0"/>
                <w:szCs w:val="20"/>
              </w:rPr>
            </w:pPr>
            <w:r w:rsidRPr="009579F4">
              <w:rPr>
                <w:rFonts w:cs="Times New Roman"/>
                <w:b/>
                <w:i/>
                <w:snapToGrid w:val="0"/>
                <w:szCs w:val="20"/>
              </w:rPr>
              <w:t>11</w:t>
            </w:r>
          </w:p>
        </w:tc>
        <w:tc>
          <w:tcPr>
            <w:tcW w:w="1873" w:type="dxa"/>
            <w:vMerge w:val="restart"/>
          </w:tcPr>
          <w:p w14:paraId="35C7858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Проверка соответствия бухгалтерской отчетности требованиям действующего законодательства</w:t>
            </w:r>
          </w:p>
        </w:tc>
        <w:tc>
          <w:tcPr>
            <w:tcW w:w="426" w:type="dxa"/>
            <w:gridSpan w:val="2"/>
            <w:vMerge w:val="restart"/>
          </w:tcPr>
          <w:p w14:paraId="4259943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11.1</w:t>
            </w:r>
          </w:p>
        </w:tc>
        <w:tc>
          <w:tcPr>
            <w:tcW w:w="1559" w:type="dxa"/>
            <w:gridSpan w:val="2"/>
            <w:vMerge w:val="restart"/>
          </w:tcPr>
          <w:p w14:paraId="01988AA2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540B0B3E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а) проверить состав и содержание форм бухгалтерской отчетности, увязку ее показателей;</w:t>
            </w:r>
          </w:p>
        </w:tc>
      </w:tr>
      <w:tr w:rsidR="009579F4" w:rsidRPr="009579F4" w14:paraId="35BF6684" w14:textId="77777777" w:rsidTr="009579F4">
        <w:tc>
          <w:tcPr>
            <w:tcW w:w="416" w:type="dxa"/>
            <w:vMerge/>
          </w:tcPr>
          <w:p w14:paraId="166D8B39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0382C73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4B21B46B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713371F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6736A0B0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б) выразить мнение о достоверности показателей отчетности во всех существенных отношениях;</w:t>
            </w:r>
          </w:p>
        </w:tc>
      </w:tr>
      <w:tr w:rsidR="009579F4" w:rsidRPr="009579F4" w14:paraId="589F16F0" w14:textId="77777777" w:rsidTr="009579F4">
        <w:tc>
          <w:tcPr>
            <w:tcW w:w="416" w:type="dxa"/>
            <w:vMerge/>
          </w:tcPr>
          <w:p w14:paraId="0ACCA2FC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6795468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64BFB6F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9DAAFE5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459AA454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в) проверить правильность оценки статей отчетности;</w:t>
            </w:r>
          </w:p>
        </w:tc>
      </w:tr>
      <w:tr w:rsidR="009579F4" w:rsidRPr="009579F4" w14:paraId="0A458B71" w14:textId="77777777" w:rsidTr="009579F4">
        <w:tc>
          <w:tcPr>
            <w:tcW w:w="416" w:type="dxa"/>
            <w:vMerge/>
          </w:tcPr>
          <w:p w14:paraId="6A3FC8A8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873" w:type="dxa"/>
            <w:vMerge/>
          </w:tcPr>
          <w:p w14:paraId="2C01BC36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14:paraId="599E1BAA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1981D81" w14:textId="77777777" w:rsidR="009579F4" w:rsidRPr="009579F4" w:rsidRDefault="009579F4" w:rsidP="009579F4">
            <w:pPr>
              <w:jc w:val="right"/>
              <w:rPr>
                <w:rFonts w:cs="Times New Roman"/>
                <w:snapToGrid w:val="0"/>
                <w:szCs w:val="20"/>
              </w:rPr>
            </w:pPr>
          </w:p>
        </w:tc>
        <w:tc>
          <w:tcPr>
            <w:tcW w:w="5922" w:type="dxa"/>
            <w:gridSpan w:val="2"/>
          </w:tcPr>
          <w:p w14:paraId="63B0A20C" w14:textId="77777777" w:rsidR="009579F4" w:rsidRPr="009579F4" w:rsidRDefault="009579F4" w:rsidP="009579F4">
            <w:pPr>
              <w:rPr>
                <w:rFonts w:cs="Times New Roman"/>
                <w:snapToGrid w:val="0"/>
                <w:szCs w:val="20"/>
              </w:rPr>
            </w:pPr>
            <w:r w:rsidRPr="009579F4">
              <w:rPr>
                <w:rFonts w:cs="Times New Roman"/>
                <w:snapToGrid w:val="0"/>
                <w:szCs w:val="20"/>
              </w:rPr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аудита;</w:t>
            </w:r>
          </w:p>
        </w:tc>
      </w:tr>
    </w:tbl>
    <w:p w14:paraId="290322CD" w14:textId="77777777" w:rsidR="009579F4" w:rsidRPr="009579F4" w:rsidRDefault="009579F4" w:rsidP="009579F4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785AE783" w14:textId="77777777" w:rsidR="009579F4" w:rsidRPr="009579F4" w:rsidRDefault="009579F4" w:rsidP="009579F4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9579F4">
        <w:rPr>
          <w:rFonts w:ascii="Times New Roman" w:hAnsi="Times New Roman" w:cs="Times New Roman"/>
          <w:b/>
          <w:sz w:val="20"/>
          <w:szCs w:val="20"/>
        </w:rPr>
        <w:t>4. ТРЕБОВАНИЯ К СРОКУ И МЕСТУ ОКАЗАНИЯ УСЛУГ</w:t>
      </w:r>
    </w:p>
    <w:p w14:paraId="52709303" w14:textId="77777777" w:rsidR="009579F4" w:rsidRPr="009579F4" w:rsidRDefault="009579F4" w:rsidP="009579F4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43C4AED5" w14:textId="77777777" w:rsidR="009579F4" w:rsidRPr="009579F4" w:rsidRDefault="009579F4" w:rsidP="009579F4">
      <w:pPr>
        <w:pStyle w:val="Default"/>
        <w:rPr>
          <w:bCs/>
          <w:sz w:val="20"/>
          <w:szCs w:val="20"/>
        </w:rPr>
      </w:pPr>
      <w:r w:rsidRPr="009579F4">
        <w:rPr>
          <w:bCs/>
          <w:sz w:val="20"/>
          <w:szCs w:val="20"/>
        </w:rPr>
        <w:t>Календарный план оказания услуг представлен в таблице №2.</w:t>
      </w:r>
    </w:p>
    <w:p w14:paraId="6B740BED" w14:textId="77777777" w:rsidR="009579F4" w:rsidRPr="009579F4" w:rsidRDefault="009579F4" w:rsidP="009579F4">
      <w:pPr>
        <w:jc w:val="right"/>
        <w:rPr>
          <w:rFonts w:cs="Times New Roman"/>
          <w:b/>
          <w:szCs w:val="20"/>
        </w:rPr>
      </w:pPr>
      <w:r w:rsidRPr="009579F4">
        <w:rPr>
          <w:rFonts w:cs="Times New Roman"/>
          <w:b/>
          <w:szCs w:val="20"/>
        </w:rPr>
        <w:t>Таблица № 2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1517"/>
        <w:gridCol w:w="1513"/>
        <w:gridCol w:w="4694"/>
      </w:tblGrid>
      <w:tr w:rsidR="009579F4" w:rsidRPr="009579F4" w14:paraId="7B79F497" w14:textId="77777777" w:rsidTr="00F813DA">
        <w:trPr>
          <w:trHeight w:val="465"/>
          <w:tblHeader/>
        </w:trPr>
        <w:tc>
          <w:tcPr>
            <w:tcW w:w="1212" w:type="pct"/>
            <w:vMerge w:val="restart"/>
            <w:shd w:val="clear" w:color="auto" w:fill="auto"/>
            <w:vAlign w:val="center"/>
          </w:tcPr>
          <w:p w14:paraId="5DFA682D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79F4">
              <w:rPr>
                <w:rFonts w:ascii="Times New Roman" w:hAnsi="Times New Roman"/>
                <w:b/>
                <w:bCs/>
                <w:sz w:val="20"/>
              </w:rPr>
              <w:lastRenderedPageBreak/>
              <w:t>Состав и содержание Услуги</w:t>
            </w:r>
          </w:p>
        </w:tc>
        <w:tc>
          <w:tcPr>
            <w:tcW w:w="1486" w:type="pct"/>
            <w:gridSpan w:val="2"/>
            <w:vAlign w:val="center"/>
          </w:tcPr>
          <w:p w14:paraId="6A7B6188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79F4">
              <w:rPr>
                <w:rFonts w:ascii="Times New Roman" w:hAnsi="Times New Roman"/>
                <w:b/>
                <w:bCs/>
                <w:sz w:val="20"/>
              </w:rPr>
              <w:t>Срок оказания Услуг</w:t>
            </w:r>
          </w:p>
        </w:tc>
        <w:tc>
          <w:tcPr>
            <w:tcW w:w="2302" w:type="pct"/>
            <w:vMerge w:val="restart"/>
          </w:tcPr>
          <w:p w14:paraId="1A59A0C9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79F4">
              <w:rPr>
                <w:rFonts w:ascii="Times New Roman" w:hAnsi="Times New Roman"/>
                <w:b/>
                <w:bCs/>
                <w:sz w:val="20"/>
              </w:rPr>
              <w:t>Результат Услуг (требования и отчетные документы)</w:t>
            </w:r>
          </w:p>
        </w:tc>
      </w:tr>
      <w:tr w:rsidR="009579F4" w:rsidRPr="009579F4" w14:paraId="3E70AA5D" w14:textId="77777777" w:rsidTr="00F813DA">
        <w:trPr>
          <w:trHeight w:val="761"/>
          <w:tblHeader/>
        </w:trPr>
        <w:tc>
          <w:tcPr>
            <w:tcW w:w="12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0A94031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48104AAD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79F4">
              <w:rPr>
                <w:rFonts w:ascii="Times New Roman" w:hAnsi="Times New Roman"/>
                <w:b/>
                <w:bCs/>
                <w:sz w:val="20"/>
              </w:rPr>
              <w:t>Начало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14:paraId="340DB580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79F4">
              <w:rPr>
                <w:rFonts w:ascii="Times New Roman" w:hAnsi="Times New Roman"/>
                <w:b/>
                <w:bCs/>
                <w:sz w:val="20"/>
              </w:rPr>
              <w:t>Окончание</w:t>
            </w:r>
          </w:p>
        </w:tc>
        <w:tc>
          <w:tcPr>
            <w:tcW w:w="2302" w:type="pct"/>
            <w:vMerge/>
            <w:tcBorders>
              <w:bottom w:val="single" w:sz="4" w:space="0" w:color="auto"/>
            </w:tcBorders>
          </w:tcPr>
          <w:p w14:paraId="0CF8C380" w14:textId="77777777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9579F4" w:rsidRPr="009579F4" w14:paraId="10DDB5E7" w14:textId="77777777" w:rsidTr="00F813DA">
        <w:trPr>
          <w:trHeight w:val="298"/>
        </w:trPr>
        <w:tc>
          <w:tcPr>
            <w:tcW w:w="1212" w:type="pct"/>
            <w:shd w:val="clear" w:color="auto" w:fill="auto"/>
          </w:tcPr>
          <w:p w14:paraId="034499B7" w14:textId="77777777" w:rsidR="009579F4" w:rsidRPr="009579F4" w:rsidRDefault="009579F4" w:rsidP="009579F4">
            <w:pPr>
              <w:pStyle w:val="af8"/>
              <w:rPr>
                <w:rFonts w:ascii="Times New Roman" w:hAnsi="Times New Roman"/>
                <w:sz w:val="20"/>
              </w:rPr>
            </w:pPr>
            <w:r w:rsidRPr="009579F4">
              <w:rPr>
                <w:rFonts w:ascii="Times New Roman" w:hAnsi="Times New Roman"/>
                <w:sz w:val="20"/>
              </w:rPr>
              <w:t>Проведение обязательного аудита бухгалтерской (финансовой) отчетности Заказчика, подготовленной в соответствии с требованиями действующего законодательства Российской Федерации за 2024 год</w:t>
            </w:r>
            <w:r w:rsidRPr="009579F4" w:rsidDel="0088126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44" w:type="pct"/>
            <w:shd w:val="clear" w:color="auto" w:fill="auto"/>
          </w:tcPr>
          <w:p w14:paraId="79C9B27B" w14:textId="6B314AF6" w:rsidR="009579F4" w:rsidRPr="009579F4" w:rsidRDefault="009579F4" w:rsidP="009579F4">
            <w:pPr>
              <w:pStyle w:val="af8"/>
              <w:jc w:val="center"/>
              <w:rPr>
                <w:rFonts w:ascii="Times New Roman" w:hAnsi="Times New Roman"/>
                <w:bCs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highlight w:val="yellow"/>
              </w:rPr>
              <w:t>01</w:t>
            </w:r>
            <w:r w:rsidRPr="009579F4">
              <w:rPr>
                <w:rFonts w:ascii="Times New Roman" w:hAnsi="Times New Roman"/>
                <w:bCs/>
                <w:sz w:val="20"/>
                <w:highlight w:val="yellow"/>
              </w:rPr>
              <w:t xml:space="preserve">.02.2025 </w:t>
            </w:r>
          </w:p>
        </w:tc>
        <w:tc>
          <w:tcPr>
            <w:tcW w:w="742" w:type="pct"/>
            <w:shd w:val="clear" w:color="auto" w:fill="auto"/>
          </w:tcPr>
          <w:p w14:paraId="49D110F2" w14:textId="6EC76B95" w:rsidR="009579F4" w:rsidRPr="009579F4" w:rsidRDefault="009579F4" w:rsidP="009579F4">
            <w:pPr>
              <w:pStyle w:val="af8"/>
              <w:rPr>
                <w:rFonts w:ascii="Times New Roman" w:hAnsi="Times New Roman"/>
                <w:bCs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highlight w:val="yellow"/>
              </w:rPr>
              <w:t>2</w:t>
            </w:r>
            <w:r w:rsidR="009C1B38">
              <w:rPr>
                <w:rFonts w:ascii="Times New Roman" w:hAnsi="Times New Roman"/>
                <w:bCs/>
                <w:sz w:val="20"/>
                <w:highlight w:val="yellow"/>
              </w:rPr>
              <w:t>5</w:t>
            </w:r>
            <w:bookmarkStart w:id="0" w:name="_GoBack"/>
            <w:bookmarkEnd w:id="0"/>
            <w:r w:rsidRPr="009579F4">
              <w:rPr>
                <w:rFonts w:ascii="Times New Roman" w:hAnsi="Times New Roman"/>
                <w:bCs/>
                <w:sz w:val="20"/>
                <w:highlight w:val="yellow"/>
              </w:rPr>
              <w:t>.02.2025</w:t>
            </w:r>
          </w:p>
        </w:tc>
        <w:tc>
          <w:tcPr>
            <w:tcW w:w="2302" w:type="pct"/>
          </w:tcPr>
          <w:p w14:paraId="7483F2D8" w14:textId="77777777" w:rsidR="009579F4" w:rsidRPr="009579F4" w:rsidRDefault="009579F4" w:rsidP="009579F4">
            <w:pPr>
              <w:pStyle w:val="af8"/>
              <w:rPr>
                <w:rFonts w:ascii="Times New Roman" w:hAnsi="Times New Roman"/>
                <w:sz w:val="20"/>
              </w:rPr>
            </w:pPr>
            <w:r w:rsidRPr="009579F4">
              <w:rPr>
                <w:rFonts w:ascii="Times New Roman" w:hAnsi="Times New Roman"/>
                <w:sz w:val="20"/>
              </w:rPr>
              <w:t>Акт сдачи-приемки оказанных услуг</w:t>
            </w:r>
          </w:p>
          <w:p w14:paraId="05084DFF" w14:textId="77777777" w:rsidR="009579F4" w:rsidRPr="009579F4" w:rsidRDefault="009579F4" w:rsidP="009579F4">
            <w:pPr>
              <w:pStyle w:val="af8"/>
              <w:rPr>
                <w:rFonts w:ascii="Times New Roman" w:hAnsi="Times New Roman"/>
                <w:sz w:val="20"/>
              </w:rPr>
            </w:pPr>
            <w:r w:rsidRPr="009579F4">
              <w:rPr>
                <w:rFonts w:ascii="Times New Roman" w:hAnsi="Times New Roman"/>
                <w:sz w:val="20"/>
              </w:rPr>
              <w:t>Аудиторское заключение о годовой бухгалтерской отчетности Заказчика в соответствии с Федеральным законом от 30.12.2008 № 307-ФЗ «Об аудиторской деятельности», Международными стандартами аудита (МСА);</w:t>
            </w:r>
          </w:p>
          <w:p w14:paraId="2AA4D720" w14:textId="77777777" w:rsidR="009579F4" w:rsidRPr="009579F4" w:rsidRDefault="009579F4" w:rsidP="009579F4">
            <w:pPr>
              <w:pStyle w:val="af8"/>
              <w:rPr>
                <w:rFonts w:ascii="Times New Roman" w:hAnsi="Times New Roman"/>
                <w:sz w:val="20"/>
              </w:rPr>
            </w:pPr>
            <w:r w:rsidRPr="009579F4">
              <w:rPr>
                <w:rFonts w:ascii="Times New Roman" w:hAnsi="Times New Roman"/>
                <w:sz w:val="20"/>
              </w:rPr>
              <w:t>Письменная информация, (аудиторского отчет) на бумажном и электронном носителях о решении каждой из задач и подзадач Таблицы № 1 Технического задания;</w:t>
            </w:r>
          </w:p>
        </w:tc>
      </w:tr>
    </w:tbl>
    <w:p w14:paraId="24981924" w14:textId="77777777" w:rsidR="009579F4" w:rsidRPr="009579F4" w:rsidRDefault="009579F4" w:rsidP="009579F4">
      <w:pPr>
        <w:pStyle w:val="Default"/>
        <w:jc w:val="both"/>
        <w:rPr>
          <w:sz w:val="20"/>
          <w:szCs w:val="20"/>
        </w:rPr>
      </w:pPr>
      <w:r w:rsidRPr="009579F4">
        <w:rPr>
          <w:b/>
          <w:sz w:val="20"/>
          <w:szCs w:val="20"/>
        </w:rPr>
        <w:t>Место оказания Услуг:</w:t>
      </w:r>
      <w:r w:rsidRPr="009579F4">
        <w:rPr>
          <w:sz w:val="20"/>
          <w:szCs w:val="20"/>
        </w:rPr>
        <w:t xml:space="preserve"> Исполнитель самостоятельно определяет место оказания Услуг.</w:t>
      </w:r>
    </w:p>
    <w:p w14:paraId="7A0932B8" w14:textId="77777777" w:rsidR="009579F4" w:rsidRPr="009579F4" w:rsidRDefault="009579F4" w:rsidP="009579F4">
      <w:pPr>
        <w:pStyle w:val="Default"/>
        <w:jc w:val="both"/>
        <w:rPr>
          <w:sz w:val="20"/>
          <w:szCs w:val="20"/>
        </w:rPr>
      </w:pPr>
    </w:p>
    <w:p w14:paraId="4DEBC955" w14:textId="77777777" w:rsidR="009579F4" w:rsidRPr="009579F4" w:rsidRDefault="009579F4" w:rsidP="009579F4">
      <w:pPr>
        <w:pStyle w:val="ConsPlusNormal"/>
        <w:widowControl w:val="0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9F4">
        <w:rPr>
          <w:rFonts w:ascii="Times New Roman" w:hAnsi="Times New Roman" w:cs="Times New Roman"/>
          <w:b/>
          <w:sz w:val="20"/>
          <w:szCs w:val="20"/>
        </w:rPr>
        <w:t>ХАРАКТЕРИСТИКИ ОКАЗЫВАЕМЫХ УСЛУГ</w:t>
      </w:r>
    </w:p>
    <w:p w14:paraId="6997B1E5" w14:textId="77777777" w:rsidR="009579F4" w:rsidRPr="009579F4" w:rsidRDefault="009579F4" w:rsidP="009579F4">
      <w:pPr>
        <w:widowControl w:val="0"/>
        <w:jc w:val="both"/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Аудитору необходимо:</w:t>
      </w:r>
    </w:p>
    <w:p w14:paraId="7B908D3B" w14:textId="77777777" w:rsidR="009579F4" w:rsidRPr="009579F4" w:rsidRDefault="009579F4" w:rsidP="009579F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провести аудиторскую проверку в соответствии с нормативными актами и документами, регулирующими аудиторскую деятельность в Российской Федерации;</w:t>
      </w:r>
    </w:p>
    <w:p w14:paraId="738717FA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 xml:space="preserve">выразить на основе проведенного аудита мнение о достоверности отражения в бухгалтерской отчетности во всех существенных отношениях финансового положения результатов его финансово-хозяйственной деятельности и движения денежных средств за 2023 год в соответствии с РСБУ. </w:t>
      </w:r>
    </w:p>
    <w:p w14:paraId="20AFC24A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Оказание услуг (Аудит отчетности) должно проводиться в соответствии с законодательством и стандартами аудиторской деятельности:</w:t>
      </w:r>
    </w:p>
    <w:p w14:paraId="11BD5D17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- Федеральный закон от 30.12.2008 № 307-ФЗ «Об аудиторской деятельности»,</w:t>
      </w:r>
    </w:p>
    <w:p w14:paraId="28A8E46B" w14:textId="77777777" w:rsidR="009579F4" w:rsidRPr="009579F4" w:rsidRDefault="009579F4" w:rsidP="009579F4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579F4">
        <w:rPr>
          <w:rFonts w:ascii="Times New Roman" w:hAnsi="Times New Roman" w:cs="Times New Roman"/>
          <w:sz w:val="20"/>
          <w:szCs w:val="20"/>
        </w:rPr>
        <w:t>- Международные стандарты аудита (МСА), подлежащие применению на территории Российской Федерации.</w:t>
      </w:r>
    </w:p>
    <w:p w14:paraId="724FA506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747AD44F" w14:textId="77777777" w:rsidR="009579F4" w:rsidRPr="009579F4" w:rsidRDefault="009579F4" w:rsidP="009579F4">
      <w:pPr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Заказчик</w:t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  <w:t>Исполнитель</w:t>
      </w:r>
    </w:p>
    <w:p w14:paraId="272FC1BA" w14:textId="77777777" w:rsidR="009579F4" w:rsidRPr="009579F4" w:rsidRDefault="009579F4" w:rsidP="009579F4">
      <w:pPr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Представитель</w:t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proofErr w:type="spellStart"/>
      <w:r w:rsidRPr="009579F4">
        <w:rPr>
          <w:rFonts w:cs="Times New Roman"/>
          <w:szCs w:val="20"/>
        </w:rPr>
        <w:t>Представитель</w:t>
      </w:r>
      <w:proofErr w:type="spellEnd"/>
    </w:p>
    <w:p w14:paraId="6E27CD1E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07F4DBDB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57A32006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28105A40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16631B73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7320C837" w14:textId="77777777" w:rsidR="009579F4" w:rsidRPr="009579F4" w:rsidRDefault="009579F4" w:rsidP="009579F4">
      <w:pPr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 xml:space="preserve">________________ / _________________/  </w:t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  <w:t>______________ / _________________ /</w:t>
      </w:r>
    </w:p>
    <w:p w14:paraId="4BADE416" w14:textId="77777777" w:rsidR="009579F4" w:rsidRPr="009579F4" w:rsidRDefault="009579F4" w:rsidP="009579F4">
      <w:pPr>
        <w:rPr>
          <w:rFonts w:cs="Times New Roman"/>
          <w:szCs w:val="20"/>
        </w:rPr>
      </w:pPr>
    </w:p>
    <w:p w14:paraId="6913EE71" w14:textId="77777777" w:rsidR="009579F4" w:rsidRPr="009579F4" w:rsidRDefault="009579F4" w:rsidP="009579F4">
      <w:pPr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 xml:space="preserve">«__» _________________202__г </w:t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  <w:t>«__» ________________202__г</w:t>
      </w:r>
    </w:p>
    <w:p w14:paraId="3CAF45B5" w14:textId="77777777" w:rsidR="009579F4" w:rsidRPr="009579F4" w:rsidRDefault="009579F4" w:rsidP="009579F4">
      <w:pPr>
        <w:rPr>
          <w:rFonts w:cs="Times New Roman"/>
          <w:szCs w:val="20"/>
        </w:rPr>
      </w:pPr>
      <w:r w:rsidRPr="009579F4">
        <w:rPr>
          <w:rFonts w:cs="Times New Roman"/>
          <w:szCs w:val="20"/>
        </w:rPr>
        <w:t>М.П.</w:t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</w:r>
      <w:r w:rsidRPr="009579F4">
        <w:rPr>
          <w:rFonts w:cs="Times New Roman"/>
          <w:szCs w:val="20"/>
        </w:rPr>
        <w:tab/>
        <w:t>М.П.</w:t>
      </w:r>
    </w:p>
    <w:p w14:paraId="65E7C5E5" w14:textId="181DB2A8" w:rsidR="005A188E" w:rsidRPr="009579F4" w:rsidRDefault="005A188E" w:rsidP="009579F4">
      <w:pPr>
        <w:rPr>
          <w:rFonts w:cs="Times New Roman"/>
          <w:b/>
          <w:szCs w:val="20"/>
        </w:rPr>
      </w:pPr>
    </w:p>
    <w:p w14:paraId="56CD346B" w14:textId="0E5E411D" w:rsidR="005A188E" w:rsidRPr="009579F4" w:rsidRDefault="005A188E" w:rsidP="009579F4">
      <w:pPr>
        <w:jc w:val="both"/>
        <w:rPr>
          <w:rFonts w:cs="Times New Roman"/>
          <w:szCs w:val="20"/>
        </w:rPr>
      </w:pPr>
    </w:p>
    <w:p w14:paraId="50F4AF9B" w14:textId="56019E61" w:rsidR="005A188E" w:rsidRPr="009579F4" w:rsidRDefault="005A188E" w:rsidP="009579F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8264DF" w:rsidRDefault="00BC18EC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0311D" w:rsidRPr="008264DF">
        <w:rPr>
          <w:rFonts w:cs="Times New Roman"/>
          <w:b/>
          <w:szCs w:val="20"/>
        </w:rPr>
        <w:lastRenderedPageBreak/>
        <w:t>Приложение 3</w:t>
      </w:r>
    </w:p>
    <w:p w14:paraId="2DD1F6B5" w14:textId="2CE88391" w:rsidR="00C0311D" w:rsidRPr="008264DF" w:rsidRDefault="00C0311D" w:rsidP="00C0311D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9579F4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8264DF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40F9B81C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3CB5AF" w14:textId="2926DB0B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5</w:t>
      </w:r>
    </w:p>
    <w:p w14:paraId="28F671A5" w14:textId="5A68B4BD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975"/>
        <w:gridCol w:w="2268"/>
        <w:gridCol w:w="2545"/>
      </w:tblGrid>
      <w:tr w:rsidR="00F813DA" w:rsidRPr="008264DF" w14:paraId="73D550D5" w14:textId="77777777" w:rsidTr="00C90FBC">
        <w:tc>
          <w:tcPr>
            <w:tcW w:w="407" w:type="dxa"/>
            <w:shd w:val="clear" w:color="auto" w:fill="auto"/>
            <w:vAlign w:val="center"/>
          </w:tcPr>
          <w:p w14:paraId="1B0C5D44" w14:textId="77777777" w:rsidR="00C240D2" w:rsidRPr="008264DF" w:rsidRDefault="00C240D2" w:rsidP="00F813DA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462CBF9" w14:textId="1C0ED808" w:rsidR="00C240D2" w:rsidRPr="008264DF" w:rsidRDefault="00C240D2" w:rsidP="00F813DA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7FA3B" w14:textId="77777777" w:rsidR="00C240D2" w:rsidRPr="008264DF" w:rsidRDefault="00C240D2" w:rsidP="00F813DA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7877D0F" w14:textId="77777777" w:rsidR="00C240D2" w:rsidRPr="008264DF" w:rsidRDefault="00C240D2" w:rsidP="00F813DA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F813DA" w:rsidRPr="008264DF" w14:paraId="1CF40DAB" w14:textId="77777777" w:rsidTr="00C90FBC">
        <w:tc>
          <w:tcPr>
            <w:tcW w:w="407" w:type="dxa"/>
            <w:shd w:val="clear" w:color="auto" w:fill="auto"/>
            <w:vAlign w:val="center"/>
          </w:tcPr>
          <w:p w14:paraId="598AF7E9" w14:textId="74D9A2A1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3557B4A" w14:textId="7CE96862" w:rsidR="00F813DA" w:rsidRPr="00105A20" w:rsidRDefault="00F813DA" w:rsidP="00F813DA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 w:rsidRPr="00105A20">
              <w:rPr>
                <w:rFonts w:cstheme="minorHAnsi"/>
              </w:rPr>
              <w:t>Наличие аудитора в Реестре аудиторских организаций, оказывающих аудиторские услуги общественно значимым организациям на финансовом рынке, к которым относятся эмитенты (часть 3 ст. 5.1 ФЗ-307</w:t>
            </w:r>
            <w:r w:rsidR="00105A20">
              <w:rPr>
                <w:rFonts w:cstheme="minorHAnsi"/>
              </w:rPr>
              <w:t xml:space="preserve"> «Об аудиторской деятельности»)</w:t>
            </w:r>
            <w:r w:rsidR="006611D5">
              <w:rPr>
                <w:rFonts w:cstheme="minorHAnsi"/>
              </w:rPr>
              <w:t xml:space="preserve"> (для ООО «Т1»)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6790F6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D31075B" w14:textId="146B4FBE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</w:t>
            </w:r>
          </w:p>
        </w:tc>
      </w:tr>
      <w:tr w:rsidR="00F813DA" w:rsidRPr="008264DF" w14:paraId="6C2A4CBA" w14:textId="77777777" w:rsidTr="00C90FBC">
        <w:tc>
          <w:tcPr>
            <w:tcW w:w="407" w:type="dxa"/>
            <w:shd w:val="clear" w:color="auto" w:fill="auto"/>
            <w:vAlign w:val="center"/>
          </w:tcPr>
          <w:p w14:paraId="59BD2A44" w14:textId="5C40F8E4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90B680A" w14:textId="23AEFD71" w:rsidR="00F813DA" w:rsidRPr="008264DF" w:rsidRDefault="00F813DA" w:rsidP="00F813DA">
            <w:pPr>
              <w:spacing w:after="0" w:line="240" w:lineRule="auto"/>
              <w:rPr>
                <w:rFonts w:eastAsia="SimSun" w:cs="Times New Roman"/>
                <w:b/>
                <w:color w:val="FF0000"/>
                <w:szCs w:val="20"/>
              </w:rPr>
            </w:pPr>
            <w:r>
              <w:t>Выручка аудиторской компании за 2022, 2023гг составила не менее 50 </w:t>
            </w:r>
            <w:r w:rsidR="00105A20">
              <w:t>млн. рублей</w:t>
            </w:r>
            <w:r>
              <w:t xml:space="preserve"> (совокупно</w:t>
            </w:r>
            <w:r w:rsidR="00105A20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A332B4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0DD12E2" w14:textId="49C4D0FB" w:rsidR="00F813DA" w:rsidRPr="008264DF" w:rsidRDefault="00105A20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t>Отчет о финансовых результатах за 2023 г.</w:t>
            </w:r>
          </w:p>
        </w:tc>
      </w:tr>
      <w:tr w:rsidR="00F813DA" w:rsidRPr="008264DF" w14:paraId="4F28C737" w14:textId="77777777" w:rsidTr="00C90FBC">
        <w:tc>
          <w:tcPr>
            <w:tcW w:w="407" w:type="dxa"/>
            <w:shd w:val="clear" w:color="auto" w:fill="auto"/>
            <w:vAlign w:val="center"/>
          </w:tcPr>
          <w:p w14:paraId="2DCE79AD" w14:textId="43992D2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651EB04C" w14:textId="53E0D8B5" w:rsidR="00F813DA" w:rsidRPr="008264DF" w:rsidRDefault="00F813DA" w:rsidP="00F813DA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>
              <w:t>Опыт работы на рынке не менее 10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5E3444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A07FAAE" w14:textId="36E33274" w:rsidR="00F813DA" w:rsidRPr="008264DF" w:rsidRDefault="00F813DA" w:rsidP="00F813DA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</w:t>
            </w:r>
          </w:p>
        </w:tc>
      </w:tr>
      <w:tr w:rsidR="00F813DA" w:rsidRPr="008264DF" w14:paraId="0DC2DCD8" w14:textId="77777777" w:rsidTr="00C90FBC">
        <w:tc>
          <w:tcPr>
            <w:tcW w:w="407" w:type="dxa"/>
            <w:shd w:val="clear" w:color="auto" w:fill="auto"/>
            <w:vAlign w:val="center"/>
          </w:tcPr>
          <w:p w14:paraId="6A6F794C" w14:textId="6666015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518D3D2A" w14:textId="771B0D10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 w:rsidRPr="006165CA">
              <w:t>Наличие Свидетельств</w:t>
            </w:r>
            <w:r>
              <w:t>а</w:t>
            </w:r>
            <w:r w:rsidRPr="006165CA">
              <w:t xml:space="preserve"> от СРО аудиторов о прохождении внешнего контроля качества аудиторских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044F5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8123689" w14:textId="42996066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свидетельства</w:t>
            </w:r>
          </w:p>
        </w:tc>
      </w:tr>
      <w:tr w:rsidR="00F813DA" w:rsidRPr="008264DF" w14:paraId="6D47E3E9" w14:textId="77777777" w:rsidTr="00C90FBC">
        <w:tc>
          <w:tcPr>
            <w:tcW w:w="407" w:type="dxa"/>
            <w:shd w:val="clear" w:color="auto" w:fill="auto"/>
            <w:vAlign w:val="center"/>
          </w:tcPr>
          <w:p w14:paraId="079F115B" w14:textId="724E4E14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7C697D16" w14:textId="4629EB01" w:rsidR="00F813DA" w:rsidRPr="008264DF" w:rsidRDefault="00F813DA" w:rsidP="00F813DA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>
              <w:t>Среднегодовая численность работников за 2022, 2023 г (за каждый год, соответственно) не менее 20 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0BB8F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F5865D8" w14:textId="6991ABEF" w:rsidR="00F813DA" w:rsidRPr="008264DF" w:rsidRDefault="00C90FBC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</w:t>
            </w:r>
          </w:p>
        </w:tc>
      </w:tr>
      <w:tr w:rsidR="00F813DA" w:rsidRPr="008264DF" w14:paraId="7C95D854" w14:textId="77777777" w:rsidTr="00C90FBC">
        <w:tc>
          <w:tcPr>
            <w:tcW w:w="407" w:type="dxa"/>
            <w:shd w:val="clear" w:color="auto" w:fill="auto"/>
            <w:vAlign w:val="center"/>
          </w:tcPr>
          <w:p w14:paraId="7348C0EE" w14:textId="41164F8D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91E6618" w14:textId="5EE9F8E4" w:rsidR="00F813DA" w:rsidRPr="008264DF" w:rsidRDefault="00C90FBC" w:rsidP="00F813DA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>
              <w:rPr>
                <w:iCs/>
                <w:color w:val="000000"/>
              </w:rPr>
              <w:t>Наличие не менее чем у 10</w:t>
            </w:r>
            <w:r w:rsidR="00F813DA" w:rsidRPr="00394C14">
              <w:rPr>
                <w:iCs/>
                <w:color w:val="000000"/>
              </w:rPr>
              <w:t xml:space="preserve"> сотрудников участника (аудиторской организации</w:t>
            </w:r>
            <w:r>
              <w:rPr>
                <w:iCs/>
                <w:color w:val="000000"/>
              </w:rPr>
              <w:t>)</w:t>
            </w:r>
            <w:r w:rsidR="00F813DA" w:rsidRPr="00394C14">
              <w:rPr>
                <w:iCs/>
                <w:color w:val="000000"/>
              </w:rPr>
              <w:t xml:space="preserve"> д</w:t>
            </w:r>
            <w:r w:rsidR="00F813DA" w:rsidRPr="00394C14">
              <w:rPr>
                <w:color w:val="000000"/>
              </w:rPr>
              <w:t>ействительны</w:t>
            </w:r>
            <w:r>
              <w:rPr>
                <w:color w:val="000000"/>
              </w:rPr>
              <w:t>х</w:t>
            </w:r>
            <w:r w:rsidR="00F813DA" w:rsidRPr="00394C14">
              <w:rPr>
                <w:color w:val="000000"/>
              </w:rPr>
              <w:t xml:space="preserve"> квалификационны</w:t>
            </w:r>
            <w:r>
              <w:rPr>
                <w:color w:val="000000"/>
              </w:rPr>
              <w:t>х</w:t>
            </w:r>
            <w:r w:rsidR="00F813DA" w:rsidRPr="00394C14">
              <w:rPr>
                <w:color w:val="000000"/>
              </w:rPr>
              <w:t xml:space="preserve"> аттестат</w:t>
            </w:r>
            <w:r>
              <w:rPr>
                <w:color w:val="000000"/>
              </w:rPr>
              <w:t>ов</w:t>
            </w:r>
            <w:r w:rsidR="00F813DA" w:rsidRPr="00394C14">
              <w:rPr>
                <w:color w:val="000000"/>
              </w:rPr>
              <w:t xml:space="preserve"> аудитора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F7578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538A52C3" w14:textId="3D03BB8F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Приложенная скан-копия штатного расписания с приложением квалификационных аттестатов</w:t>
            </w:r>
          </w:p>
        </w:tc>
      </w:tr>
      <w:tr w:rsidR="00F813DA" w:rsidRPr="008264DF" w14:paraId="0741E185" w14:textId="77777777" w:rsidTr="00C90FBC">
        <w:tc>
          <w:tcPr>
            <w:tcW w:w="407" w:type="dxa"/>
            <w:shd w:val="clear" w:color="auto" w:fill="auto"/>
            <w:vAlign w:val="center"/>
          </w:tcPr>
          <w:p w14:paraId="1B991863" w14:textId="0FF6987C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5B4949D5" w14:textId="1E91FC4F" w:rsidR="00F813DA" w:rsidRPr="008264DF" w:rsidRDefault="00C90FBC" w:rsidP="00F813DA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>
              <w:t>Участник оказывал услуги по аудиту отчетности не менее чем одному</w:t>
            </w:r>
            <w:r w:rsidR="00F813DA" w:rsidRPr="00E736CD">
              <w:t xml:space="preserve"> клиент</w:t>
            </w:r>
            <w:r>
              <w:t>у</w:t>
            </w:r>
            <w:r w:rsidR="00F813DA" w:rsidRPr="00E736CD">
              <w:t xml:space="preserve"> из </w:t>
            </w:r>
            <w:proofErr w:type="spellStart"/>
            <w:r w:rsidR="00F813DA" w:rsidRPr="00E736CD">
              <w:t>ранкинга</w:t>
            </w:r>
            <w:proofErr w:type="spellEnd"/>
            <w:r w:rsidR="00F813DA" w:rsidRPr="00E736CD">
              <w:t xml:space="preserve"> </w:t>
            </w:r>
            <w:hyperlink r:id="rId10" w:anchor="TAdviser100:_.D0.9A.D1.80.D1.83.D0.BF.D0.BD.D0.B5.D0.B9.D1.88.D0.B8.D0.B5_.D0.98.D0.A2-.D0.BA.D0.BE.D0.BC.D0.BF.D0.B0.D0.BD.D0.B8.D0.B8_.D0.B2_.D0.A0.D0.BE.D1.81.D1.81.D0.B8.D0.B8" w:history="1">
              <w:r w:rsidR="00F813DA" w:rsidRPr="00C90FBC">
                <w:rPr>
                  <w:rStyle w:val="a4"/>
                </w:rPr>
                <w:t>TADVISER «Крупнейшие ИТ-компании в России 2023» за 2022, 2021г</w:t>
              </w:r>
            </w:hyperlink>
            <w:r w:rsidR="00105A20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24F3D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5EC6AF59" w14:textId="78576CCF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Перечисление наименований и ИНН клиентов в настоящей форме (столбец «Соответствие (да/нет)» </w:t>
            </w:r>
          </w:p>
        </w:tc>
      </w:tr>
      <w:tr w:rsidR="00F813DA" w:rsidRPr="008264DF" w14:paraId="3E41CDD9" w14:textId="77777777" w:rsidTr="00C90FBC">
        <w:tc>
          <w:tcPr>
            <w:tcW w:w="407" w:type="dxa"/>
            <w:shd w:val="clear" w:color="auto" w:fill="auto"/>
            <w:vAlign w:val="center"/>
          </w:tcPr>
          <w:p w14:paraId="05756C48" w14:textId="024492BC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04C7CC25" w14:textId="25C029C3" w:rsidR="00F813DA" w:rsidRPr="008264DF" w:rsidRDefault="00F813DA" w:rsidP="00F813DA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>
              <w:t>Доля выручки от аудита ИТ-компаний из п.6 критериев в общей выручке за 2022, 2023гг (совокупно за 2 года) участника</w:t>
            </w:r>
            <w:r w:rsidR="00C90FBC">
              <w:t xml:space="preserve"> (</w:t>
            </w:r>
            <w:proofErr w:type="spellStart"/>
            <w:r w:rsidR="00C90FBC">
              <w:t>справочно</w:t>
            </w:r>
            <w:proofErr w:type="spellEnd"/>
            <w:r w:rsidR="00C90FBC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F4D94" w14:textId="77777777" w:rsidR="00F813DA" w:rsidRPr="008264DF" w:rsidRDefault="00F813DA" w:rsidP="00F813D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A801211" w14:textId="565C8EF0" w:rsidR="00F813DA" w:rsidRPr="008264DF" w:rsidRDefault="00C90FBC" w:rsidP="00F813DA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FB1C142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417"/>
        <w:gridCol w:w="4212"/>
        <w:gridCol w:w="1275"/>
        <w:gridCol w:w="4014"/>
      </w:tblGrid>
      <w:tr w:rsidR="00555B7E" w:rsidRPr="00555B7E" w14:paraId="564F2833" w14:textId="77777777" w:rsidTr="00555B7E">
        <w:tc>
          <w:tcPr>
            <w:tcW w:w="9918" w:type="dxa"/>
            <w:gridSpan w:val="4"/>
            <w:hideMark/>
          </w:tcPr>
          <w:p w14:paraId="1FBAA4C0" w14:textId="77777777" w:rsidR="00555B7E" w:rsidRPr="00555B7E" w:rsidRDefault="00555B7E" w:rsidP="00D50A08">
            <w:pPr>
              <w:spacing w:line="240" w:lineRule="auto"/>
              <w:jc w:val="center"/>
              <w:rPr>
                <w:b/>
                <w:bCs/>
              </w:rPr>
            </w:pPr>
            <w:r w:rsidRPr="00555B7E">
              <w:rPr>
                <w:b/>
                <w:bCs/>
              </w:rPr>
              <w:t>Список юридических лиц Группы Т1, бухгалтерская отчетность за 2024 г. которых подлежит обязательному аудиту</w:t>
            </w:r>
          </w:p>
        </w:tc>
      </w:tr>
      <w:tr w:rsidR="00555B7E" w:rsidRPr="00555B7E" w14:paraId="597BE204" w14:textId="77777777" w:rsidTr="00555B7E">
        <w:tc>
          <w:tcPr>
            <w:tcW w:w="417" w:type="dxa"/>
            <w:noWrap/>
            <w:hideMark/>
          </w:tcPr>
          <w:p w14:paraId="35C60D30" w14:textId="77777777" w:rsidR="00555B7E" w:rsidRPr="00555B7E" w:rsidRDefault="00555B7E" w:rsidP="00555B7E">
            <w:pPr>
              <w:spacing w:line="240" w:lineRule="auto"/>
              <w:rPr>
                <w:b/>
                <w:bCs/>
              </w:rPr>
            </w:pPr>
            <w:r w:rsidRPr="00555B7E">
              <w:rPr>
                <w:b/>
                <w:bCs/>
              </w:rPr>
              <w:t>№</w:t>
            </w:r>
          </w:p>
        </w:tc>
        <w:tc>
          <w:tcPr>
            <w:tcW w:w="4212" w:type="dxa"/>
            <w:noWrap/>
            <w:hideMark/>
          </w:tcPr>
          <w:p w14:paraId="09F4AA0E" w14:textId="77777777" w:rsidR="00555B7E" w:rsidRPr="00555B7E" w:rsidRDefault="00555B7E" w:rsidP="00555B7E">
            <w:pPr>
              <w:spacing w:line="240" w:lineRule="auto"/>
              <w:jc w:val="center"/>
              <w:rPr>
                <w:b/>
                <w:bCs/>
              </w:rPr>
            </w:pPr>
            <w:r w:rsidRPr="00555B7E">
              <w:rPr>
                <w:b/>
                <w:bCs/>
              </w:rPr>
              <w:t>ЮЛ</w:t>
            </w:r>
          </w:p>
        </w:tc>
        <w:tc>
          <w:tcPr>
            <w:tcW w:w="1275" w:type="dxa"/>
            <w:noWrap/>
            <w:hideMark/>
          </w:tcPr>
          <w:p w14:paraId="0A2C96BC" w14:textId="77777777" w:rsidR="00555B7E" w:rsidRPr="00555B7E" w:rsidRDefault="00555B7E" w:rsidP="00555B7E">
            <w:pPr>
              <w:spacing w:line="240" w:lineRule="auto"/>
              <w:jc w:val="center"/>
              <w:rPr>
                <w:b/>
                <w:bCs/>
              </w:rPr>
            </w:pPr>
            <w:r w:rsidRPr="00555B7E">
              <w:rPr>
                <w:b/>
                <w:bCs/>
              </w:rPr>
              <w:t>ИНН</w:t>
            </w:r>
          </w:p>
        </w:tc>
        <w:tc>
          <w:tcPr>
            <w:tcW w:w="4014" w:type="dxa"/>
            <w:hideMark/>
          </w:tcPr>
          <w:p w14:paraId="6B9F4DE3" w14:textId="77777777" w:rsidR="00555B7E" w:rsidRPr="00555B7E" w:rsidRDefault="00555B7E" w:rsidP="00555B7E">
            <w:pPr>
              <w:spacing w:line="240" w:lineRule="auto"/>
              <w:jc w:val="center"/>
              <w:rPr>
                <w:b/>
                <w:bCs/>
              </w:rPr>
            </w:pPr>
            <w:r w:rsidRPr="00555B7E">
              <w:rPr>
                <w:b/>
                <w:bCs/>
              </w:rPr>
              <w:t>Стоимость услуг без НДС, рублей</w:t>
            </w:r>
          </w:p>
        </w:tc>
      </w:tr>
      <w:tr w:rsidR="00555B7E" w:rsidRPr="00555B7E" w14:paraId="4C3C6ACA" w14:textId="77777777" w:rsidTr="00555B7E">
        <w:tc>
          <w:tcPr>
            <w:tcW w:w="417" w:type="dxa"/>
            <w:noWrap/>
            <w:hideMark/>
          </w:tcPr>
          <w:p w14:paraId="009AAAAB" w14:textId="77777777" w:rsidR="00555B7E" w:rsidRPr="00555B7E" w:rsidRDefault="00555B7E" w:rsidP="00555B7E">
            <w:pPr>
              <w:spacing w:line="240" w:lineRule="auto"/>
            </w:pPr>
            <w:r w:rsidRPr="00555B7E">
              <w:t>1</w:t>
            </w:r>
          </w:p>
        </w:tc>
        <w:tc>
          <w:tcPr>
            <w:tcW w:w="4212" w:type="dxa"/>
            <w:noWrap/>
            <w:hideMark/>
          </w:tcPr>
          <w:p w14:paraId="48921539" w14:textId="77777777" w:rsidR="00555B7E" w:rsidRPr="00555B7E" w:rsidRDefault="00555B7E" w:rsidP="00555B7E">
            <w:pPr>
              <w:spacing w:line="240" w:lineRule="auto"/>
            </w:pPr>
            <w:r w:rsidRPr="00555B7E">
              <w:t>ГК ИННОТЕХ ООО</w:t>
            </w:r>
          </w:p>
        </w:tc>
        <w:tc>
          <w:tcPr>
            <w:tcW w:w="1275" w:type="dxa"/>
            <w:noWrap/>
            <w:hideMark/>
          </w:tcPr>
          <w:p w14:paraId="274500E7" w14:textId="77777777" w:rsidR="00555B7E" w:rsidRPr="00555B7E" w:rsidRDefault="00555B7E" w:rsidP="00555B7E">
            <w:pPr>
              <w:spacing w:line="240" w:lineRule="auto"/>
            </w:pPr>
            <w:r w:rsidRPr="00555B7E">
              <w:t>9703073496</w:t>
            </w:r>
          </w:p>
        </w:tc>
        <w:tc>
          <w:tcPr>
            <w:tcW w:w="4014" w:type="dxa"/>
            <w:noWrap/>
          </w:tcPr>
          <w:p w14:paraId="1D407104" w14:textId="04A84A5B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72EACC49" w14:textId="77777777" w:rsidTr="00555B7E">
        <w:tc>
          <w:tcPr>
            <w:tcW w:w="417" w:type="dxa"/>
            <w:noWrap/>
            <w:hideMark/>
          </w:tcPr>
          <w:p w14:paraId="44D99409" w14:textId="77777777" w:rsidR="00555B7E" w:rsidRPr="00555B7E" w:rsidRDefault="00555B7E" w:rsidP="00555B7E">
            <w:pPr>
              <w:spacing w:line="240" w:lineRule="auto"/>
            </w:pPr>
            <w:r w:rsidRPr="00555B7E">
              <w:t>2</w:t>
            </w:r>
          </w:p>
        </w:tc>
        <w:tc>
          <w:tcPr>
            <w:tcW w:w="4212" w:type="dxa"/>
            <w:noWrap/>
            <w:hideMark/>
          </w:tcPr>
          <w:p w14:paraId="6A10F023" w14:textId="77777777" w:rsidR="00555B7E" w:rsidRPr="00555B7E" w:rsidRDefault="00555B7E" w:rsidP="00555B7E">
            <w:pPr>
              <w:spacing w:line="240" w:lineRule="auto"/>
            </w:pPr>
            <w:r w:rsidRPr="00555B7E">
              <w:t>ТС ИНТЕГРАЦИЯ ООО</w:t>
            </w:r>
          </w:p>
        </w:tc>
        <w:tc>
          <w:tcPr>
            <w:tcW w:w="1275" w:type="dxa"/>
            <w:noWrap/>
            <w:hideMark/>
          </w:tcPr>
          <w:p w14:paraId="26D96ADF" w14:textId="77777777" w:rsidR="00555B7E" w:rsidRPr="00555B7E" w:rsidRDefault="00555B7E" w:rsidP="00555B7E">
            <w:pPr>
              <w:spacing w:line="240" w:lineRule="auto"/>
            </w:pPr>
            <w:r w:rsidRPr="00555B7E">
              <w:t>7720479365</w:t>
            </w:r>
          </w:p>
        </w:tc>
        <w:tc>
          <w:tcPr>
            <w:tcW w:w="4014" w:type="dxa"/>
            <w:noWrap/>
          </w:tcPr>
          <w:p w14:paraId="7DE5C606" w14:textId="47394A4B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701F7968" w14:textId="77777777" w:rsidTr="00555B7E">
        <w:tc>
          <w:tcPr>
            <w:tcW w:w="417" w:type="dxa"/>
            <w:noWrap/>
            <w:hideMark/>
          </w:tcPr>
          <w:p w14:paraId="34AC1351" w14:textId="77777777" w:rsidR="00555B7E" w:rsidRPr="00555B7E" w:rsidRDefault="00555B7E" w:rsidP="00555B7E">
            <w:pPr>
              <w:spacing w:line="240" w:lineRule="auto"/>
            </w:pPr>
            <w:r w:rsidRPr="00555B7E">
              <w:t>3</w:t>
            </w:r>
          </w:p>
        </w:tc>
        <w:tc>
          <w:tcPr>
            <w:tcW w:w="4212" w:type="dxa"/>
            <w:noWrap/>
            <w:hideMark/>
          </w:tcPr>
          <w:p w14:paraId="486DDB93" w14:textId="77777777" w:rsidR="00555B7E" w:rsidRPr="00555B7E" w:rsidRDefault="00555B7E" w:rsidP="00555B7E">
            <w:pPr>
              <w:spacing w:line="240" w:lineRule="auto"/>
            </w:pPr>
            <w:r w:rsidRPr="00555B7E">
              <w:t>Т1 ООО</w:t>
            </w:r>
          </w:p>
        </w:tc>
        <w:tc>
          <w:tcPr>
            <w:tcW w:w="1275" w:type="dxa"/>
            <w:noWrap/>
            <w:hideMark/>
          </w:tcPr>
          <w:p w14:paraId="398D6561" w14:textId="77777777" w:rsidR="00555B7E" w:rsidRPr="00555B7E" w:rsidRDefault="00555B7E" w:rsidP="00555B7E">
            <w:pPr>
              <w:spacing w:line="240" w:lineRule="auto"/>
            </w:pPr>
            <w:r w:rsidRPr="00555B7E">
              <w:t>7720484492</w:t>
            </w:r>
          </w:p>
        </w:tc>
        <w:tc>
          <w:tcPr>
            <w:tcW w:w="4014" w:type="dxa"/>
            <w:noWrap/>
          </w:tcPr>
          <w:p w14:paraId="0076FEF4" w14:textId="7BE3F2CA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43F39A5E" w14:textId="77777777" w:rsidTr="00555B7E">
        <w:tc>
          <w:tcPr>
            <w:tcW w:w="417" w:type="dxa"/>
            <w:noWrap/>
            <w:hideMark/>
          </w:tcPr>
          <w:p w14:paraId="02816F6A" w14:textId="77777777" w:rsidR="00555B7E" w:rsidRPr="00555B7E" w:rsidRDefault="00555B7E" w:rsidP="00555B7E">
            <w:pPr>
              <w:spacing w:line="240" w:lineRule="auto"/>
            </w:pPr>
            <w:r w:rsidRPr="00555B7E">
              <w:t>4</w:t>
            </w:r>
          </w:p>
        </w:tc>
        <w:tc>
          <w:tcPr>
            <w:tcW w:w="4212" w:type="dxa"/>
            <w:noWrap/>
            <w:hideMark/>
          </w:tcPr>
          <w:p w14:paraId="3A9BF26D" w14:textId="77777777" w:rsidR="00555B7E" w:rsidRPr="00555B7E" w:rsidRDefault="00555B7E" w:rsidP="00555B7E">
            <w:pPr>
              <w:spacing w:line="240" w:lineRule="auto"/>
            </w:pPr>
            <w:r w:rsidRPr="00555B7E">
              <w:t>Т1 ДИДЖИТАЛ ООО</w:t>
            </w:r>
          </w:p>
        </w:tc>
        <w:tc>
          <w:tcPr>
            <w:tcW w:w="1275" w:type="dxa"/>
            <w:noWrap/>
            <w:hideMark/>
          </w:tcPr>
          <w:p w14:paraId="0BB00CEE" w14:textId="77777777" w:rsidR="00555B7E" w:rsidRPr="00555B7E" w:rsidRDefault="00555B7E" w:rsidP="00555B7E">
            <w:pPr>
              <w:spacing w:line="240" w:lineRule="auto"/>
            </w:pPr>
            <w:r w:rsidRPr="00555B7E">
              <w:t>9731079549</w:t>
            </w:r>
          </w:p>
        </w:tc>
        <w:tc>
          <w:tcPr>
            <w:tcW w:w="4014" w:type="dxa"/>
            <w:noWrap/>
          </w:tcPr>
          <w:p w14:paraId="7BECBBF5" w14:textId="72E61D86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78854C38" w14:textId="77777777" w:rsidTr="00555B7E">
        <w:tc>
          <w:tcPr>
            <w:tcW w:w="417" w:type="dxa"/>
            <w:noWrap/>
            <w:hideMark/>
          </w:tcPr>
          <w:p w14:paraId="7375E56E" w14:textId="77777777" w:rsidR="00555B7E" w:rsidRPr="00555B7E" w:rsidRDefault="00555B7E" w:rsidP="00555B7E">
            <w:pPr>
              <w:spacing w:line="240" w:lineRule="auto"/>
            </w:pPr>
            <w:r w:rsidRPr="00555B7E">
              <w:t>5</w:t>
            </w:r>
          </w:p>
        </w:tc>
        <w:tc>
          <w:tcPr>
            <w:tcW w:w="4212" w:type="dxa"/>
            <w:noWrap/>
            <w:hideMark/>
          </w:tcPr>
          <w:p w14:paraId="0CEFB2A3" w14:textId="77777777" w:rsidR="00555B7E" w:rsidRPr="00555B7E" w:rsidRDefault="00555B7E" w:rsidP="00555B7E">
            <w:pPr>
              <w:spacing w:line="240" w:lineRule="auto"/>
            </w:pPr>
            <w:r w:rsidRPr="00555B7E">
              <w:t>ООО "Т1КЛАУД"</w:t>
            </w:r>
          </w:p>
        </w:tc>
        <w:tc>
          <w:tcPr>
            <w:tcW w:w="1275" w:type="dxa"/>
            <w:noWrap/>
            <w:hideMark/>
          </w:tcPr>
          <w:p w14:paraId="62A4CC7D" w14:textId="77777777" w:rsidR="00555B7E" w:rsidRPr="00555B7E" w:rsidRDefault="00555B7E" w:rsidP="00555B7E">
            <w:pPr>
              <w:spacing w:line="240" w:lineRule="auto"/>
            </w:pPr>
            <w:r w:rsidRPr="00555B7E">
              <w:t>7720479358</w:t>
            </w:r>
          </w:p>
        </w:tc>
        <w:tc>
          <w:tcPr>
            <w:tcW w:w="4014" w:type="dxa"/>
            <w:noWrap/>
          </w:tcPr>
          <w:p w14:paraId="6745B6DE" w14:textId="01079E7C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06F9A315" w14:textId="77777777" w:rsidTr="00555B7E">
        <w:tc>
          <w:tcPr>
            <w:tcW w:w="417" w:type="dxa"/>
            <w:noWrap/>
            <w:hideMark/>
          </w:tcPr>
          <w:p w14:paraId="2CC9FDED" w14:textId="77777777" w:rsidR="00555B7E" w:rsidRPr="00555B7E" w:rsidRDefault="00555B7E" w:rsidP="00555B7E">
            <w:pPr>
              <w:spacing w:line="240" w:lineRule="auto"/>
            </w:pPr>
            <w:r w:rsidRPr="00555B7E">
              <w:t>6</w:t>
            </w:r>
          </w:p>
        </w:tc>
        <w:tc>
          <w:tcPr>
            <w:tcW w:w="4212" w:type="dxa"/>
            <w:noWrap/>
            <w:hideMark/>
          </w:tcPr>
          <w:p w14:paraId="5C1F310E" w14:textId="77777777" w:rsidR="00555B7E" w:rsidRPr="00555B7E" w:rsidRDefault="00555B7E" w:rsidP="00555B7E">
            <w:pPr>
              <w:spacing w:line="240" w:lineRule="auto"/>
            </w:pPr>
            <w:r w:rsidRPr="00555B7E">
              <w:t>СЕРВИОНИКА ООО</w:t>
            </w:r>
          </w:p>
        </w:tc>
        <w:tc>
          <w:tcPr>
            <w:tcW w:w="1275" w:type="dxa"/>
            <w:noWrap/>
            <w:hideMark/>
          </w:tcPr>
          <w:p w14:paraId="33A9DCA0" w14:textId="77777777" w:rsidR="00555B7E" w:rsidRPr="00555B7E" w:rsidRDefault="00555B7E" w:rsidP="00555B7E">
            <w:pPr>
              <w:spacing w:line="240" w:lineRule="auto"/>
            </w:pPr>
            <w:r w:rsidRPr="00555B7E">
              <w:t>7727790940</w:t>
            </w:r>
          </w:p>
        </w:tc>
        <w:tc>
          <w:tcPr>
            <w:tcW w:w="4014" w:type="dxa"/>
            <w:noWrap/>
          </w:tcPr>
          <w:p w14:paraId="1681A73E" w14:textId="1C57B7D1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310AC466" w14:textId="77777777" w:rsidTr="00555B7E">
        <w:tc>
          <w:tcPr>
            <w:tcW w:w="417" w:type="dxa"/>
            <w:noWrap/>
            <w:hideMark/>
          </w:tcPr>
          <w:p w14:paraId="31F220E4" w14:textId="77777777" w:rsidR="00555B7E" w:rsidRPr="00555B7E" w:rsidRDefault="00555B7E" w:rsidP="00555B7E">
            <w:pPr>
              <w:spacing w:line="240" w:lineRule="auto"/>
            </w:pPr>
            <w:r w:rsidRPr="00555B7E">
              <w:t>7</w:t>
            </w:r>
          </w:p>
        </w:tc>
        <w:tc>
          <w:tcPr>
            <w:tcW w:w="4212" w:type="dxa"/>
            <w:noWrap/>
            <w:hideMark/>
          </w:tcPr>
          <w:p w14:paraId="30E49083" w14:textId="77777777" w:rsidR="00555B7E" w:rsidRPr="00555B7E" w:rsidRDefault="00555B7E" w:rsidP="00555B7E">
            <w:pPr>
              <w:spacing w:line="240" w:lineRule="auto"/>
            </w:pPr>
            <w:r w:rsidRPr="00555B7E">
              <w:t>Т1 ИННОВАЦИИ ООО</w:t>
            </w:r>
          </w:p>
        </w:tc>
        <w:tc>
          <w:tcPr>
            <w:tcW w:w="1275" w:type="dxa"/>
            <w:noWrap/>
            <w:hideMark/>
          </w:tcPr>
          <w:p w14:paraId="4B88C895" w14:textId="77777777" w:rsidR="00555B7E" w:rsidRPr="00555B7E" w:rsidRDefault="00555B7E" w:rsidP="00555B7E">
            <w:pPr>
              <w:spacing w:line="240" w:lineRule="auto"/>
            </w:pPr>
            <w:r w:rsidRPr="00555B7E">
              <w:t>9718107268</w:t>
            </w:r>
          </w:p>
        </w:tc>
        <w:tc>
          <w:tcPr>
            <w:tcW w:w="4014" w:type="dxa"/>
            <w:noWrap/>
          </w:tcPr>
          <w:p w14:paraId="5983D18C" w14:textId="6C338C50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739C2459" w14:textId="77777777" w:rsidTr="00555B7E">
        <w:tc>
          <w:tcPr>
            <w:tcW w:w="417" w:type="dxa"/>
            <w:noWrap/>
            <w:hideMark/>
          </w:tcPr>
          <w:p w14:paraId="051D3D0C" w14:textId="77777777" w:rsidR="00555B7E" w:rsidRPr="00555B7E" w:rsidRDefault="00555B7E" w:rsidP="00555B7E">
            <w:pPr>
              <w:spacing w:line="240" w:lineRule="auto"/>
            </w:pPr>
            <w:r w:rsidRPr="00555B7E">
              <w:t>8</w:t>
            </w:r>
          </w:p>
        </w:tc>
        <w:tc>
          <w:tcPr>
            <w:tcW w:w="4212" w:type="dxa"/>
            <w:noWrap/>
            <w:hideMark/>
          </w:tcPr>
          <w:p w14:paraId="4DBBAD7B" w14:textId="77777777" w:rsidR="00555B7E" w:rsidRPr="00555B7E" w:rsidRDefault="00555B7E" w:rsidP="00555B7E">
            <w:pPr>
              <w:spacing w:line="240" w:lineRule="auto"/>
            </w:pPr>
            <w:r w:rsidRPr="00555B7E">
              <w:t>ТС-ЦЕНТР ООО</w:t>
            </w:r>
          </w:p>
        </w:tc>
        <w:tc>
          <w:tcPr>
            <w:tcW w:w="1275" w:type="dxa"/>
            <w:noWrap/>
            <w:hideMark/>
          </w:tcPr>
          <w:p w14:paraId="33FB2366" w14:textId="77777777" w:rsidR="00555B7E" w:rsidRPr="00555B7E" w:rsidRDefault="00555B7E" w:rsidP="00555B7E">
            <w:pPr>
              <w:spacing w:line="240" w:lineRule="auto"/>
            </w:pPr>
            <w:r w:rsidRPr="00555B7E">
              <w:t>7720479301</w:t>
            </w:r>
          </w:p>
        </w:tc>
        <w:tc>
          <w:tcPr>
            <w:tcW w:w="4014" w:type="dxa"/>
            <w:noWrap/>
          </w:tcPr>
          <w:p w14:paraId="4489C01E" w14:textId="109AD808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2DB67AAE" w14:textId="77777777" w:rsidTr="00555B7E">
        <w:tc>
          <w:tcPr>
            <w:tcW w:w="417" w:type="dxa"/>
            <w:noWrap/>
            <w:hideMark/>
          </w:tcPr>
          <w:p w14:paraId="482B6849" w14:textId="77777777" w:rsidR="00555B7E" w:rsidRPr="00555B7E" w:rsidRDefault="00555B7E" w:rsidP="00555B7E">
            <w:pPr>
              <w:spacing w:line="240" w:lineRule="auto"/>
            </w:pPr>
            <w:r w:rsidRPr="00555B7E">
              <w:t>9</w:t>
            </w:r>
          </w:p>
        </w:tc>
        <w:tc>
          <w:tcPr>
            <w:tcW w:w="4212" w:type="dxa"/>
            <w:noWrap/>
            <w:hideMark/>
          </w:tcPr>
          <w:p w14:paraId="444C9F65" w14:textId="77777777" w:rsidR="00555B7E" w:rsidRPr="00555B7E" w:rsidRDefault="00555B7E" w:rsidP="00555B7E">
            <w:pPr>
              <w:spacing w:line="240" w:lineRule="auto"/>
            </w:pPr>
            <w:r w:rsidRPr="00555B7E">
              <w:t>ТЕХНОСЕРВ АС ООО</w:t>
            </w:r>
          </w:p>
        </w:tc>
        <w:tc>
          <w:tcPr>
            <w:tcW w:w="1275" w:type="dxa"/>
            <w:noWrap/>
            <w:hideMark/>
          </w:tcPr>
          <w:p w14:paraId="4A8BCE97" w14:textId="77777777" w:rsidR="00555B7E" w:rsidRPr="00555B7E" w:rsidRDefault="00555B7E" w:rsidP="00555B7E">
            <w:pPr>
              <w:spacing w:line="240" w:lineRule="auto"/>
            </w:pPr>
            <w:r w:rsidRPr="00555B7E">
              <w:t>7722286471</w:t>
            </w:r>
          </w:p>
        </w:tc>
        <w:tc>
          <w:tcPr>
            <w:tcW w:w="4014" w:type="dxa"/>
            <w:noWrap/>
          </w:tcPr>
          <w:p w14:paraId="70815C15" w14:textId="1F5E69A0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20124FD9" w14:textId="77777777" w:rsidTr="00555B7E">
        <w:tc>
          <w:tcPr>
            <w:tcW w:w="417" w:type="dxa"/>
            <w:noWrap/>
            <w:hideMark/>
          </w:tcPr>
          <w:p w14:paraId="4C8D3229" w14:textId="77777777" w:rsidR="00555B7E" w:rsidRPr="00555B7E" w:rsidRDefault="00555B7E" w:rsidP="00555B7E">
            <w:pPr>
              <w:spacing w:line="240" w:lineRule="auto"/>
            </w:pPr>
            <w:r w:rsidRPr="00555B7E">
              <w:t>10</w:t>
            </w:r>
          </w:p>
        </w:tc>
        <w:tc>
          <w:tcPr>
            <w:tcW w:w="4212" w:type="dxa"/>
            <w:noWrap/>
            <w:hideMark/>
          </w:tcPr>
          <w:p w14:paraId="5FCA3DA3" w14:textId="77777777" w:rsidR="00555B7E" w:rsidRPr="00555B7E" w:rsidRDefault="00555B7E" w:rsidP="00555B7E">
            <w:pPr>
              <w:spacing w:line="240" w:lineRule="auto"/>
            </w:pPr>
            <w:r w:rsidRPr="00555B7E">
              <w:t>ООО "МУЛЬТИКАРТА"</w:t>
            </w:r>
          </w:p>
        </w:tc>
        <w:tc>
          <w:tcPr>
            <w:tcW w:w="1275" w:type="dxa"/>
            <w:noWrap/>
            <w:hideMark/>
          </w:tcPr>
          <w:p w14:paraId="6CAB81E2" w14:textId="77777777" w:rsidR="00555B7E" w:rsidRPr="00555B7E" w:rsidRDefault="00555B7E" w:rsidP="00555B7E">
            <w:pPr>
              <w:spacing w:line="240" w:lineRule="auto"/>
            </w:pPr>
            <w:r w:rsidRPr="00555B7E">
              <w:t>7710007966</w:t>
            </w:r>
          </w:p>
        </w:tc>
        <w:tc>
          <w:tcPr>
            <w:tcW w:w="4014" w:type="dxa"/>
            <w:noWrap/>
          </w:tcPr>
          <w:p w14:paraId="0AA2BBFB" w14:textId="0406D3E1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276DDE25" w14:textId="77777777" w:rsidTr="00555B7E">
        <w:tc>
          <w:tcPr>
            <w:tcW w:w="417" w:type="dxa"/>
            <w:noWrap/>
            <w:hideMark/>
          </w:tcPr>
          <w:p w14:paraId="798DEC21" w14:textId="77777777" w:rsidR="00555B7E" w:rsidRPr="00555B7E" w:rsidRDefault="00555B7E" w:rsidP="00555B7E">
            <w:pPr>
              <w:spacing w:line="240" w:lineRule="auto"/>
            </w:pPr>
            <w:r w:rsidRPr="00555B7E">
              <w:t>11</w:t>
            </w:r>
          </w:p>
        </w:tc>
        <w:tc>
          <w:tcPr>
            <w:tcW w:w="4212" w:type="dxa"/>
            <w:noWrap/>
            <w:hideMark/>
          </w:tcPr>
          <w:p w14:paraId="54A8A5F3" w14:textId="77777777" w:rsidR="00555B7E" w:rsidRPr="00555B7E" w:rsidRDefault="00555B7E" w:rsidP="00555B7E">
            <w:pPr>
              <w:spacing w:line="240" w:lineRule="auto"/>
            </w:pPr>
            <w:r w:rsidRPr="00555B7E">
              <w:t>АГОРА РЕСОРСЕЗ ООО</w:t>
            </w:r>
          </w:p>
        </w:tc>
        <w:tc>
          <w:tcPr>
            <w:tcW w:w="1275" w:type="dxa"/>
            <w:noWrap/>
            <w:hideMark/>
          </w:tcPr>
          <w:p w14:paraId="64F32DC5" w14:textId="77777777" w:rsidR="00555B7E" w:rsidRPr="00555B7E" w:rsidRDefault="00555B7E" w:rsidP="00555B7E">
            <w:pPr>
              <w:spacing w:line="240" w:lineRule="auto"/>
            </w:pPr>
            <w:r w:rsidRPr="00555B7E">
              <w:t>9705063581</w:t>
            </w:r>
          </w:p>
        </w:tc>
        <w:tc>
          <w:tcPr>
            <w:tcW w:w="4014" w:type="dxa"/>
            <w:noWrap/>
          </w:tcPr>
          <w:p w14:paraId="602FDE3E" w14:textId="14FB0D6C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5047987A" w14:textId="77777777" w:rsidTr="00555B7E">
        <w:tc>
          <w:tcPr>
            <w:tcW w:w="417" w:type="dxa"/>
            <w:noWrap/>
            <w:hideMark/>
          </w:tcPr>
          <w:p w14:paraId="3CF00151" w14:textId="77777777" w:rsidR="00555B7E" w:rsidRPr="00555B7E" w:rsidRDefault="00555B7E" w:rsidP="00555B7E">
            <w:pPr>
              <w:spacing w:line="240" w:lineRule="auto"/>
            </w:pPr>
            <w:r w:rsidRPr="00555B7E">
              <w:t>12</w:t>
            </w:r>
          </w:p>
        </w:tc>
        <w:tc>
          <w:tcPr>
            <w:tcW w:w="4212" w:type="dxa"/>
            <w:noWrap/>
            <w:hideMark/>
          </w:tcPr>
          <w:p w14:paraId="5E6F4C07" w14:textId="77777777" w:rsidR="00555B7E" w:rsidRPr="00555B7E" w:rsidRDefault="00555B7E" w:rsidP="00555B7E">
            <w:pPr>
              <w:spacing w:line="240" w:lineRule="auto"/>
            </w:pPr>
            <w:r w:rsidRPr="00555B7E">
              <w:t>ТЕХНОСЕРВЪ А/С АО</w:t>
            </w:r>
          </w:p>
        </w:tc>
        <w:tc>
          <w:tcPr>
            <w:tcW w:w="1275" w:type="dxa"/>
            <w:noWrap/>
            <w:hideMark/>
          </w:tcPr>
          <w:p w14:paraId="6EC48CF2" w14:textId="77777777" w:rsidR="00555B7E" w:rsidRPr="00555B7E" w:rsidRDefault="00555B7E" w:rsidP="00555B7E">
            <w:pPr>
              <w:spacing w:line="240" w:lineRule="auto"/>
            </w:pPr>
            <w:r w:rsidRPr="00555B7E">
              <w:t>7713316514</w:t>
            </w:r>
          </w:p>
        </w:tc>
        <w:tc>
          <w:tcPr>
            <w:tcW w:w="4014" w:type="dxa"/>
            <w:noWrap/>
          </w:tcPr>
          <w:p w14:paraId="0560090B" w14:textId="7E3EA1ED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17539E83" w14:textId="77777777" w:rsidTr="00555B7E">
        <w:tc>
          <w:tcPr>
            <w:tcW w:w="417" w:type="dxa"/>
            <w:noWrap/>
            <w:hideMark/>
          </w:tcPr>
          <w:p w14:paraId="65B163F9" w14:textId="77777777" w:rsidR="00555B7E" w:rsidRPr="00555B7E" w:rsidRDefault="00555B7E" w:rsidP="00555B7E">
            <w:pPr>
              <w:spacing w:line="240" w:lineRule="auto"/>
            </w:pPr>
            <w:r w:rsidRPr="00555B7E">
              <w:t>13</w:t>
            </w:r>
          </w:p>
        </w:tc>
        <w:tc>
          <w:tcPr>
            <w:tcW w:w="4212" w:type="dxa"/>
            <w:noWrap/>
            <w:hideMark/>
          </w:tcPr>
          <w:p w14:paraId="6155379F" w14:textId="77777777" w:rsidR="00555B7E" w:rsidRPr="00555B7E" w:rsidRDefault="00555B7E" w:rsidP="00555B7E">
            <w:pPr>
              <w:spacing w:line="240" w:lineRule="auto"/>
            </w:pPr>
            <w:r w:rsidRPr="00555B7E">
              <w:t>ДИСКАВЕРИ ЛАБС ООО</w:t>
            </w:r>
          </w:p>
        </w:tc>
        <w:tc>
          <w:tcPr>
            <w:tcW w:w="1275" w:type="dxa"/>
            <w:noWrap/>
            <w:hideMark/>
          </w:tcPr>
          <w:p w14:paraId="1D43CBBF" w14:textId="77777777" w:rsidR="00555B7E" w:rsidRPr="00555B7E" w:rsidRDefault="00555B7E" w:rsidP="00555B7E">
            <w:pPr>
              <w:spacing w:line="240" w:lineRule="auto"/>
            </w:pPr>
            <w:r w:rsidRPr="00555B7E">
              <w:t>2367024803</w:t>
            </w:r>
          </w:p>
        </w:tc>
        <w:tc>
          <w:tcPr>
            <w:tcW w:w="4014" w:type="dxa"/>
            <w:noWrap/>
          </w:tcPr>
          <w:p w14:paraId="4CEC10F6" w14:textId="43D6FC0E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1C3C5520" w14:textId="77777777" w:rsidTr="00555B7E">
        <w:tc>
          <w:tcPr>
            <w:tcW w:w="417" w:type="dxa"/>
            <w:noWrap/>
            <w:hideMark/>
          </w:tcPr>
          <w:p w14:paraId="7DF4C5B4" w14:textId="77777777" w:rsidR="00555B7E" w:rsidRPr="00555B7E" w:rsidRDefault="00555B7E" w:rsidP="00555B7E">
            <w:pPr>
              <w:spacing w:line="240" w:lineRule="auto"/>
            </w:pPr>
            <w:r w:rsidRPr="00555B7E">
              <w:t>14</w:t>
            </w:r>
          </w:p>
        </w:tc>
        <w:tc>
          <w:tcPr>
            <w:tcW w:w="4212" w:type="dxa"/>
            <w:noWrap/>
            <w:hideMark/>
          </w:tcPr>
          <w:p w14:paraId="32517A7C" w14:textId="77777777" w:rsidR="00555B7E" w:rsidRPr="00555B7E" w:rsidRDefault="00555B7E" w:rsidP="00555B7E">
            <w:pPr>
              <w:spacing w:line="240" w:lineRule="auto"/>
            </w:pPr>
            <w:r w:rsidRPr="00555B7E">
              <w:t>ТСК Технолоджи ООО</w:t>
            </w:r>
          </w:p>
        </w:tc>
        <w:tc>
          <w:tcPr>
            <w:tcW w:w="1275" w:type="dxa"/>
            <w:noWrap/>
            <w:hideMark/>
          </w:tcPr>
          <w:p w14:paraId="7AD4B6B1" w14:textId="77777777" w:rsidR="00555B7E" w:rsidRPr="00555B7E" w:rsidRDefault="00555B7E" w:rsidP="00555B7E">
            <w:pPr>
              <w:spacing w:line="240" w:lineRule="auto"/>
            </w:pPr>
            <w:r w:rsidRPr="00555B7E">
              <w:t>9718130309</w:t>
            </w:r>
          </w:p>
        </w:tc>
        <w:tc>
          <w:tcPr>
            <w:tcW w:w="4014" w:type="dxa"/>
            <w:noWrap/>
          </w:tcPr>
          <w:p w14:paraId="4D71A7B9" w14:textId="299081C6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11E2B54D" w14:textId="77777777" w:rsidTr="00555B7E">
        <w:tc>
          <w:tcPr>
            <w:tcW w:w="417" w:type="dxa"/>
            <w:noWrap/>
            <w:hideMark/>
          </w:tcPr>
          <w:p w14:paraId="519A7C33" w14:textId="77777777" w:rsidR="00555B7E" w:rsidRPr="00555B7E" w:rsidRDefault="00555B7E" w:rsidP="00555B7E">
            <w:pPr>
              <w:spacing w:line="240" w:lineRule="auto"/>
            </w:pPr>
            <w:r w:rsidRPr="00555B7E">
              <w:t>15</w:t>
            </w:r>
          </w:p>
        </w:tc>
        <w:tc>
          <w:tcPr>
            <w:tcW w:w="4212" w:type="dxa"/>
            <w:noWrap/>
            <w:hideMark/>
          </w:tcPr>
          <w:p w14:paraId="2E9B869F" w14:textId="77777777" w:rsidR="00555B7E" w:rsidRPr="00555B7E" w:rsidRDefault="00555B7E" w:rsidP="00555B7E">
            <w:pPr>
              <w:spacing w:line="240" w:lineRule="auto"/>
            </w:pPr>
            <w:r w:rsidRPr="00555B7E">
              <w:t>ТС Цифровые технологии ООО</w:t>
            </w:r>
          </w:p>
        </w:tc>
        <w:tc>
          <w:tcPr>
            <w:tcW w:w="1275" w:type="dxa"/>
            <w:noWrap/>
            <w:hideMark/>
          </w:tcPr>
          <w:p w14:paraId="1F88504A" w14:textId="77777777" w:rsidR="00555B7E" w:rsidRPr="00555B7E" w:rsidRDefault="00555B7E" w:rsidP="00555B7E">
            <w:pPr>
              <w:spacing w:line="240" w:lineRule="auto"/>
            </w:pPr>
            <w:r w:rsidRPr="00555B7E">
              <w:t>9731059341</w:t>
            </w:r>
          </w:p>
        </w:tc>
        <w:tc>
          <w:tcPr>
            <w:tcW w:w="4014" w:type="dxa"/>
            <w:noWrap/>
          </w:tcPr>
          <w:p w14:paraId="4B7CE825" w14:textId="27CF56DB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35254EA7" w14:textId="77777777" w:rsidTr="00555B7E">
        <w:tc>
          <w:tcPr>
            <w:tcW w:w="417" w:type="dxa"/>
            <w:noWrap/>
            <w:hideMark/>
          </w:tcPr>
          <w:p w14:paraId="415206FE" w14:textId="77777777" w:rsidR="00555B7E" w:rsidRPr="00555B7E" w:rsidRDefault="00555B7E" w:rsidP="00555B7E">
            <w:pPr>
              <w:spacing w:line="240" w:lineRule="auto"/>
            </w:pPr>
            <w:r w:rsidRPr="00555B7E">
              <w:t>16</w:t>
            </w:r>
          </w:p>
        </w:tc>
        <w:tc>
          <w:tcPr>
            <w:tcW w:w="4212" w:type="dxa"/>
            <w:noWrap/>
            <w:hideMark/>
          </w:tcPr>
          <w:p w14:paraId="02E304B6" w14:textId="77777777" w:rsidR="00555B7E" w:rsidRPr="00555B7E" w:rsidRDefault="00555B7E" w:rsidP="00555B7E">
            <w:pPr>
              <w:spacing w:line="240" w:lineRule="auto"/>
            </w:pPr>
            <w:r w:rsidRPr="00555B7E">
              <w:t>Т-ДАТА ООО</w:t>
            </w:r>
          </w:p>
        </w:tc>
        <w:tc>
          <w:tcPr>
            <w:tcW w:w="1275" w:type="dxa"/>
            <w:noWrap/>
            <w:hideMark/>
          </w:tcPr>
          <w:p w14:paraId="5A3863B3" w14:textId="77777777" w:rsidR="00555B7E" w:rsidRPr="00555B7E" w:rsidRDefault="00555B7E" w:rsidP="00555B7E">
            <w:pPr>
              <w:spacing w:line="240" w:lineRule="auto"/>
            </w:pPr>
            <w:r w:rsidRPr="00555B7E">
              <w:t>7720492736</w:t>
            </w:r>
          </w:p>
        </w:tc>
        <w:tc>
          <w:tcPr>
            <w:tcW w:w="4014" w:type="dxa"/>
            <w:noWrap/>
          </w:tcPr>
          <w:p w14:paraId="4055C2F7" w14:textId="5843E5CD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497CF915" w14:textId="77777777" w:rsidTr="00555B7E">
        <w:tc>
          <w:tcPr>
            <w:tcW w:w="417" w:type="dxa"/>
            <w:noWrap/>
            <w:hideMark/>
          </w:tcPr>
          <w:p w14:paraId="73473D19" w14:textId="77777777" w:rsidR="00555B7E" w:rsidRPr="00555B7E" w:rsidRDefault="00555B7E" w:rsidP="00555B7E">
            <w:pPr>
              <w:spacing w:line="240" w:lineRule="auto"/>
            </w:pPr>
            <w:r w:rsidRPr="00555B7E">
              <w:t>17</w:t>
            </w:r>
          </w:p>
        </w:tc>
        <w:tc>
          <w:tcPr>
            <w:tcW w:w="4212" w:type="dxa"/>
            <w:noWrap/>
            <w:hideMark/>
          </w:tcPr>
          <w:p w14:paraId="0EFFDF85" w14:textId="77777777" w:rsidR="00555B7E" w:rsidRPr="00555B7E" w:rsidRDefault="00555B7E" w:rsidP="00555B7E">
            <w:pPr>
              <w:spacing w:line="240" w:lineRule="auto"/>
            </w:pPr>
            <w:r w:rsidRPr="00555B7E">
              <w:t>ДАТАТЕХ ООО</w:t>
            </w:r>
          </w:p>
        </w:tc>
        <w:tc>
          <w:tcPr>
            <w:tcW w:w="1275" w:type="dxa"/>
            <w:noWrap/>
            <w:hideMark/>
          </w:tcPr>
          <w:p w14:paraId="092EB97A" w14:textId="77777777" w:rsidR="00555B7E" w:rsidRPr="00555B7E" w:rsidRDefault="00555B7E" w:rsidP="00555B7E">
            <w:pPr>
              <w:spacing w:line="240" w:lineRule="auto"/>
            </w:pPr>
            <w:r w:rsidRPr="00555B7E">
              <w:t>9731081330</w:t>
            </w:r>
          </w:p>
        </w:tc>
        <w:tc>
          <w:tcPr>
            <w:tcW w:w="4014" w:type="dxa"/>
            <w:noWrap/>
          </w:tcPr>
          <w:p w14:paraId="608E2DB9" w14:textId="3FD3C5EF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5504C5D5" w14:textId="77777777" w:rsidTr="00555B7E">
        <w:tc>
          <w:tcPr>
            <w:tcW w:w="417" w:type="dxa"/>
            <w:noWrap/>
            <w:hideMark/>
          </w:tcPr>
          <w:p w14:paraId="5A6C8387" w14:textId="77777777" w:rsidR="00555B7E" w:rsidRPr="00555B7E" w:rsidRDefault="00555B7E" w:rsidP="00555B7E">
            <w:pPr>
              <w:spacing w:line="240" w:lineRule="auto"/>
            </w:pPr>
            <w:r w:rsidRPr="00555B7E">
              <w:t>18</w:t>
            </w:r>
          </w:p>
        </w:tc>
        <w:tc>
          <w:tcPr>
            <w:tcW w:w="4212" w:type="dxa"/>
            <w:noWrap/>
            <w:hideMark/>
          </w:tcPr>
          <w:p w14:paraId="0FFEB746" w14:textId="77777777" w:rsidR="00555B7E" w:rsidRPr="00555B7E" w:rsidRDefault="00555B7E" w:rsidP="00555B7E">
            <w:pPr>
              <w:spacing w:line="240" w:lineRule="auto"/>
            </w:pPr>
            <w:r w:rsidRPr="00555B7E">
              <w:t>Т1 ТРЭК ООО</w:t>
            </w:r>
          </w:p>
        </w:tc>
        <w:tc>
          <w:tcPr>
            <w:tcW w:w="1275" w:type="dxa"/>
            <w:noWrap/>
            <w:hideMark/>
          </w:tcPr>
          <w:p w14:paraId="39C9BB1E" w14:textId="77777777" w:rsidR="00555B7E" w:rsidRPr="00555B7E" w:rsidRDefault="00555B7E" w:rsidP="00555B7E">
            <w:pPr>
              <w:spacing w:line="240" w:lineRule="auto"/>
            </w:pPr>
            <w:r w:rsidRPr="00555B7E">
              <w:t>9731059310</w:t>
            </w:r>
          </w:p>
        </w:tc>
        <w:tc>
          <w:tcPr>
            <w:tcW w:w="4014" w:type="dxa"/>
            <w:noWrap/>
          </w:tcPr>
          <w:p w14:paraId="0B1C3AB4" w14:textId="3A5D4135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74F5FED3" w14:textId="77777777" w:rsidTr="00555B7E">
        <w:tc>
          <w:tcPr>
            <w:tcW w:w="417" w:type="dxa"/>
            <w:noWrap/>
            <w:hideMark/>
          </w:tcPr>
          <w:p w14:paraId="3326704B" w14:textId="77777777" w:rsidR="00555B7E" w:rsidRPr="00555B7E" w:rsidRDefault="00555B7E" w:rsidP="00555B7E">
            <w:pPr>
              <w:spacing w:line="240" w:lineRule="auto"/>
            </w:pPr>
            <w:r w:rsidRPr="00555B7E">
              <w:t>19</w:t>
            </w:r>
          </w:p>
        </w:tc>
        <w:tc>
          <w:tcPr>
            <w:tcW w:w="4212" w:type="dxa"/>
            <w:noWrap/>
            <w:hideMark/>
          </w:tcPr>
          <w:p w14:paraId="64AEC702" w14:textId="77777777" w:rsidR="00555B7E" w:rsidRPr="00555B7E" w:rsidRDefault="00555B7E" w:rsidP="00555B7E">
            <w:pPr>
              <w:spacing w:line="240" w:lineRule="auto"/>
            </w:pPr>
            <w:r w:rsidRPr="00555B7E">
              <w:t>ООО "МОНОЛИТ"</w:t>
            </w:r>
          </w:p>
        </w:tc>
        <w:tc>
          <w:tcPr>
            <w:tcW w:w="1275" w:type="dxa"/>
            <w:noWrap/>
            <w:hideMark/>
          </w:tcPr>
          <w:p w14:paraId="201588CC" w14:textId="77777777" w:rsidR="00555B7E" w:rsidRPr="00555B7E" w:rsidRDefault="00555B7E" w:rsidP="00555B7E">
            <w:pPr>
              <w:spacing w:line="240" w:lineRule="auto"/>
            </w:pPr>
            <w:r w:rsidRPr="00555B7E">
              <w:t>7720850357</w:t>
            </w:r>
          </w:p>
        </w:tc>
        <w:tc>
          <w:tcPr>
            <w:tcW w:w="4014" w:type="dxa"/>
            <w:noWrap/>
          </w:tcPr>
          <w:p w14:paraId="752DB141" w14:textId="269B70DD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0A26CB1D" w14:textId="77777777" w:rsidTr="00555B7E">
        <w:tc>
          <w:tcPr>
            <w:tcW w:w="417" w:type="dxa"/>
            <w:noWrap/>
            <w:hideMark/>
          </w:tcPr>
          <w:p w14:paraId="1C3DDA5E" w14:textId="77777777" w:rsidR="00555B7E" w:rsidRPr="00555B7E" w:rsidRDefault="00555B7E" w:rsidP="00555B7E">
            <w:pPr>
              <w:spacing w:line="240" w:lineRule="auto"/>
            </w:pPr>
            <w:r w:rsidRPr="00555B7E">
              <w:t>20</w:t>
            </w:r>
          </w:p>
        </w:tc>
        <w:tc>
          <w:tcPr>
            <w:tcW w:w="4212" w:type="dxa"/>
            <w:noWrap/>
            <w:hideMark/>
          </w:tcPr>
          <w:p w14:paraId="0BEF096A" w14:textId="77777777" w:rsidR="00555B7E" w:rsidRPr="00555B7E" w:rsidRDefault="00555B7E" w:rsidP="00555B7E">
            <w:pPr>
              <w:spacing w:line="240" w:lineRule="auto"/>
            </w:pPr>
            <w:r w:rsidRPr="00555B7E">
              <w:t>АО "ИНФОТЕКС ИНТЕРНЕТ ТРАСТ"</w:t>
            </w:r>
          </w:p>
        </w:tc>
        <w:tc>
          <w:tcPr>
            <w:tcW w:w="1275" w:type="dxa"/>
            <w:noWrap/>
            <w:hideMark/>
          </w:tcPr>
          <w:p w14:paraId="6C48E300" w14:textId="77777777" w:rsidR="00555B7E" w:rsidRPr="00555B7E" w:rsidRDefault="00555B7E" w:rsidP="00555B7E">
            <w:pPr>
              <w:spacing w:line="240" w:lineRule="auto"/>
            </w:pPr>
            <w:r w:rsidRPr="00555B7E">
              <w:t>7743020560</w:t>
            </w:r>
          </w:p>
        </w:tc>
        <w:tc>
          <w:tcPr>
            <w:tcW w:w="4014" w:type="dxa"/>
            <w:noWrap/>
          </w:tcPr>
          <w:p w14:paraId="43395962" w14:textId="34458343" w:rsidR="00555B7E" w:rsidRPr="00555B7E" w:rsidRDefault="00555B7E" w:rsidP="00555B7E">
            <w:pPr>
              <w:spacing w:line="240" w:lineRule="auto"/>
              <w:jc w:val="center"/>
            </w:pPr>
          </w:p>
        </w:tc>
      </w:tr>
      <w:tr w:rsidR="00555B7E" w:rsidRPr="00555B7E" w14:paraId="36F2077F" w14:textId="77777777" w:rsidTr="00555B7E">
        <w:tc>
          <w:tcPr>
            <w:tcW w:w="5904" w:type="dxa"/>
            <w:gridSpan w:val="3"/>
            <w:noWrap/>
            <w:hideMark/>
          </w:tcPr>
          <w:p w14:paraId="0D4AC818" w14:textId="77777777" w:rsidR="00555B7E" w:rsidRPr="00555B7E" w:rsidRDefault="00555B7E" w:rsidP="00555B7E">
            <w:pPr>
              <w:spacing w:line="240" w:lineRule="auto"/>
            </w:pPr>
            <w:r w:rsidRPr="00555B7E">
              <w:t>Итого, рублей без НДС</w:t>
            </w:r>
          </w:p>
        </w:tc>
        <w:tc>
          <w:tcPr>
            <w:tcW w:w="4014" w:type="dxa"/>
            <w:noWrap/>
          </w:tcPr>
          <w:p w14:paraId="08EAE8CF" w14:textId="69C964EC" w:rsidR="00555B7E" w:rsidRPr="00555B7E" w:rsidRDefault="00555B7E" w:rsidP="00555B7E">
            <w:pPr>
              <w:spacing w:line="240" w:lineRule="auto"/>
              <w:jc w:val="center"/>
            </w:pPr>
          </w:p>
        </w:tc>
      </w:tr>
    </w:tbl>
    <w:p w14:paraId="77C78923" w14:textId="77777777" w:rsidR="00572541" w:rsidRDefault="00572541" w:rsidP="003E50A3">
      <w:pPr>
        <w:rPr>
          <w:rFonts w:cs="Times New Roman"/>
          <w:szCs w:val="20"/>
        </w:rPr>
      </w:pPr>
    </w:p>
    <w:p w14:paraId="23BF5AD3" w14:textId="6C28E434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998A54B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>Приложение 7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F813DA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F813DA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F813DA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F813DA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F813DA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F813DA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F813DA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F813DA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F813DA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F813DA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F813DA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F813DA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F813DA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F813DA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F813DA" w:rsidRDefault="00F813DA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F813DA" w:rsidRDefault="00F8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813DA" w:rsidRPr="00437B01" w:rsidRDefault="009C1B38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F813DA" w:rsidRPr="00437B01">
          <w:rPr>
            <w:rFonts w:cs="Times New Roman"/>
            <w:sz w:val="16"/>
            <w:szCs w:val="16"/>
          </w:rPr>
          <w:fldChar w:fldCharType="begin"/>
        </w:r>
        <w:r w:rsidR="00F813DA" w:rsidRPr="00437B01">
          <w:rPr>
            <w:rFonts w:cs="Times New Roman"/>
            <w:sz w:val="16"/>
            <w:szCs w:val="16"/>
          </w:rPr>
          <w:instrText>PAGE   \* MERGEFORMAT</w:instrText>
        </w:r>
        <w:r w:rsidR="00F813DA" w:rsidRPr="00437B01">
          <w:rPr>
            <w:rFonts w:cs="Times New Roman"/>
            <w:sz w:val="16"/>
            <w:szCs w:val="16"/>
          </w:rPr>
          <w:fldChar w:fldCharType="separate"/>
        </w:r>
        <w:r w:rsidR="00F813DA" w:rsidRPr="00437B01">
          <w:rPr>
            <w:rFonts w:cs="Times New Roman"/>
            <w:sz w:val="16"/>
            <w:szCs w:val="16"/>
          </w:rPr>
          <w:t>2</w:t>
        </w:r>
        <w:r w:rsidR="00F813DA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F813DA" w:rsidRPr="00437B01">
      <w:rPr>
        <w:rFonts w:cs="Times New Roman"/>
        <w:sz w:val="16"/>
        <w:szCs w:val="16"/>
      </w:rPr>
      <w:t xml:space="preserve"> </w:t>
    </w:r>
  </w:p>
  <w:p w14:paraId="6EF5EEEF" w14:textId="77777777" w:rsidR="00F813DA" w:rsidRDefault="00F813DA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F813DA" w:rsidRDefault="00F813DA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F813DA" w:rsidRDefault="00F813DA">
      <w:pPr>
        <w:spacing w:after="0" w:line="240" w:lineRule="auto"/>
      </w:pPr>
      <w:r>
        <w:continuationSeparator/>
      </w:r>
    </w:p>
  </w:footnote>
  <w:footnote w:id="1">
    <w:p w14:paraId="1E299094" w14:textId="77777777" w:rsidR="00F813DA" w:rsidRDefault="00F813DA" w:rsidP="0055314D">
      <w:pPr>
        <w:pStyle w:val="af5"/>
      </w:pPr>
      <w:r>
        <w:rPr>
          <w:rStyle w:val="af7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F813DA" w:rsidRPr="00986725" w:rsidRDefault="00F813DA" w:rsidP="0055314D">
      <w:pPr>
        <w:pStyle w:val="af5"/>
        <w:ind w:right="-24"/>
        <w:rPr>
          <w:sz w:val="14"/>
          <w:szCs w:val="14"/>
        </w:rPr>
      </w:pPr>
      <w:r w:rsidRPr="00986725">
        <w:rPr>
          <w:rStyle w:val="af7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F813DA" w:rsidRDefault="00F813DA" w:rsidP="0055314D">
      <w:pPr>
        <w:pStyle w:val="af5"/>
      </w:pPr>
      <w:r w:rsidRPr="000524C0">
        <w:rPr>
          <w:rStyle w:val="af7"/>
          <w:rFonts w:eastAsia="SimSun"/>
          <w:sz w:val="14"/>
          <w:szCs w:val="14"/>
        </w:rPr>
        <w:footnoteRef/>
      </w:r>
      <w:r w:rsidRPr="000524C0">
        <w:rPr>
          <w:rStyle w:val="af7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F813DA" w:rsidRDefault="00F813DA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813DA" w:rsidRDefault="00F813D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483D"/>
    <w:multiLevelType w:val="hybridMultilevel"/>
    <w:tmpl w:val="B972E6A0"/>
    <w:lvl w:ilvl="0" w:tplc="632E437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1273"/>
    <w:multiLevelType w:val="hybridMultilevel"/>
    <w:tmpl w:val="F046620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D7DF2"/>
    <w:multiLevelType w:val="hybridMultilevel"/>
    <w:tmpl w:val="6986AC54"/>
    <w:lvl w:ilvl="0" w:tplc="9B6E6B2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0F621C"/>
    <w:rsid w:val="00105A20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4E6C"/>
    <w:rsid w:val="00496685"/>
    <w:rsid w:val="00496BFC"/>
    <w:rsid w:val="004D142F"/>
    <w:rsid w:val="004F207C"/>
    <w:rsid w:val="0055314D"/>
    <w:rsid w:val="00555B7E"/>
    <w:rsid w:val="00571A7B"/>
    <w:rsid w:val="00572541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11D5"/>
    <w:rsid w:val="00667056"/>
    <w:rsid w:val="00693211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64DF"/>
    <w:rsid w:val="00873BC7"/>
    <w:rsid w:val="008B6A69"/>
    <w:rsid w:val="008E6073"/>
    <w:rsid w:val="009579F4"/>
    <w:rsid w:val="00962B28"/>
    <w:rsid w:val="00995E9F"/>
    <w:rsid w:val="0099614C"/>
    <w:rsid w:val="009A29DF"/>
    <w:rsid w:val="009C1B38"/>
    <w:rsid w:val="009C4572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84F3E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0FBC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0A08"/>
    <w:rsid w:val="00D56B6F"/>
    <w:rsid w:val="00D6490B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D380B"/>
    <w:rsid w:val="00EF4DDC"/>
    <w:rsid w:val="00F06049"/>
    <w:rsid w:val="00F4604A"/>
    <w:rsid w:val="00F729AA"/>
    <w:rsid w:val="00F813DA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Bullet List,FooterText,numbered,Paragraphe de liste1,lp1,Абзац списка2,List Paragraph,Подпись рисунка,Маркированный список_уровень1,Num Bullet 1,Table Number Paragraph,Bullet Number,Bulletr List Paragraph,列出段落,列出段落1,List Paragraph2,Лист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footnote text"/>
    <w:basedOn w:val="a0"/>
    <w:link w:val="af6"/>
    <w:unhideWhenUsed/>
    <w:rsid w:val="0055314D"/>
    <w:pPr>
      <w:spacing w:after="0" w:line="240" w:lineRule="auto"/>
    </w:pPr>
    <w:rPr>
      <w:szCs w:val="20"/>
    </w:rPr>
  </w:style>
  <w:style w:type="character" w:customStyle="1" w:styleId="af6">
    <w:name w:val="Текст сноски Знак"/>
    <w:basedOn w:val="a1"/>
    <w:link w:val="af5"/>
    <w:rsid w:val="0055314D"/>
    <w:rPr>
      <w:rFonts w:ascii="Times New Roman" w:hAnsi="Times New Roman"/>
      <w:sz w:val="20"/>
      <w:szCs w:val="20"/>
    </w:rPr>
  </w:style>
  <w:style w:type="character" w:styleId="af7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8">
    <w:name w:val="Body Text"/>
    <w:aliases w:val="bt"/>
    <w:basedOn w:val="a0"/>
    <w:link w:val="11"/>
    <w:rsid w:val="009579F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9579F4"/>
    <w:rPr>
      <w:rFonts w:ascii="Times New Roman" w:hAnsi="Times New Roman"/>
      <w:sz w:val="20"/>
    </w:rPr>
  </w:style>
  <w:style w:type="character" w:customStyle="1" w:styleId="11">
    <w:name w:val="Основной текст Знак1"/>
    <w:aliases w:val="bt Знак"/>
    <w:basedOn w:val="a1"/>
    <w:link w:val="af8"/>
    <w:rsid w:val="009579F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7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957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579F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57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Paragraphe de liste1 Знак,lp1 Знак,Абзац списка2 Знак,List Paragraph Знак,Подпись рисунка Знак,Маркированный список_уровень1 Знак,Num Bullet 1 Знак,Table Number Paragraph Знак,列出段落 Знак"/>
    <w:link w:val="a9"/>
    <w:uiPriority w:val="34"/>
    <w:qFormat/>
    <w:locked/>
    <w:rsid w:val="009579F4"/>
    <w:rPr>
      <w:rFonts w:ascii="NTHarmonica" w:eastAsia="Calibri" w:hAnsi="NTHarmonica" w:cs="Arial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dviser.ru/index.php/&#1057;&#1090;&#1072;&#1090;&#1100;&#1103;:&#1056;&#1072;&#1085;&#1082;&#1080;&#1085;&#1075;_TAdviser100:_&#1050;&#1088;&#1091;&#1087;&#1085;&#1077;&#1081;&#1096;&#1080;&#1077;_&#1048;&#1058;-&#1082;&#1086;&#1084;&#1087;&#1072;&#1085;&#1080;&#1080;_&#1074;_&#1056;&#1086;&#1089;&#1089;&#1080;&#1080;_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84F1-4FFF-4EDE-84F2-3B117E85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20</Pages>
  <Words>6445</Words>
  <Characters>36739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120</cp:revision>
  <dcterms:created xsi:type="dcterms:W3CDTF">2023-10-19T12:36:00Z</dcterms:created>
  <dcterms:modified xsi:type="dcterms:W3CDTF">2024-06-24T15:18:00Z</dcterms:modified>
</cp:coreProperties>
</file>