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8264DF" w:rsidRDefault="00581429" w:rsidP="00C80997">
      <w:pPr>
        <w:spacing w:after="0"/>
        <w:jc w:val="center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426"/>
        <w:gridCol w:w="2835"/>
        <w:gridCol w:w="6945"/>
      </w:tblGrid>
      <w:tr w:rsidR="00E85F88" w:rsidRPr="00D85F24" w14:paraId="1907070E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9FB1F0F" w14:textId="77777777" w:rsidR="00E85F88" w:rsidRPr="00D85F24" w:rsidRDefault="00E85F88" w:rsidP="00D85F24">
            <w:pPr>
              <w:jc w:val="center"/>
            </w:pPr>
            <w:r w:rsidRPr="00D85F24">
              <w:t>1</w:t>
            </w:r>
          </w:p>
        </w:tc>
        <w:tc>
          <w:tcPr>
            <w:tcW w:w="2835" w:type="dxa"/>
            <w:vAlign w:val="center"/>
          </w:tcPr>
          <w:p w14:paraId="31E38127" w14:textId="77777777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Наименование Заказчика</w:t>
            </w:r>
          </w:p>
        </w:tc>
        <w:tc>
          <w:tcPr>
            <w:tcW w:w="6945" w:type="dxa"/>
            <w:vAlign w:val="center"/>
          </w:tcPr>
          <w:p w14:paraId="7FDE94FF" w14:textId="77777777" w:rsidR="00E85F88" w:rsidRPr="00D85F24" w:rsidRDefault="0058142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Группа</w:t>
            </w:r>
            <w:r w:rsidR="00E85F88" w:rsidRPr="00D85F24">
              <w:rPr>
                <w:b/>
              </w:rPr>
              <w:t xml:space="preserve"> Т1</w:t>
            </w:r>
          </w:p>
        </w:tc>
      </w:tr>
      <w:tr w:rsidR="00E85F88" w:rsidRPr="008264DF" w14:paraId="5E06163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DA666D9" w14:textId="77777777" w:rsidR="00E85F88" w:rsidRPr="008264DF" w:rsidRDefault="00E85F88" w:rsidP="00D85F24">
            <w:pPr>
              <w:jc w:val="center"/>
            </w:pPr>
            <w:r w:rsidRPr="008264DF">
              <w:t>1.1</w:t>
            </w:r>
          </w:p>
        </w:tc>
        <w:tc>
          <w:tcPr>
            <w:tcW w:w="2835" w:type="dxa"/>
            <w:vAlign w:val="center"/>
          </w:tcPr>
          <w:p w14:paraId="33C4669A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Информация о Заказчике</w:t>
            </w:r>
          </w:p>
        </w:tc>
        <w:tc>
          <w:tcPr>
            <w:tcW w:w="6945" w:type="dxa"/>
            <w:vAlign w:val="center"/>
          </w:tcPr>
          <w:p w14:paraId="10A0FEA3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В состав холдинга входят компании Т1 Интеграция, Т1 Консалтинг, Т1 </w:t>
            </w:r>
            <w:proofErr w:type="spellStart"/>
            <w:r w:rsidRPr="008264DF">
              <w:t>Cloud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Иннотех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Дататех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МультиКарта</w:t>
            </w:r>
            <w:proofErr w:type="spellEnd"/>
            <w:r w:rsidRPr="008264DF">
              <w:t xml:space="preserve">, </w:t>
            </w:r>
            <w:proofErr w:type="spellStart"/>
            <w:r w:rsidRPr="008264DF">
              <w:t>Сервионика</w:t>
            </w:r>
            <w:proofErr w:type="spellEnd"/>
            <w:r w:rsidRPr="008264DF">
              <w:t xml:space="preserve"> и др. компании. Больше информации на сайте: </w:t>
            </w:r>
            <w:hyperlink r:id="rId8" w:history="1">
              <w:r w:rsidRPr="008264DF">
                <w:rPr>
                  <w:rStyle w:val="a4"/>
                </w:rPr>
                <w:t>https://t1.ru/purchases/</w:t>
              </w:r>
            </w:hyperlink>
            <w:r w:rsidRPr="008264DF">
              <w:t xml:space="preserve"> </w:t>
            </w:r>
          </w:p>
        </w:tc>
      </w:tr>
      <w:tr w:rsidR="00E85F88" w:rsidRPr="008264DF" w14:paraId="1EAB86F9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2A8FB4D2" w14:textId="77777777" w:rsidR="00E85F88" w:rsidRPr="008264DF" w:rsidRDefault="00E85F88" w:rsidP="00D85F24">
            <w:pPr>
              <w:jc w:val="center"/>
            </w:pPr>
            <w:r w:rsidRPr="008264DF"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89888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Место нахождения и почтовый адрес Заказчика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A074BE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Место нахождения: 191144, г. Москва, Ленинградский проспект, д. 36, с41</w:t>
            </w:r>
          </w:p>
        </w:tc>
      </w:tr>
      <w:tr w:rsidR="00E85F88" w:rsidRPr="008264DF" w14:paraId="627B7CA3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565D227" w14:textId="77777777" w:rsidR="00E85F88" w:rsidRPr="008264DF" w:rsidRDefault="00E85F88" w:rsidP="00D85F24">
            <w:pPr>
              <w:jc w:val="center"/>
            </w:pPr>
            <w:r w:rsidRPr="008264DF">
              <w:t>1.3</w:t>
            </w:r>
          </w:p>
        </w:tc>
        <w:tc>
          <w:tcPr>
            <w:tcW w:w="2835" w:type="dxa"/>
            <w:vAlign w:val="center"/>
          </w:tcPr>
          <w:p w14:paraId="1E3BF7E3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A19182" w14:textId="77777777" w:rsidR="00E85F88" w:rsidRPr="008264DF" w:rsidRDefault="009C1B3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E85F88" w:rsidRPr="008264DF">
                <w:rPr>
                  <w:rStyle w:val="a4"/>
                </w:rPr>
                <w:t>zakupki@inno.tech</w:t>
              </w:r>
            </w:hyperlink>
          </w:p>
          <w:p w14:paraId="3A582475" w14:textId="57E168D4" w:rsidR="00A85799" w:rsidRPr="00D85F24" w:rsidRDefault="00A85799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stamatveev</w:t>
            </w:r>
            <w:proofErr w:type="spellEnd"/>
            <w:r w:rsidRPr="00A85799">
              <w:t>@</w:t>
            </w:r>
            <w:proofErr w:type="spellStart"/>
            <w:r>
              <w:rPr>
                <w:lang w:val="en-US"/>
              </w:rPr>
              <w:t>inno</w:t>
            </w:r>
            <w:proofErr w:type="spellEnd"/>
            <w:r w:rsidRPr="00D85F24">
              <w:t>.</w:t>
            </w:r>
            <w:r>
              <w:rPr>
                <w:lang w:val="en-US"/>
              </w:rPr>
              <w:t>tech</w:t>
            </w:r>
          </w:p>
        </w:tc>
      </w:tr>
      <w:tr w:rsidR="00E85F88" w:rsidRPr="00D85F24" w14:paraId="1783FF8B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66954C7" w14:textId="77777777" w:rsidR="00E85F88" w:rsidRPr="00D85F24" w:rsidRDefault="00E85F88" w:rsidP="00D85F24">
            <w:pPr>
              <w:jc w:val="center"/>
            </w:pPr>
            <w:r w:rsidRPr="00D85F24">
              <w:t>2</w:t>
            </w:r>
          </w:p>
        </w:tc>
        <w:tc>
          <w:tcPr>
            <w:tcW w:w="2835" w:type="dxa"/>
            <w:vAlign w:val="center"/>
          </w:tcPr>
          <w:p w14:paraId="01E62ECA" w14:textId="3753E77C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Предмет </w:t>
            </w:r>
            <w:r w:rsidR="00E673BB">
              <w:rPr>
                <w:b/>
              </w:rPr>
              <w:t>закупки</w:t>
            </w:r>
          </w:p>
        </w:tc>
        <w:tc>
          <w:tcPr>
            <w:tcW w:w="6945" w:type="dxa"/>
            <w:vAlign w:val="center"/>
          </w:tcPr>
          <w:p w14:paraId="769D9C59" w14:textId="70034298" w:rsidR="00E85F88" w:rsidRPr="00D85F24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Запрос цен</w:t>
            </w:r>
            <w:r w:rsidR="00494E6C">
              <w:rPr>
                <w:b/>
              </w:rPr>
              <w:t xml:space="preserve"> на оказание услуг по проведению обязательного аудита бухгалтерской</w:t>
            </w:r>
            <w:r w:rsidR="00C90FBC">
              <w:rPr>
                <w:b/>
              </w:rPr>
              <w:t xml:space="preserve"> (финансовой)</w:t>
            </w:r>
            <w:r w:rsidR="00494E6C">
              <w:rPr>
                <w:b/>
              </w:rPr>
              <w:t xml:space="preserve"> отчетности (РСБУ)</w:t>
            </w:r>
          </w:p>
        </w:tc>
      </w:tr>
      <w:tr w:rsidR="00E85F88" w:rsidRPr="008264DF" w14:paraId="481D6C10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3974BBDD" w14:textId="57A775AF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7CDB9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Продукция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97C1424" w14:textId="3409CE69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F0"/>
              </w:rPr>
            </w:pPr>
            <w:r w:rsidRPr="008264DF">
              <w:t>В соответствии с Приложением 1 Информационной карты закупочной процедуры</w:t>
            </w:r>
          </w:p>
        </w:tc>
      </w:tr>
      <w:tr w:rsidR="00E85F88" w:rsidRPr="008264DF" w14:paraId="55582602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2BC78A7D" w14:textId="05E24254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2</w:t>
            </w:r>
          </w:p>
        </w:tc>
        <w:tc>
          <w:tcPr>
            <w:tcW w:w="2835" w:type="dxa"/>
            <w:vAlign w:val="center"/>
          </w:tcPr>
          <w:p w14:paraId="2118ADBC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Порядок формирования цены договора</w:t>
            </w:r>
          </w:p>
        </w:tc>
        <w:tc>
          <w:tcPr>
            <w:tcW w:w="6945" w:type="dxa"/>
            <w:vAlign w:val="center"/>
          </w:tcPr>
          <w:p w14:paraId="4ACDD459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8264DF" w14:paraId="211599E2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14:paraId="31B7061A" w14:textId="1AA3E3F1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1D216" w14:textId="77777777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956A24" w14:textId="2EB859DE" w:rsidR="00E85F88" w:rsidRPr="008264DF" w:rsidRDefault="00E85F88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Закупочная документация размещена на сайте Электронной торговой площадки</w:t>
            </w:r>
            <w:r w:rsidR="00DD1762">
              <w:t xml:space="preserve"> </w:t>
            </w:r>
            <w:r w:rsidR="00DD1762" w:rsidRPr="00DD1762">
              <w:t>https://business.roseltorg.ru</w:t>
            </w:r>
            <w:r w:rsidR="00DD1762">
              <w:t>,</w:t>
            </w:r>
            <w:r w:rsidRPr="008264DF">
              <w:rPr>
                <w:i/>
                <w:color w:val="FF0000"/>
              </w:rPr>
              <w:t xml:space="preserve"> </w:t>
            </w:r>
            <w:r w:rsidRPr="008264DF"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8264DF" w14:paraId="118116E1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4BD2C6C" w14:textId="01C35E54" w:rsidR="00E85F88" w:rsidRPr="008264DF" w:rsidRDefault="00E85F88" w:rsidP="00D85F24">
            <w:pPr>
              <w:jc w:val="center"/>
            </w:pPr>
            <w:r w:rsidRPr="008264DF">
              <w:t>2.</w:t>
            </w:r>
            <w:r w:rsidR="00E673BB">
              <w:t>4</w:t>
            </w:r>
          </w:p>
        </w:tc>
        <w:tc>
          <w:tcPr>
            <w:tcW w:w="2835" w:type="dxa"/>
            <w:vAlign w:val="center"/>
          </w:tcPr>
          <w:p w14:paraId="785E0359" w14:textId="77777777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Сроки начала и окончания подачи заявок</w:t>
            </w:r>
          </w:p>
        </w:tc>
        <w:tc>
          <w:tcPr>
            <w:tcW w:w="6945" w:type="dxa"/>
            <w:vAlign w:val="center"/>
          </w:tcPr>
          <w:p w14:paraId="49B35E8C" w14:textId="4F49E8AD" w:rsidR="000C7CA4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 w:rsidRPr="008264DF">
              <w:t xml:space="preserve"> на ЭТП</w:t>
            </w:r>
            <w:r w:rsidRPr="008264DF">
              <w:t xml:space="preserve">, но не позднее даты и времени окончания срока подачи заявок, </w:t>
            </w:r>
            <w:r w:rsidR="00B5032E" w:rsidRPr="008264DF">
              <w:t>указанных в извещении о закупочной процедуре на ЭТП</w:t>
            </w:r>
            <w:r w:rsidRPr="008264DF">
              <w:t xml:space="preserve">. </w:t>
            </w:r>
          </w:p>
          <w:p w14:paraId="013F0C63" w14:textId="41B2BB15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После окончания срока подачи заявок, установленного в </w:t>
            </w:r>
            <w:r w:rsidR="00B5032E" w:rsidRPr="008264DF">
              <w:t xml:space="preserve">извещении о </w:t>
            </w:r>
            <w:r w:rsidRPr="008264DF">
              <w:t>закупочной процедур</w:t>
            </w:r>
            <w:r w:rsidR="00B5032E" w:rsidRPr="008264DF">
              <w:t>е на ЭТП</w:t>
            </w:r>
            <w:r w:rsidRPr="008264DF">
              <w:t>, приём заявок прекращается.</w:t>
            </w:r>
          </w:p>
          <w:p w14:paraId="2026F491" w14:textId="19C60ED5" w:rsidR="00E85F88" w:rsidRPr="008264DF" w:rsidRDefault="00E85F8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Участник, подавший заявку, вправе изменить или отозвать заявку в любое время до окончания срока подачи заявок.</w:t>
            </w:r>
          </w:p>
        </w:tc>
      </w:tr>
      <w:tr w:rsidR="008E6073" w:rsidRPr="00D85F24" w14:paraId="6F7B0008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3721FE7" w14:textId="77777777" w:rsidR="008E6073" w:rsidRPr="00D85F24" w:rsidRDefault="008E6073" w:rsidP="00D85F24">
            <w:pPr>
              <w:jc w:val="center"/>
            </w:pPr>
            <w:r w:rsidRPr="00D85F24">
              <w:t>3</w:t>
            </w:r>
          </w:p>
        </w:tc>
        <w:tc>
          <w:tcPr>
            <w:tcW w:w="9780" w:type="dxa"/>
            <w:gridSpan w:val="2"/>
            <w:vAlign w:val="center"/>
          </w:tcPr>
          <w:p w14:paraId="5C3EC791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Требования к закупаемой продукции</w:t>
            </w:r>
          </w:p>
        </w:tc>
      </w:tr>
      <w:tr w:rsidR="008E6073" w:rsidRPr="008264DF" w14:paraId="035EB12F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5CBD247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5F2E0410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использования,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D85F24" w14:paraId="5D2FDF2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2C0039B" w14:textId="77777777" w:rsidR="008E6073" w:rsidRPr="00D85F24" w:rsidRDefault="008E6073" w:rsidP="00D85F24">
            <w:pPr>
              <w:jc w:val="center"/>
            </w:pPr>
            <w:r w:rsidRPr="00D85F24">
              <w:t>4</w:t>
            </w:r>
          </w:p>
        </w:tc>
        <w:tc>
          <w:tcPr>
            <w:tcW w:w="9780" w:type="dxa"/>
            <w:gridSpan w:val="2"/>
            <w:vAlign w:val="center"/>
          </w:tcPr>
          <w:p w14:paraId="7B573F9A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Обязательные требования к Участнику закупочной процедуры</w:t>
            </w:r>
          </w:p>
        </w:tc>
      </w:tr>
      <w:tr w:rsidR="008E6073" w:rsidRPr="008264DF" w14:paraId="42EC78D8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09167F0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6F3A0518" w14:textId="200BE962" w:rsidR="00AF0239" w:rsidRPr="008264DF" w:rsidRDefault="00AF023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Обязательные требования Группы Т1 к Участнику закупочной процедуры представлены в Приложении</w:t>
            </w:r>
            <w:r w:rsidR="00BE5118" w:rsidRPr="008264DF">
              <w:t xml:space="preserve"> 2</w:t>
            </w:r>
            <w:r w:rsidRPr="008264DF">
              <w:t xml:space="preserve"> к Информационной карте закупочной процедуры.</w:t>
            </w:r>
          </w:p>
          <w:p w14:paraId="354D2A92" w14:textId="5682C3E1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В случае, если при проведении закупочной процедуры или в течение срока действия Предложения и Договора будет установлено несоответствие Участника закупочной процедуры хотя бы одному обязательному требованию</w:t>
            </w:r>
            <w:r w:rsidR="00496BFC" w:rsidRPr="008264DF">
              <w:t>, приведенному в Форме соответствия Участника обязательным требованиям</w:t>
            </w:r>
            <w:r w:rsidRPr="008264DF">
              <w:t xml:space="preserve"> Заказчик может прекратить без каких-либо для себя последствий отношени</w:t>
            </w:r>
            <w:r w:rsidR="00BE5118" w:rsidRPr="008264DF">
              <w:t>е</w:t>
            </w:r>
            <w:r w:rsidRPr="008264DF">
              <w:t xml:space="preserve"> с Участник</w:t>
            </w:r>
            <w:r w:rsidR="00BE5118" w:rsidRPr="008264DF">
              <w:t>ом</w:t>
            </w:r>
            <w:r w:rsidRPr="008264DF">
              <w:t xml:space="preserve"> или Победителем закупочной процедуры на любом этапе. </w:t>
            </w:r>
          </w:p>
          <w:p w14:paraId="6C66E858" w14:textId="21BDBA11" w:rsidR="008E6073" w:rsidRPr="008264DF" w:rsidRDefault="00AF0239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8264DF">
              <w:t xml:space="preserve"> </w:t>
            </w:r>
            <w:r w:rsidR="008E6073" w:rsidRPr="008264DF"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8264DF">
              <w:t xml:space="preserve"> Заказчика</w:t>
            </w:r>
            <w:r w:rsidR="008E6073" w:rsidRPr="008264DF">
              <w:t>, Предложение Участника может быть отклонено и не подлежать дальнейшему рассмотрению и оценке.</w:t>
            </w:r>
          </w:p>
        </w:tc>
      </w:tr>
      <w:tr w:rsidR="008E6073" w:rsidRPr="00D85F24" w14:paraId="1CA0C649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4E4E07F" w14:textId="77777777" w:rsidR="008E6073" w:rsidRPr="00D85F24" w:rsidRDefault="008E6073" w:rsidP="00D85F24">
            <w:pPr>
              <w:jc w:val="center"/>
            </w:pPr>
            <w:r w:rsidRPr="00D85F24">
              <w:t>5</w:t>
            </w:r>
          </w:p>
        </w:tc>
        <w:tc>
          <w:tcPr>
            <w:tcW w:w="9780" w:type="dxa"/>
            <w:gridSpan w:val="2"/>
            <w:vAlign w:val="center"/>
          </w:tcPr>
          <w:p w14:paraId="5B851C6F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Требования к документам Участника закупочной процедуры</w:t>
            </w:r>
          </w:p>
        </w:tc>
      </w:tr>
      <w:tr w:rsidR="008E6073" w:rsidRPr="008264DF" w14:paraId="049742CA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5EE3B0F0" w14:textId="77777777" w:rsidR="008E6073" w:rsidRPr="008264DF" w:rsidRDefault="008E6073" w:rsidP="00D85F24">
            <w:pPr>
              <w:jc w:val="center"/>
              <w:rPr>
                <w:bCs w:val="0"/>
              </w:rPr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007DFE5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14:paraId="292545EF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8B153" w14:textId="0E37BCE5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</w:t>
            </w:r>
            <w:r w:rsidR="00AA1657" w:rsidRPr="008264DF">
              <w:t xml:space="preserve"> </w:t>
            </w:r>
            <w:r w:rsidRPr="008264DF">
              <w:t>2</w:t>
            </w:r>
            <w:r w:rsidR="00653627" w:rsidRPr="008264DF">
              <w:t>.</w:t>
            </w:r>
            <w:r w:rsidRPr="008264DF">
              <w:t xml:space="preserve"> Соответствие Участника обязательным требованиями;</w:t>
            </w:r>
          </w:p>
          <w:p w14:paraId="00B78C48" w14:textId="3777A4D8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</w:t>
            </w:r>
            <w:r w:rsidR="00AA1657" w:rsidRPr="008264DF">
              <w:t>4</w:t>
            </w:r>
            <w:r w:rsidR="00653627" w:rsidRPr="008264DF">
              <w:t>.</w:t>
            </w:r>
            <w:r w:rsidRPr="008264DF">
              <w:t xml:space="preserve"> Согласие Участника с условиями проекта Договора</w:t>
            </w:r>
            <w:r w:rsidR="00B84F3E">
              <w:t>;</w:t>
            </w:r>
          </w:p>
          <w:p w14:paraId="74A079F0" w14:textId="03FBC08C" w:rsidR="00627816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</w:t>
            </w:r>
            <w:r w:rsidR="00AA1657" w:rsidRPr="008264DF">
              <w:t xml:space="preserve"> </w:t>
            </w:r>
            <w:r w:rsidRPr="008264DF">
              <w:t>5</w:t>
            </w:r>
            <w:r w:rsidR="00653627" w:rsidRPr="008264DF">
              <w:t>.</w:t>
            </w:r>
            <w:r w:rsidRPr="008264DF">
              <w:t xml:space="preserve"> Форма предварительного квалификационного отбора</w:t>
            </w:r>
            <w:r w:rsidR="00AA1657" w:rsidRPr="008264DF">
              <w:t xml:space="preserve"> (с</w:t>
            </w:r>
            <w:r w:rsidRPr="008264DF">
              <w:t xml:space="preserve"> </w:t>
            </w:r>
            <w:r w:rsidR="00627816" w:rsidRPr="008264DF">
              <w:t xml:space="preserve">обязательным приложением </w:t>
            </w:r>
            <w:r w:rsidRPr="008264DF">
              <w:t>подтверждающи</w:t>
            </w:r>
            <w:r w:rsidR="00627816" w:rsidRPr="008264DF">
              <w:t>х</w:t>
            </w:r>
            <w:r w:rsidRPr="008264DF">
              <w:t xml:space="preserve"> документ</w:t>
            </w:r>
            <w:r w:rsidR="00627816" w:rsidRPr="008264DF">
              <w:t>ов</w:t>
            </w:r>
            <w:r w:rsidR="00AA1657" w:rsidRPr="008264DF">
              <w:t>);</w:t>
            </w:r>
          </w:p>
          <w:p w14:paraId="26F6B48F" w14:textId="10079CE2" w:rsidR="00627816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6</w:t>
            </w:r>
            <w:r w:rsidR="00653627" w:rsidRPr="008264DF">
              <w:t>.</w:t>
            </w:r>
            <w:r w:rsidRPr="008264DF">
              <w:t xml:space="preserve"> Предложение Участника</w:t>
            </w:r>
            <w:r w:rsidR="00AA1657" w:rsidRPr="008264DF">
              <w:t xml:space="preserve"> (с</w:t>
            </w:r>
            <w:r w:rsidR="00627816" w:rsidRPr="008264DF">
              <w:t xml:space="preserve"> </w:t>
            </w:r>
            <w:r w:rsidRPr="008264DF">
              <w:t>выполненн</w:t>
            </w:r>
            <w:r w:rsidR="00627816" w:rsidRPr="008264DF">
              <w:t>ым</w:t>
            </w:r>
            <w:r w:rsidRPr="008264DF">
              <w:t xml:space="preserve"> техническ</w:t>
            </w:r>
            <w:r w:rsidR="00627816" w:rsidRPr="008264DF">
              <w:t>им</w:t>
            </w:r>
            <w:r w:rsidRPr="008264DF">
              <w:t xml:space="preserve"> задание</w:t>
            </w:r>
            <w:r w:rsidR="00627816" w:rsidRPr="008264DF">
              <w:t>м</w:t>
            </w:r>
            <w:r w:rsidR="00AA1657" w:rsidRPr="008264DF">
              <w:t>);</w:t>
            </w:r>
            <w:r w:rsidRPr="008264DF">
              <w:t xml:space="preserve"> </w:t>
            </w:r>
          </w:p>
          <w:p w14:paraId="60930E44" w14:textId="2E5EA3FF" w:rsidR="003F0D2C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7</w:t>
            </w:r>
            <w:r w:rsidR="00653627" w:rsidRPr="008264DF">
              <w:t>.</w:t>
            </w:r>
            <w:r w:rsidRPr="008264DF">
              <w:t xml:space="preserve"> Форма согласия на обработку и передачу персональных данных</w:t>
            </w:r>
            <w:r w:rsidR="00807E44" w:rsidRPr="008264DF">
              <w:t xml:space="preserve"> (от всех лиц, которые упоминаются в Заявке Участника)</w:t>
            </w:r>
            <w:r w:rsidRPr="008264DF">
              <w:t>.</w:t>
            </w:r>
          </w:p>
        </w:tc>
      </w:tr>
      <w:tr w:rsidR="008E6073" w:rsidRPr="00D85F24" w14:paraId="3859A2F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9E9EB11" w14:textId="77777777" w:rsidR="008E6073" w:rsidRPr="00D85F24" w:rsidRDefault="008E6073" w:rsidP="00D85F24">
            <w:pPr>
              <w:jc w:val="center"/>
            </w:pPr>
            <w:r w:rsidRPr="00D85F24">
              <w:t>6</w:t>
            </w:r>
          </w:p>
        </w:tc>
        <w:tc>
          <w:tcPr>
            <w:tcW w:w="9780" w:type="dxa"/>
            <w:gridSpan w:val="2"/>
            <w:vAlign w:val="center"/>
          </w:tcPr>
          <w:p w14:paraId="5DEBC10B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Оценочные критерии</w:t>
            </w:r>
          </w:p>
        </w:tc>
      </w:tr>
      <w:tr w:rsidR="008E6073" w:rsidRPr="008264DF" w14:paraId="77B4BD72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1CE44C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vAlign w:val="center"/>
          </w:tcPr>
          <w:p w14:paraId="278743F6" w14:textId="0B46FBDA" w:rsidR="00B84F3E" w:rsidRDefault="008E6073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264DF">
              <w:t xml:space="preserve">Стоимостные критерии (Цена предложения Участника) – </w:t>
            </w:r>
            <w:r w:rsidR="00B84F3E">
              <w:t>100</w:t>
            </w:r>
            <w:r w:rsidRPr="008264DF">
              <w:t xml:space="preserve"> % </w:t>
            </w:r>
          </w:p>
          <w:p w14:paraId="64DC6FAA" w14:textId="42BB53B6" w:rsidR="008E6073" w:rsidRPr="008264DF" w:rsidRDefault="008E6073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Сумма весов критериев равна 100%</w:t>
            </w:r>
          </w:p>
        </w:tc>
      </w:tr>
      <w:tr w:rsidR="008E6073" w:rsidRPr="00D85F24" w14:paraId="38E57261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BD4C5CF" w14:textId="77777777" w:rsidR="008E6073" w:rsidRPr="00D85F24" w:rsidRDefault="008E6073" w:rsidP="00D85F24">
            <w:pPr>
              <w:jc w:val="center"/>
            </w:pPr>
            <w:r w:rsidRPr="00D85F24">
              <w:t>7</w:t>
            </w:r>
          </w:p>
        </w:tc>
        <w:tc>
          <w:tcPr>
            <w:tcW w:w="9780" w:type="dxa"/>
            <w:gridSpan w:val="2"/>
            <w:vAlign w:val="center"/>
          </w:tcPr>
          <w:p w14:paraId="5CB578BA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Дополнительные условия</w:t>
            </w:r>
          </w:p>
        </w:tc>
      </w:tr>
      <w:tr w:rsidR="008E6073" w:rsidRPr="008264DF" w14:paraId="7F8B3F81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5561C1E9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2258FD36" w14:textId="58F2ACB2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A4CE1" w14:textId="3F437E46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К этапу оценки Предложений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 w:rsidRPr="008264DF">
              <w:t xml:space="preserve"> (Приложение 5 к Информационной карте закупочной процедуры)</w:t>
            </w:r>
            <w:r w:rsidRPr="008264DF">
              <w:t>.</w:t>
            </w:r>
          </w:p>
          <w:p w14:paraId="7F01D411" w14:textId="77777777" w:rsidR="00AA1657" w:rsidRPr="008264DF" w:rsidRDefault="00AA1657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53BF59" w14:textId="084CB735" w:rsidR="006A11E3" w:rsidRPr="008264DF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Заявки и п</w:t>
            </w:r>
            <w:r w:rsidR="00AA1657" w:rsidRPr="008264DF">
              <w:t>редложения Участников отклоняются и не подлежит дальнейшему рассмотрению в случаях, если документы</w:t>
            </w:r>
            <w:r w:rsidR="0099614C" w:rsidRPr="008264DF">
              <w:t xml:space="preserve"> Участника закупочной процедуры</w:t>
            </w:r>
            <w:r w:rsidR="006A11E3" w:rsidRPr="008264DF">
              <w:t>,</w:t>
            </w:r>
            <w:r w:rsidR="00AA1657" w:rsidRPr="008264DF">
              <w:t xml:space="preserve"> представлены: </w:t>
            </w:r>
          </w:p>
          <w:p w14:paraId="508D1160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установленные сроки; </w:t>
            </w:r>
          </w:p>
          <w:p w14:paraId="6200F0F8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полном объеме; </w:t>
            </w:r>
          </w:p>
          <w:p w14:paraId="1A3F3C28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 xml:space="preserve">не в установленном формате; </w:t>
            </w:r>
          </w:p>
          <w:p w14:paraId="0F8EBF89" w14:textId="0800E30B" w:rsidR="00AA1657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▪ </w:t>
            </w:r>
            <w:r w:rsidR="00AA1657" w:rsidRPr="008264DF">
              <w:t>без наличия обязательных отметок и подписей</w:t>
            </w:r>
            <w:r w:rsidR="00CF0468" w:rsidRPr="008264DF">
              <w:t>;</w:t>
            </w:r>
          </w:p>
          <w:p w14:paraId="2512D6C5" w14:textId="71755BDF" w:rsidR="00CF0468" w:rsidRPr="008264DF" w:rsidRDefault="00CF0468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▪ непредоставления согласия на обработку и передачу персональных данных от всех лиц, которые упоминаются в Заявке Участника.</w:t>
            </w:r>
          </w:p>
          <w:p w14:paraId="4AF6B3DE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948F9D" w14:textId="188B14E9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2AADE3EC" w14:textId="6C0D8DD4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F6326" w14:textId="77777777" w:rsidR="006A11E3" w:rsidRPr="008264DF" w:rsidRDefault="006A11E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Заказчик имеет право по итогам закупочной процедуры проводить дополнительные преддоговорные переговоры с Участником, подавшим наилучшее предложение.</w:t>
            </w:r>
          </w:p>
          <w:p w14:paraId="2F5A87C1" w14:textId="3F16CDF5" w:rsidR="00052BA3" w:rsidRPr="008264DF" w:rsidRDefault="00052BA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09F46" w14:textId="1B5028F6" w:rsidR="008E6073" w:rsidRPr="008264DF" w:rsidRDefault="00052BA3" w:rsidP="00B84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D85F24" w14:paraId="4A743B98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C103A77" w14:textId="77777777" w:rsidR="008E6073" w:rsidRPr="00D85F24" w:rsidRDefault="008E6073" w:rsidP="00D85F24">
            <w:pPr>
              <w:jc w:val="center"/>
            </w:pPr>
            <w:r w:rsidRPr="00D85F24">
              <w:t>8</w:t>
            </w:r>
          </w:p>
        </w:tc>
        <w:tc>
          <w:tcPr>
            <w:tcW w:w="9780" w:type="dxa"/>
            <w:gridSpan w:val="2"/>
            <w:vAlign w:val="center"/>
          </w:tcPr>
          <w:p w14:paraId="359FB1C9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Обеспечение исполнения договора </w:t>
            </w:r>
          </w:p>
        </w:tc>
      </w:tr>
      <w:tr w:rsidR="008E6073" w:rsidRPr="008264DF" w14:paraId="41838D1E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681F0C4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0A282797" w14:textId="4FBAFFFE" w:rsidR="005C4B30" w:rsidRPr="008264DF" w:rsidRDefault="00F06049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Без обеспечения: р</w:t>
            </w:r>
            <w:r w:rsidR="008E6073" w:rsidRPr="008264DF">
              <w:t xml:space="preserve">азмер, порядок и </w:t>
            </w:r>
            <w:proofErr w:type="gramStart"/>
            <w:r w:rsidR="008E6073" w:rsidRPr="008264DF">
              <w:t>срок предоставления обеспечения исполнения договора</w:t>
            </w:r>
            <w:proofErr w:type="gramEnd"/>
            <w:r w:rsidR="008E6073" w:rsidRPr="008264DF">
              <w:t xml:space="preserve"> и порядок возврата такого обеспечения не установлены</w:t>
            </w:r>
            <w:r w:rsidR="005C4B30" w:rsidRPr="008264DF">
              <w:t>.</w:t>
            </w:r>
            <w:r w:rsidR="0071569D" w:rsidRPr="008264DF">
              <w:rPr>
                <w:i/>
                <w:color w:val="FF0000"/>
              </w:rPr>
              <w:t xml:space="preserve"> </w:t>
            </w:r>
          </w:p>
        </w:tc>
      </w:tr>
      <w:tr w:rsidR="008E6073" w:rsidRPr="00D85F24" w14:paraId="2721C5A5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EC999C1" w14:textId="77777777" w:rsidR="008E6073" w:rsidRPr="00D85F24" w:rsidRDefault="008E6073" w:rsidP="00D85F24">
            <w:pPr>
              <w:jc w:val="center"/>
            </w:pPr>
            <w:r w:rsidRPr="00D85F24">
              <w:t>9</w:t>
            </w:r>
          </w:p>
        </w:tc>
        <w:tc>
          <w:tcPr>
            <w:tcW w:w="9780" w:type="dxa"/>
            <w:gridSpan w:val="2"/>
            <w:vAlign w:val="center"/>
          </w:tcPr>
          <w:p w14:paraId="471C637E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>Отмена закупочной процедуры</w:t>
            </w:r>
          </w:p>
        </w:tc>
      </w:tr>
      <w:tr w:rsidR="008E6073" w:rsidRPr="008264DF" w14:paraId="467EF42B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55A821DB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2E27C360" w14:textId="3BEB202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Заказчик вправе отменить закупочную процедуру в любое время </w:t>
            </w:r>
            <w:r w:rsidR="00653627" w:rsidRPr="008264DF">
              <w:t>в период ее</w:t>
            </w:r>
            <w:r w:rsidRPr="008264DF">
              <w:t xml:space="preserve"> проведения.</w:t>
            </w:r>
          </w:p>
        </w:tc>
      </w:tr>
      <w:tr w:rsidR="008E6073" w:rsidRPr="00D85F24" w14:paraId="6564B0CF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F69FB9A" w14:textId="77777777" w:rsidR="008E6073" w:rsidRPr="00D85F24" w:rsidRDefault="008E6073" w:rsidP="00D85F24">
            <w:pPr>
              <w:jc w:val="center"/>
            </w:pPr>
            <w:r w:rsidRPr="00D85F24">
              <w:t>10</w:t>
            </w:r>
          </w:p>
        </w:tc>
        <w:tc>
          <w:tcPr>
            <w:tcW w:w="9780" w:type="dxa"/>
            <w:gridSpan w:val="2"/>
            <w:vAlign w:val="center"/>
          </w:tcPr>
          <w:p w14:paraId="6FE5FE96" w14:textId="77777777" w:rsidR="008E6073" w:rsidRPr="00D85F24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85F24">
              <w:rPr>
                <w:b/>
              </w:rPr>
              <w:t xml:space="preserve">Приложения </w:t>
            </w:r>
          </w:p>
        </w:tc>
      </w:tr>
      <w:tr w:rsidR="008E6073" w:rsidRPr="008264DF" w14:paraId="657A0DFB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62DFD9D3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40B471AF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1. Техническое задание</w:t>
            </w:r>
          </w:p>
        </w:tc>
      </w:tr>
      <w:tr w:rsidR="008E6073" w:rsidRPr="008264DF" w14:paraId="3EEB9BCA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167733F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761280FF" w14:textId="77777777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Приложение 2. Соответствие Участника обязательным требованиями </w:t>
            </w:r>
          </w:p>
        </w:tc>
      </w:tr>
      <w:tr w:rsidR="008E6073" w:rsidRPr="008264DF" w14:paraId="34C48088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6FC4769C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5F0743E5" w14:textId="75A91476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3. Проект Договора</w:t>
            </w:r>
            <w:r w:rsidR="001453E7" w:rsidRPr="008264DF">
              <w:t xml:space="preserve"> Заказчика</w:t>
            </w:r>
            <w:r w:rsidRPr="008264DF">
              <w:t>/ Проект Договора Участника</w:t>
            </w:r>
          </w:p>
        </w:tc>
      </w:tr>
      <w:tr w:rsidR="008E6073" w:rsidRPr="008264DF" w14:paraId="2E3BC1C7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7183C129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66964757" w14:textId="7282E92D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>Приложение 4. Согласие Участника с условиями проекта Договора</w:t>
            </w:r>
            <w:r w:rsidR="001453E7" w:rsidRPr="008264DF">
              <w:t xml:space="preserve"> </w:t>
            </w:r>
          </w:p>
        </w:tc>
      </w:tr>
      <w:tr w:rsidR="008E6073" w:rsidRPr="008264DF" w14:paraId="507F8824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4585BBB8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367F662C" w14:textId="23385C5C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>Приложение 5. Форма предварительного квалификационного отбора</w:t>
            </w:r>
            <w:r w:rsidR="00B81FB8" w:rsidRPr="008264DF">
              <w:t xml:space="preserve"> </w:t>
            </w:r>
          </w:p>
        </w:tc>
      </w:tr>
      <w:tr w:rsidR="008E6073" w:rsidRPr="008264DF" w14:paraId="3187593B" w14:textId="77777777" w:rsidTr="00B84F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4796A4F8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79439A67" w14:textId="77777777" w:rsidR="008E6073" w:rsidRPr="008264DF" w:rsidRDefault="008E6073" w:rsidP="00D85F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64DF">
              <w:t xml:space="preserve">Приложение 6. Предложение Участника </w:t>
            </w:r>
          </w:p>
        </w:tc>
      </w:tr>
      <w:tr w:rsidR="008E6073" w:rsidRPr="008264DF" w14:paraId="7906AEE2" w14:textId="77777777" w:rsidTr="00B8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  <w:vAlign w:val="center"/>
          </w:tcPr>
          <w:p w14:paraId="3076F0FF" w14:textId="77777777" w:rsidR="008E6073" w:rsidRPr="008264DF" w:rsidRDefault="008E6073" w:rsidP="00D85F24">
            <w:pPr>
              <w:jc w:val="center"/>
            </w:pP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14:paraId="5E0821D4" w14:textId="77777777" w:rsidR="008E6073" w:rsidRPr="008264DF" w:rsidRDefault="008E6073" w:rsidP="00D8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DF">
              <w:t xml:space="preserve">Приложение 7. Форма согласия на обработку и передачу персональных данных  </w:t>
            </w:r>
          </w:p>
        </w:tc>
      </w:tr>
    </w:tbl>
    <w:p w14:paraId="1960C284" w14:textId="5547C9D1" w:rsidR="005A188E" w:rsidRPr="008264DF" w:rsidRDefault="005A188E" w:rsidP="005A188E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1</w:t>
      </w:r>
    </w:p>
    <w:p w14:paraId="465B8629" w14:textId="77777777" w:rsidR="009579F4" w:rsidRPr="009579F4" w:rsidRDefault="009579F4" w:rsidP="009579F4">
      <w:pPr>
        <w:pStyle w:val="ConsPlusTitle"/>
        <w:jc w:val="center"/>
        <w:rPr>
          <w:sz w:val="20"/>
          <w:szCs w:val="20"/>
        </w:rPr>
      </w:pPr>
      <w:r w:rsidRPr="009579F4">
        <w:rPr>
          <w:sz w:val="20"/>
          <w:szCs w:val="20"/>
        </w:rPr>
        <w:t>Техническое задание</w:t>
      </w:r>
    </w:p>
    <w:p w14:paraId="4036B666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0E00494A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3C085461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699E56E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79037EC8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1623A5FC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70A37A9A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4AA35FC7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Проведение обязательного аудита бухгалтерской (финансовой) отчетности, подготовленной в соответствии с требованиями действующего законодательства Российской Федерации за 2024 год</w:t>
      </w:r>
    </w:p>
    <w:p w14:paraId="789E3C9E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698865BE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30B41D0A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08CADB82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6953B9A7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4C063B0C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26140D1C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6A47A52A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59982CB9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</w:p>
    <w:p w14:paraId="3DF8A7B3" w14:textId="77777777" w:rsidR="009579F4" w:rsidRPr="009579F4" w:rsidRDefault="009579F4" w:rsidP="009579F4">
      <w:pPr>
        <w:jc w:val="center"/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Москва, 2024</w:t>
      </w:r>
      <w:r w:rsidRPr="009579F4">
        <w:rPr>
          <w:rFonts w:cs="Times New Roman"/>
          <w:szCs w:val="20"/>
        </w:rPr>
        <w:br w:type="page"/>
      </w:r>
    </w:p>
    <w:p w14:paraId="0746467D" w14:textId="77777777" w:rsidR="009579F4" w:rsidRPr="009579F4" w:rsidRDefault="009579F4" w:rsidP="009579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0ACF53" w14:textId="77777777" w:rsidR="009579F4" w:rsidRPr="009579F4" w:rsidRDefault="009579F4" w:rsidP="009579F4">
      <w:pPr>
        <w:pStyle w:val="ConsPlusNormal"/>
        <w:widowControl w:val="0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ПЕРЕЧЕНЬ ПРИНЯТЫХ СОКРАЩЕНИЙ</w:t>
      </w:r>
      <w:r w:rsidRPr="009579F4" w:rsidDel="00700C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7371"/>
      </w:tblGrid>
      <w:tr w:rsidR="009579F4" w:rsidRPr="009579F4" w14:paraId="3C39B33C" w14:textId="77777777" w:rsidTr="009579F4">
        <w:trPr>
          <w:trHeight w:val="503"/>
        </w:trPr>
        <w:tc>
          <w:tcPr>
            <w:tcW w:w="567" w:type="dxa"/>
            <w:vAlign w:val="center"/>
          </w:tcPr>
          <w:p w14:paraId="6FC0798B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14:paraId="4603B3E5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</w:p>
        </w:tc>
        <w:tc>
          <w:tcPr>
            <w:tcW w:w="7371" w:type="dxa"/>
            <w:vAlign w:val="center"/>
          </w:tcPr>
          <w:p w14:paraId="17192F56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Расшифровка сокращения</w:t>
            </w:r>
          </w:p>
        </w:tc>
      </w:tr>
      <w:tr w:rsidR="009579F4" w:rsidRPr="009579F4" w14:paraId="1B7BBDC8" w14:textId="77777777" w:rsidTr="009579F4">
        <w:tc>
          <w:tcPr>
            <w:tcW w:w="567" w:type="dxa"/>
            <w:vAlign w:val="center"/>
          </w:tcPr>
          <w:p w14:paraId="0C9DD918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1E9E2E76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371" w:type="dxa"/>
            <w:vAlign w:val="center"/>
          </w:tcPr>
          <w:p w14:paraId="356915F2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579F4" w:rsidRPr="009579F4" w14:paraId="548FC177" w14:textId="77777777" w:rsidTr="009579F4">
        <w:tc>
          <w:tcPr>
            <w:tcW w:w="567" w:type="dxa"/>
            <w:vAlign w:val="center"/>
          </w:tcPr>
          <w:p w14:paraId="752C6577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433D6ED5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Общество, Заказчик</w:t>
            </w:r>
          </w:p>
        </w:tc>
        <w:tc>
          <w:tcPr>
            <w:tcW w:w="7371" w:type="dxa"/>
            <w:vAlign w:val="center"/>
          </w:tcPr>
          <w:p w14:paraId="26D1AABC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9F4" w:rsidRPr="009579F4" w14:paraId="7CAEAEBB" w14:textId="77777777" w:rsidTr="009579F4">
        <w:tc>
          <w:tcPr>
            <w:tcW w:w="567" w:type="dxa"/>
            <w:vAlign w:val="center"/>
          </w:tcPr>
          <w:p w14:paraId="29FDE3E6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0C1CB717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Финансовая Отчетность, Отчетность</w:t>
            </w:r>
          </w:p>
        </w:tc>
        <w:tc>
          <w:tcPr>
            <w:tcW w:w="7371" w:type="dxa"/>
            <w:vAlign w:val="center"/>
          </w:tcPr>
          <w:p w14:paraId="44A89A3D" w14:textId="77777777" w:rsidR="009579F4" w:rsidRPr="009579F4" w:rsidRDefault="009579F4" w:rsidP="0095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Финансовая отчетность (Отчетность) - финансовая отчетность, предназначенная для удовлетворения потребностей тех пользователей, которые не имеют возможности требовать от организации подготовки отчетов, отвечающих их частным информационным потребностям.</w:t>
            </w:r>
          </w:p>
          <w:p w14:paraId="1331E86F" w14:textId="77777777" w:rsidR="009579F4" w:rsidRPr="009579F4" w:rsidRDefault="009579F4" w:rsidP="0095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Финансовая отчетность (Отчетность) представляет собой структурированное отображение финансового положения и финансовых результатов деятельности организации.</w:t>
            </w:r>
          </w:p>
        </w:tc>
      </w:tr>
      <w:tr w:rsidR="009579F4" w:rsidRPr="009579F4" w14:paraId="5E7EBF74" w14:textId="77777777" w:rsidTr="009579F4">
        <w:tc>
          <w:tcPr>
            <w:tcW w:w="567" w:type="dxa"/>
            <w:vAlign w:val="center"/>
          </w:tcPr>
          <w:p w14:paraId="547235EA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3C8B471F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РСБУ</w:t>
            </w:r>
          </w:p>
        </w:tc>
        <w:tc>
          <w:tcPr>
            <w:tcW w:w="7371" w:type="dxa"/>
            <w:vAlign w:val="center"/>
          </w:tcPr>
          <w:p w14:paraId="4634466E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Российские стандарты бухгалтерского учета </w:t>
            </w:r>
          </w:p>
        </w:tc>
      </w:tr>
      <w:tr w:rsidR="009579F4" w:rsidRPr="009579F4" w14:paraId="5E48D8A8" w14:textId="77777777" w:rsidTr="009579F4">
        <w:tc>
          <w:tcPr>
            <w:tcW w:w="567" w:type="dxa"/>
            <w:vAlign w:val="center"/>
          </w:tcPr>
          <w:p w14:paraId="3F83A8A5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38E9A42C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НК РФ</w:t>
            </w:r>
          </w:p>
        </w:tc>
        <w:tc>
          <w:tcPr>
            <w:tcW w:w="7371" w:type="dxa"/>
            <w:vAlign w:val="center"/>
          </w:tcPr>
          <w:p w14:paraId="764C0AD7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</w:t>
            </w:r>
          </w:p>
        </w:tc>
      </w:tr>
      <w:tr w:rsidR="009579F4" w:rsidRPr="009579F4" w14:paraId="347E2048" w14:textId="77777777" w:rsidTr="009579F4">
        <w:tc>
          <w:tcPr>
            <w:tcW w:w="567" w:type="dxa"/>
            <w:vAlign w:val="center"/>
          </w:tcPr>
          <w:p w14:paraId="2BAC9D4B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181B0E2E" w14:textId="77777777" w:rsidR="009579F4" w:rsidRPr="009579F4" w:rsidRDefault="009579F4" w:rsidP="0095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Аудитор, Исполнитель, Аудиторская организация</w:t>
            </w:r>
          </w:p>
        </w:tc>
        <w:tc>
          <w:tcPr>
            <w:tcW w:w="7371" w:type="dxa"/>
            <w:vAlign w:val="center"/>
          </w:tcPr>
          <w:p w14:paraId="60FBBC92" w14:textId="77777777" w:rsidR="009579F4" w:rsidRPr="009579F4" w:rsidRDefault="009579F4" w:rsidP="009579F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9F4">
              <w:rPr>
                <w:rFonts w:ascii="Times New Roman" w:hAnsi="Times New Roman" w:cs="Times New Roman"/>
                <w:sz w:val="20"/>
                <w:szCs w:val="20"/>
              </w:rPr>
              <w:t>Исполнитель оказания услуг по договору</w:t>
            </w:r>
          </w:p>
        </w:tc>
      </w:tr>
    </w:tbl>
    <w:p w14:paraId="65A92B91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25F94979" w14:textId="77777777" w:rsidR="009579F4" w:rsidRPr="009579F4" w:rsidRDefault="009579F4" w:rsidP="009579F4">
      <w:pPr>
        <w:pStyle w:val="ConsPlusNormal"/>
        <w:widowControl w:val="0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НАИМЕНОВАНИЕ УСЛУГИ</w:t>
      </w:r>
    </w:p>
    <w:p w14:paraId="67845ABB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Проведение обязательного аудита бухгалтерской (финансовой) отчетности, подготовленной в соответствии с требованиями действующего законодательства Российской Федерации за 2024 год</w:t>
      </w:r>
    </w:p>
    <w:p w14:paraId="5B99A57A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06E2897" w14:textId="77777777" w:rsidR="009579F4" w:rsidRPr="009579F4" w:rsidRDefault="009579F4" w:rsidP="009579F4">
      <w:pPr>
        <w:pStyle w:val="ConsPlusNormal"/>
        <w:widowControl w:val="0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ЦЕЛЬ И ЗАДАЧИ</w:t>
      </w:r>
    </w:p>
    <w:p w14:paraId="0D17F895" w14:textId="77777777" w:rsidR="009579F4" w:rsidRPr="009579F4" w:rsidRDefault="009579F4" w:rsidP="009579F4">
      <w:pPr>
        <w:jc w:val="both"/>
        <w:rPr>
          <w:rFonts w:cs="Times New Roman"/>
          <w:szCs w:val="20"/>
        </w:rPr>
      </w:pPr>
      <w:r w:rsidRPr="009579F4">
        <w:rPr>
          <w:rFonts w:cs="Times New Roman"/>
          <w:b/>
          <w:szCs w:val="20"/>
        </w:rPr>
        <w:t>Цель:</w:t>
      </w:r>
      <w:r w:rsidRPr="009579F4">
        <w:rPr>
          <w:rFonts w:cs="Times New Roman"/>
          <w:szCs w:val="20"/>
        </w:rPr>
        <w:t xml:space="preserve"> выражение мнения Аудитора о достоверности отчетности Заказчика за 2024г</w:t>
      </w:r>
    </w:p>
    <w:p w14:paraId="6BA829CB" w14:textId="77777777" w:rsidR="009579F4" w:rsidRPr="009579F4" w:rsidRDefault="009579F4" w:rsidP="009579F4">
      <w:pPr>
        <w:jc w:val="both"/>
        <w:rPr>
          <w:rFonts w:cs="Times New Roman"/>
          <w:b/>
          <w:szCs w:val="20"/>
        </w:rPr>
      </w:pPr>
      <w:r w:rsidRPr="009579F4">
        <w:rPr>
          <w:rFonts w:cs="Times New Roman"/>
          <w:b/>
          <w:szCs w:val="20"/>
        </w:rPr>
        <w:t>Задачи:</w:t>
      </w:r>
    </w:p>
    <w:p w14:paraId="2D583D65" w14:textId="77777777" w:rsidR="009579F4" w:rsidRPr="009579F4" w:rsidRDefault="009579F4" w:rsidP="009579F4">
      <w:pPr>
        <w:pStyle w:val="a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Основные задачи и подзадачи обязательного аудита бухгалтерской (финансовой) отчетности Заказчика, подготовленной в соответствии с требованиями действующего законодательства Российской Федерации за 2023г., представлены в Таблице № 1. При этом аудиторская организация имеет право не ограничиваться указанными задачами и подзадачами аудита.</w:t>
      </w:r>
    </w:p>
    <w:p w14:paraId="2D380DDB" w14:textId="77777777" w:rsidR="009579F4" w:rsidRPr="009579F4" w:rsidRDefault="009579F4" w:rsidP="009579F4">
      <w:pPr>
        <w:jc w:val="right"/>
        <w:rPr>
          <w:rFonts w:cs="Times New Roman"/>
          <w:b/>
          <w:szCs w:val="20"/>
        </w:rPr>
      </w:pPr>
      <w:r w:rsidRPr="009579F4">
        <w:rPr>
          <w:rFonts w:cs="Times New Roman"/>
          <w:b/>
          <w:szCs w:val="20"/>
        </w:rPr>
        <w:t>Таблица № 1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"/>
        <w:gridCol w:w="1873"/>
        <w:gridCol w:w="35"/>
        <w:gridCol w:w="391"/>
        <w:gridCol w:w="35"/>
        <w:gridCol w:w="1524"/>
        <w:gridCol w:w="35"/>
        <w:gridCol w:w="5887"/>
      </w:tblGrid>
      <w:tr w:rsidR="009579F4" w:rsidRPr="009579F4" w14:paraId="26D801B8" w14:textId="77777777" w:rsidTr="009579F4">
        <w:trPr>
          <w:tblHeader/>
        </w:trPr>
        <w:tc>
          <w:tcPr>
            <w:tcW w:w="416" w:type="dxa"/>
            <w:vAlign w:val="center"/>
          </w:tcPr>
          <w:p w14:paraId="5A784CF2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№ п/п</w:t>
            </w:r>
          </w:p>
        </w:tc>
        <w:tc>
          <w:tcPr>
            <w:tcW w:w="1908" w:type="dxa"/>
            <w:gridSpan w:val="2"/>
            <w:vAlign w:val="center"/>
          </w:tcPr>
          <w:p w14:paraId="542CB734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Наименование задачи</w:t>
            </w:r>
          </w:p>
        </w:tc>
        <w:tc>
          <w:tcPr>
            <w:tcW w:w="426" w:type="dxa"/>
            <w:gridSpan w:val="2"/>
            <w:vAlign w:val="center"/>
          </w:tcPr>
          <w:p w14:paraId="527D372E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vAlign w:val="center"/>
          </w:tcPr>
          <w:p w14:paraId="28BAD221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Наименование подзадачи</w:t>
            </w:r>
          </w:p>
        </w:tc>
        <w:tc>
          <w:tcPr>
            <w:tcW w:w="5887" w:type="dxa"/>
            <w:vAlign w:val="center"/>
          </w:tcPr>
          <w:p w14:paraId="221BFD7A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Последовательность решения задачи</w:t>
            </w:r>
          </w:p>
        </w:tc>
      </w:tr>
      <w:tr w:rsidR="009579F4" w:rsidRPr="009579F4" w14:paraId="6413DBC9" w14:textId="77777777" w:rsidTr="009579F4">
        <w:tc>
          <w:tcPr>
            <w:tcW w:w="416" w:type="dxa"/>
            <w:vMerge w:val="restart"/>
          </w:tcPr>
          <w:p w14:paraId="47C6C5DC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1</w:t>
            </w:r>
          </w:p>
        </w:tc>
        <w:tc>
          <w:tcPr>
            <w:tcW w:w="1908" w:type="dxa"/>
            <w:gridSpan w:val="2"/>
            <w:vMerge w:val="restart"/>
          </w:tcPr>
          <w:p w14:paraId="2FA176D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учредительных документов Заказчика</w:t>
            </w:r>
          </w:p>
        </w:tc>
        <w:tc>
          <w:tcPr>
            <w:tcW w:w="426" w:type="dxa"/>
            <w:gridSpan w:val="2"/>
            <w:vMerge w:val="restart"/>
          </w:tcPr>
          <w:p w14:paraId="605901D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51A8E9A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81977C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соответствие устава Заказчика действующему законодательству;</w:t>
            </w:r>
          </w:p>
        </w:tc>
      </w:tr>
      <w:tr w:rsidR="009579F4" w:rsidRPr="009579F4" w14:paraId="291D1378" w14:textId="77777777" w:rsidTr="009579F4">
        <w:tc>
          <w:tcPr>
            <w:tcW w:w="416" w:type="dxa"/>
            <w:vMerge/>
          </w:tcPr>
          <w:p w14:paraId="68E3A27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FDC46A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0907BC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1E9FAE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84A654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проверить наличие трудового Договора с руководителем Заказчика и соответствие содержания трудового Договора действующему законодательству;</w:t>
            </w:r>
          </w:p>
        </w:tc>
      </w:tr>
      <w:tr w:rsidR="009579F4" w:rsidRPr="009579F4" w14:paraId="053D44B8" w14:textId="77777777" w:rsidTr="009579F4">
        <w:tc>
          <w:tcPr>
            <w:tcW w:w="416" w:type="dxa"/>
            <w:vMerge w:val="restart"/>
          </w:tcPr>
          <w:p w14:paraId="5B809A8E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2</w:t>
            </w:r>
          </w:p>
        </w:tc>
        <w:tc>
          <w:tcPr>
            <w:tcW w:w="1908" w:type="dxa"/>
            <w:gridSpan w:val="2"/>
            <w:vMerge w:val="restart"/>
          </w:tcPr>
          <w:p w14:paraId="6FB61E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внеоборотных активов</w:t>
            </w:r>
          </w:p>
        </w:tc>
        <w:tc>
          <w:tcPr>
            <w:tcW w:w="426" w:type="dxa"/>
            <w:gridSpan w:val="2"/>
            <w:vMerge w:val="restart"/>
          </w:tcPr>
          <w:p w14:paraId="38BC0B3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2.1</w:t>
            </w:r>
          </w:p>
        </w:tc>
        <w:tc>
          <w:tcPr>
            <w:tcW w:w="1559" w:type="dxa"/>
            <w:gridSpan w:val="2"/>
            <w:vMerge w:val="restart"/>
          </w:tcPr>
          <w:p w14:paraId="2107B94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основных средств (01, 02 и др.)</w:t>
            </w:r>
          </w:p>
        </w:tc>
        <w:tc>
          <w:tcPr>
            <w:tcW w:w="5887" w:type="dxa"/>
          </w:tcPr>
          <w:p w14:paraId="405B2F9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2.1.1. </w:t>
            </w:r>
            <w:r w:rsidRPr="009579F4">
              <w:rPr>
                <w:rFonts w:cs="Times New Roman"/>
                <w:b/>
                <w:snapToGrid w:val="0"/>
                <w:szCs w:val="20"/>
              </w:rPr>
              <w:t>Аудит земельных участков</w:t>
            </w:r>
          </w:p>
        </w:tc>
      </w:tr>
      <w:tr w:rsidR="009579F4" w:rsidRPr="009579F4" w14:paraId="5E7D6830" w14:textId="77777777" w:rsidTr="009579F4">
        <w:tc>
          <w:tcPr>
            <w:tcW w:w="416" w:type="dxa"/>
            <w:vMerge/>
          </w:tcPr>
          <w:p w14:paraId="1A81F54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6AC562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C70EA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2E4319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7504BE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0DA031DB" w14:textId="77777777" w:rsidTr="009579F4">
        <w:tc>
          <w:tcPr>
            <w:tcW w:w="416" w:type="dxa"/>
            <w:vMerge/>
          </w:tcPr>
          <w:p w14:paraId="0C12CFF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8C1A22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776A76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E020B1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F6F586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земельных участков и отражения результатов инвентаризации в учете;</w:t>
            </w:r>
          </w:p>
        </w:tc>
      </w:tr>
      <w:tr w:rsidR="009579F4" w:rsidRPr="009579F4" w14:paraId="31F637BB" w14:textId="77777777" w:rsidTr="009579F4">
        <w:tc>
          <w:tcPr>
            <w:tcW w:w="416" w:type="dxa"/>
            <w:vMerge/>
          </w:tcPr>
          <w:p w14:paraId="55A5536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27CB2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4DD0CF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F47816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53D0BB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полноту и правильность оформления правоустанавливающих документов на земельные участки;</w:t>
            </w:r>
          </w:p>
        </w:tc>
      </w:tr>
      <w:tr w:rsidR="009579F4" w:rsidRPr="009579F4" w14:paraId="7340C184" w14:textId="77777777" w:rsidTr="009579F4">
        <w:tc>
          <w:tcPr>
            <w:tcW w:w="416" w:type="dxa"/>
            <w:vMerge/>
          </w:tcPr>
          <w:p w14:paraId="4DC4BDC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FB141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E306C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2C4F2F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8AB008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определения балансовой стоимости земельных участков;</w:t>
            </w:r>
          </w:p>
        </w:tc>
      </w:tr>
      <w:tr w:rsidR="009579F4" w:rsidRPr="009579F4" w14:paraId="3779C4ED" w14:textId="77777777" w:rsidTr="009579F4">
        <w:tc>
          <w:tcPr>
            <w:tcW w:w="416" w:type="dxa"/>
            <w:vMerge/>
          </w:tcPr>
          <w:p w14:paraId="164CC9C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AE6D08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3DBC6E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16B6F2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1940B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полноту и правильность начисления и перечисления в федеральный бюджет земельного налога</w:t>
            </w:r>
          </w:p>
        </w:tc>
      </w:tr>
      <w:tr w:rsidR="009579F4" w:rsidRPr="009579F4" w14:paraId="4B95EB57" w14:textId="77777777" w:rsidTr="009579F4">
        <w:tc>
          <w:tcPr>
            <w:tcW w:w="416" w:type="dxa"/>
            <w:vMerge/>
          </w:tcPr>
          <w:p w14:paraId="558476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5C6451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254583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8C93B4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AF3F1F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полноту и правильность отражения договоров аренды</w:t>
            </w:r>
          </w:p>
        </w:tc>
      </w:tr>
      <w:tr w:rsidR="009579F4" w:rsidRPr="009579F4" w14:paraId="1A518A3D" w14:textId="77777777" w:rsidTr="009579F4">
        <w:tc>
          <w:tcPr>
            <w:tcW w:w="416" w:type="dxa"/>
            <w:vMerge/>
          </w:tcPr>
          <w:p w14:paraId="5172504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97FA92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189682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F6D8D5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8D40F0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2.1.2. </w:t>
            </w:r>
            <w:r w:rsidRPr="009579F4">
              <w:rPr>
                <w:rFonts w:cs="Times New Roman"/>
                <w:b/>
                <w:snapToGrid w:val="0"/>
                <w:szCs w:val="20"/>
              </w:rPr>
              <w:t>Аудит прочих основных средств</w:t>
            </w:r>
          </w:p>
        </w:tc>
      </w:tr>
      <w:tr w:rsidR="009579F4" w:rsidRPr="009579F4" w14:paraId="5727C785" w14:textId="77777777" w:rsidTr="009579F4">
        <w:tc>
          <w:tcPr>
            <w:tcW w:w="416" w:type="dxa"/>
            <w:vMerge/>
          </w:tcPr>
          <w:p w14:paraId="453101F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424C58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1BACEB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6993A4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F5E13B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244A1609" w14:textId="77777777" w:rsidTr="009579F4">
        <w:tc>
          <w:tcPr>
            <w:tcW w:w="416" w:type="dxa"/>
            <w:vMerge/>
          </w:tcPr>
          <w:p w14:paraId="2C1E2A6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C4CCF1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9B2596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A1BFA3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E5BD6B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основных средств и отражения результатов инвентаризации в учете;</w:t>
            </w:r>
          </w:p>
        </w:tc>
      </w:tr>
      <w:tr w:rsidR="009579F4" w:rsidRPr="009579F4" w14:paraId="702B087C" w14:textId="77777777" w:rsidTr="009579F4">
        <w:tc>
          <w:tcPr>
            <w:tcW w:w="416" w:type="dxa"/>
            <w:vMerge/>
          </w:tcPr>
          <w:p w14:paraId="493C170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14C7DD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E84D5E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90F0A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115E62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наличие и сохранность основных средств;</w:t>
            </w:r>
          </w:p>
        </w:tc>
      </w:tr>
      <w:tr w:rsidR="009579F4" w:rsidRPr="009579F4" w14:paraId="4E04C6D2" w14:textId="77777777" w:rsidTr="009579F4">
        <w:tc>
          <w:tcPr>
            <w:tcW w:w="416" w:type="dxa"/>
            <w:vMerge/>
          </w:tcPr>
          <w:p w14:paraId="3DF15E6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FBE874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B58990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0F4045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C57C3F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отражения в учете капитального ремонта основных средств;</w:t>
            </w:r>
          </w:p>
        </w:tc>
      </w:tr>
      <w:tr w:rsidR="009579F4" w:rsidRPr="009579F4" w14:paraId="1D8D263A" w14:textId="77777777" w:rsidTr="009579F4">
        <w:tc>
          <w:tcPr>
            <w:tcW w:w="416" w:type="dxa"/>
            <w:vMerge/>
          </w:tcPr>
          <w:p w14:paraId="284C513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D4662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96092D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8EEB2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841C0C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правильность начисления амортизации;</w:t>
            </w:r>
          </w:p>
        </w:tc>
      </w:tr>
      <w:tr w:rsidR="009579F4" w:rsidRPr="009579F4" w14:paraId="2987E776" w14:textId="77777777" w:rsidTr="009579F4">
        <w:tc>
          <w:tcPr>
            <w:tcW w:w="416" w:type="dxa"/>
            <w:vMerge/>
          </w:tcPr>
          <w:p w14:paraId="4B003EA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371A19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9509B1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45A592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91C30C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правильность определения балансовой стоимости основных средств;</w:t>
            </w:r>
          </w:p>
        </w:tc>
      </w:tr>
      <w:tr w:rsidR="009579F4" w:rsidRPr="009579F4" w14:paraId="08A7BAFC" w14:textId="77777777" w:rsidTr="009579F4">
        <w:tc>
          <w:tcPr>
            <w:tcW w:w="416" w:type="dxa"/>
            <w:vMerge/>
          </w:tcPr>
          <w:p w14:paraId="5DC750F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278F46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54619B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D55880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5513D4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правильность отражения в учете операций поступления, внутреннего перемещения и выбытия основных средств;</w:t>
            </w:r>
          </w:p>
        </w:tc>
      </w:tr>
      <w:tr w:rsidR="009579F4" w:rsidRPr="009579F4" w14:paraId="23EC4860" w14:textId="77777777" w:rsidTr="009579F4">
        <w:tc>
          <w:tcPr>
            <w:tcW w:w="416" w:type="dxa"/>
            <w:vMerge/>
          </w:tcPr>
          <w:p w14:paraId="25BD1D4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31819E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2EA7BF1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2.2</w:t>
            </w:r>
          </w:p>
        </w:tc>
        <w:tc>
          <w:tcPr>
            <w:tcW w:w="1559" w:type="dxa"/>
            <w:gridSpan w:val="2"/>
            <w:vMerge w:val="restart"/>
          </w:tcPr>
          <w:p w14:paraId="7459AF7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доходных вложений в материальные ценности (03 и др.)</w:t>
            </w:r>
          </w:p>
        </w:tc>
        <w:tc>
          <w:tcPr>
            <w:tcW w:w="5887" w:type="dxa"/>
          </w:tcPr>
          <w:p w14:paraId="2FAD3C3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41D83709" w14:textId="77777777" w:rsidTr="009579F4">
        <w:tc>
          <w:tcPr>
            <w:tcW w:w="416" w:type="dxa"/>
            <w:vMerge/>
          </w:tcPr>
          <w:p w14:paraId="3AA1536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A09900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BE72ED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EFBCC5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CDAD2D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и отражения результатов инвентаризации в учете;</w:t>
            </w:r>
          </w:p>
        </w:tc>
      </w:tr>
      <w:tr w:rsidR="009579F4" w:rsidRPr="009579F4" w14:paraId="024C6684" w14:textId="77777777" w:rsidTr="009579F4">
        <w:tc>
          <w:tcPr>
            <w:tcW w:w="416" w:type="dxa"/>
            <w:vMerge/>
          </w:tcPr>
          <w:p w14:paraId="1EC42A7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69CE02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B51283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380A83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9C1FE7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отражения в учете операций по доходным вложениям в материальные ценности</w:t>
            </w:r>
          </w:p>
        </w:tc>
      </w:tr>
      <w:tr w:rsidR="009579F4" w:rsidRPr="009579F4" w14:paraId="23F32F1A" w14:textId="77777777" w:rsidTr="009579F4">
        <w:tc>
          <w:tcPr>
            <w:tcW w:w="416" w:type="dxa"/>
            <w:vMerge/>
          </w:tcPr>
          <w:p w14:paraId="4805816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642807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10477EF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2.3</w:t>
            </w:r>
          </w:p>
        </w:tc>
        <w:tc>
          <w:tcPr>
            <w:tcW w:w="1559" w:type="dxa"/>
            <w:gridSpan w:val="2"/>
            <w:vMerge w:val="restart"/>
          </w:tcPr>
          <w:p w14:paraId="21DDCD5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нематериальных активов (НМА) (04, 05 и др.)</w:t>
            </w:r>
          </w:p>
        </w:tc>
        <w:tc>
          <w:tcPr>
            <w:tcW w:w="5887" w:type="dxa"/>
          </w:tcPr>
          <w:p w14:paraId="551BBB7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0B5A7342" w14:textId="77777777" w:rsidTr="009579F4">
        <w:tc>
          <w:tcPr>
            <w:tcW w:w="416" w:type="dxa"/>
            <w:vMerge/>
          </w:tcPr>
          <w:p w14:paraId="4362C9B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FE25AE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9C765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193A7E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89D733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НМА и отражения результатов инвентаризации в учете;</w:t>
            </w:r>
          </w:p>
        </w:tc>
      </w:tr>
      <w:tr w:rsidR="009579F4" w:rsidRPr="009579F4" w14:paraId="57515CBB" w14:textId="77777777" w:rsidTr="009579F4">
        <w:tc>
          <w:tcPr>
            <w:tcW w:w="416" w:type="dxa"/>
            <w:vMerge/>
          </w:tcPr>
          <w:p w14:paraId="28044FC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874F32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9A1476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B3C4C2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34133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синтетического и аналитического учета НМА</w:t>
            </w:r>
          </w:p>
        </w:tc>
      </w:tr>
      <w:tr w:rsidR="009579F4" w:rsidRPr="009579F4" w14:paraId="203C93EF" w14:textId="77777777" w:rsidTr="009579F4">
        <w:tc>
          <w:tcPr>
            <w:tcW w:w="416" w:type="dxa"/>
            <w:vMerge/>
          </w:tcPr>
          <w:p w14:paraId="675F634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17153F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03B01B0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2.4</w:t>
            </w:r>
          </w:p>
        </w:tc>
        <w:tc>
          <w:tcPr>
            <w:tcW w:w="1559" w:type="dxa"/>
            <w:gridSpan w:val="2"/>
            <w:vMerge w:val="restart"/>
          </w:tcPr>
          <w:p w14:paraId="1608C62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незавершенного строительства (07, 08 и др.)</w:t>
            </w:r>
          </w:p>
        </w:tc>
        <w:tc>
          <w:tcPr>
            <w:tcW w:w="5887" w:type="dxa"/>
          </w:tcPr>
          <w:p w14:paraId="69A5FF3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09945698" w14:textId="77777777" w:rsidTr="009579F4">
        <w:tc>
          <w:tcPr>
            <w:tcW w:w="416" w:type="dxa"/>
            <w:vMerge/>
          </w:tcPr>
          <w:p w14:paraId="4F03FF1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75D988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CB0587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43EB1A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4317CF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незавершенного строительства и отражения результатов инвентаризации в учете;</w:t>
            </w:r>
          </w:p>
        </w:tc>
      </w:tr>
      <w:tr w:rsidR="009579F4" w:rsidRPr="009579F4" w14:paraId="731C0220" w14:textId="77777777" w:rsidTr="009579F4">
        <w:tc>
          <w:tcPr>
            <w:tcW w:w="416" w:type="dxa"/>
            <w:vMerge/>
          </w:tcPr>
          <w:p w14:paraId="1ACABB8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E89916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E9CB27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C77CED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B478DE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определения балансовой стоимости незавершенного строительства;</w:t>
            </w:r>
          </w:p>
        </w:tc>
      </w:tr>
      <w:tr w:rsidR="009579F4" w:rsidRPr="009579F4" w14:paraId="77F8F2CD" w14:textId="77777777" w:rsidTr="009579F4">
        <w:tc>
          <w:tcPr>
            <w:tcW w:w="416" w:type="dxa"/>
            <w:vMerge/>
          </w:tcPr>
          <w:p w14:paraId="148A87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184C47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D717B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59F4DD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B78E5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аналитического и синтетического учета незавершенного строительства</w:t>
            </w:r>
          </w:p>
        </w:tc>
      </w:tr>
      <w:tr w:rsidR="009579F4" w:rsidRPr="009579F4" w14:paraId="5C5A3025" w14:textId="77777777" w:rsidTr="009579F4">
        <w:tc>
          <w:tcPr>
            <w:tcW w:w="416" w:type="dxa"/>
            <w:vMerge w:val="restart"/>
          </w:tcPr>
          <w:p w14:paraId="248787B4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3</w:t>
            </w:r>
          </w:p>
        </w:tc>
        <w:tc>
          <w:tcPr>
            <w:tcW w:w="1908" w:type="dxa"/>
            <w:gridSpan w:val="2"/>
            <w:vMerge w:val="restart"/>
          </w:tcPr>
          <w:p w14:paraId="7E6DC72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производственных запасов (10, 11, 14 и др.)</w:t>
            </w:r>
          </w:p>
        </w:tc>
        <w:tc>
          <w:tcPr>
            <w:tcW w:w="426" w:type="dxa"/>
            <w:gridSpan w:val="2"/>
            <w:vMerge w:val="restart"/>
          </w:tcPr>
          <w:p w14:paraId="547DF6F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F77320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AC6EC0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1ECC87EC" w14:textId="77777777" w:rsidTr="009579F4">
        <w:tc>
          <w:tcPr>
            <w:tcW w:w="416" w:type="dxa"/>
            <w:vMerge/>
          </w:tcPr>
          <w:p w14:paraId="0AF5E69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69BFE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990B72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FCF04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3F9BCC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</w:tc>
      </w:tr>
      <w:tr w:rsidR="009579F4" w:rsidRPr="009579F4" w14:paraId="09904BF9" w14:textId="77777777" w:rsidTr="009579F4">
        <w:tc>
          <w:tcPr>
            <w:tcW w:w="416" w:type="dxa"/>
            <w:vMerge/>
          </w:tcPr>
          <w:p w14:paraId="278729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75D3DC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F16D96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A9DFD8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A152DF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определения и списания на издержки стоимости израсходованных материально-производственных запасов;</w:t>
            </w:r>
          </w:p>
        </w:tc>
      </w:tr>
      <w:tr w:rsidR="009579F4" w:rsidRPr="009579F4" w14:paraId="7906390B" w14:textId="77777777" w:rsidTr="009579F4">
        <w:tc>
          <w:tcPr>
            <w:tcW w:w="416" w:type="dxa"/>
            <w:vMerge/>
          </w:tcPr>
          <w:p w14:paraId="7FBF45A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7DF17D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4A271B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6F2495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7F33A0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синтетического и аналитического учета материально-производственных запасов;</w:t>
            </w:r>
          </w:p>
        </w:tc>
      </w:tr>
      <w:tr w:rsidR="009579F4" w:rsidRPr="009579F4" w14:paraId="6F02D6AE" w14:textId="77777777" w:rsidTr="009579F4">
        <w:tc>
          <w:tcPr>
            <w:tcW w:w="416" w:type="dxa"/>
            <w:vMerge/>
          </w:tcPr>
          <w:p w14:paraId="7EC749A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E61E38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C62E47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8E2D5E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135261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соответствие используемых способов оценки по отдельным группам материальных ценностей при их выбытии способам, предусмотренным учетной политикой;</w:t>
            </w:r>
          </w:p>
        </w:tc>
      </w:tr>
      <w:tr w:rsidR="009579F4" w:rsidRPr="009579F4" w14:paraId="4FBD5228" w14:textId="77777777" w:rsidTr="009579F4">
        <w:tc>
          <w:tcPr>
            <w:tcW w:w="416" w:type="dxa"/>
            <w:vMerge/>
          </w:tcPr>
          <w:p w14:paraId="5AF2D65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116644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31113D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132ED1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9BF020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правильность порядка списания торговой наценки, относящейся к проданным товарам</w:t>
            </w:r>
          </w:p>
        </w:tc>
      </w:tr>
      <w:tr w:rsidR="009579F4" w:rsidRPr="009579F4" w14:paraId="67F822D5" w14:textId="77777777" w:rsidTr="009579F4">
        <w:tc>
          <w:tcPr>
            <w:tcW w:w="416" w:type="dxa"/>
            <w:vMerge w:val="restart"/>
          </w:tcPr>
          <w:p w14:paraId="2D05B3CB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4</w:t>
            </w:r>
          </w:p>
        </w:tc>
        <w:tc>
          <w:tcPr>
            <w:tcW w:w="1908" w:type="dxa"/>
            <w:gridSpan w:val="2"/>
            <w:vMerge w:val="restart"/>
          </w:tcPr>
          <w:p w14:paraId="4ECF3A1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Аудит затрат на производство (20, 23, 25,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26  и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др.)</w:t>
            </w:r>
          </w:p>
        </w:tc>
        <w:tc>
          <w:tcPr>
            <w:tcW w:w="426" w:type="dxa"/>
            <w:gridSpan w:val="2"/>
          </w:tcPr>
          <w:p w14:paraId="7EF3E81B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4.1</w:t>
            </w:r>
          </w:p>
        </w:tc>
        <w:tc>
          <w:tcPr>
            <w:tcW w:w="1559" w:type="dxa"/>
            <w:gridSpan w:val="2"/>
          </w:tcPr>
          <w:p w14:paraId="6E1C41A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затрат для целей бухгалтерского учета</w:t>
            </w:r>
          </w:p>
        </w:tc>
        <w:tc>
          <w:tcPr>
            <w:tcW w:w="5887" w:type="dxa"/>
          </w:tcPr>
          <w:p w14:paraId="4D0F889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4.1.1. Проверка и подтверждение достоверности отчетных данных о фактической себестоимости продукции (работ, услуг)</w:t>
            </w:r>
          </w:p>
        </w:tc>
      </w:tr>
      <w:tr w:rsidR="009579F4" w:rsidRPr="009579F4" w14:paraId="67154FD7" w14:textId="77777777" w:rsidTr="009579F4">
        <w:tc>
          <w:tcPr>
            <w:tcW w:w="416" w:type="dxa"/>
            <w:vMerge/>
          </w:tcPr>
          <w:p w14:paraId="355D29A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213070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3F01E6A5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4.2</w:t>
            </w:r>
          </w:p>
        </w:tc>
        <w:tc>
          <w:tcPr>
            <w:tcW w:w="1559" w:type="dxa"/>
            <w:gridSpan w:val="2"/>
            <w:vMerge w:val="restart"/>
          </w:tcPr>
          <w:p w14:paraId="46FA23E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расходов для целей налогообложения</w:t>
            </w:r>
          </w:p>
        </w:tc>
        <w:tc>
          <w:tcPr>
            <w:tcW w:w="5887" w:type="dxa"/>
          </w:tcPr>
          <w:p w14:paraId="053F43B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Проверить и подтвердить:</w:t>
            </w:r>
          </w:p>
        </w:tc>
      </w:tr>
      <w:tr w:rsidR="009579F4" w:rsidRPr="009579F4" w14:paraId="3E8EC56A" w14:textId="77777777" w:rsidTr="009579F4">
        <w:tc>
          <w:tcPr>
            <w:tcW w:w="416" w:type="dxa"/>
            <w:vMerge/>
          </w:tcPr>
          <w:p w14:paraId="37A4EA2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CB8E94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CDB6C8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8DFD91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E9894B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правильность исчисления материальных расходов, предусмотренных ст. 254 НК РФ;</w:t>
            </w:r>
          </w:p>
        </w:tc>
      </w:tr>
      <w:tr w:rsidR="009579F4" w:rsidRPr="009579F4" w14:paraId="6A14EBEE" w14:textId="77777777" w:rsidTr="009579F4">
        <w:tc>
          <w:tcPr>
            <w:tcW w:w="416" w:type="dxa"/>
            <w:vMerge/>
          </w:tcPr>
          <w:p w14:paraId="06385A8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AF60A3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BF3C98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2866A0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99E544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правильность исчисления расходов на оплату труда, предусмотренных ст. 255 НК РФ;</w:t>
            </w:r>
          </w:p>
        </w:tc>
      </w:tr>
      <w:tr w:rsidR="009579F4" w:rsidRPr="009579F4" w14:paraId="24BBF421" w14:textId="77777777" w:rsidTr="009579F4">
        <w:tc>
          <w:tcPr>
            <w:tcW w:w="416" w:type="dxa"/>
            <w:vMerge/>
          </w:tcPr>
          <w:p w14:paraId="3FAC011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4B3DF2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3857DD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33884C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A4BB06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</w:tc>
      </w:tr>
      <w:tr w:rsidR="009579F4" w:rsidRPr="009579F4" w14:paraId="4C1340E8" w14:textId="77777777" w:rsidTr="009579F4">
        <w:tc>
          <w:tcPr>
            <w:tcW w:w="416" w:type="dxa"/>
            <w:vMerge/>
          </w:tcPr>
          <w:p w14:paraId="5991681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A53D70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D6C43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D69C5D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DD83FC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г) правильность включения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амортизируемого  имущества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 в состав амортизационных групп в соответствии со ст. 258 НК РФ и постановлением Правительства Российской Федерации от 01.01.2002 № 1;</w:t>
            </w:r>
          </w:p>
        </w:tc>
      </w:tr>
      <w:tr w:rsidR="009579F4" w:rsidRPr="009579F4" w14:paraId="02120151" w14:textId="77777777" w:rsidTr="009579F4">
        <w:tc>
          <w:tcPr>
            <w:tcW w:w="416" w:type="dxa"/>
            <w:vMerge/>
          </w:tcPr>
          <w:p w14:paraId="19ADE40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F1232B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830839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8348A3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2A7952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правильность расчета сумм амортизации в соответствии со ст. 259 НК РФ;</w:t>
            </w:r>
          </w:p>
        </w:tc>
      </w:tr>
      <w:tr w:rsidR="009579F4" w:rsidRPr="009579F4" w14:paraId="2DE45F69" w14:textId="77777777" w:rsidTr="009579F4">
        <w:tc>
          <w:tcPr>
            <w:tcW w:w="416" w:type="dxa"/>
            <w:vMerge/>
          </w:tcPr>
          <w:p w14:paraId="07C935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D1553E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63F9EF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1C167A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3B2654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правильность включения в состав затрат аудируемого периода расходов на ремонт основных средств в соответствии со ст. 260 НК РФ;</w:t>
            </w:r>
          </w:p>
        </w:tc>
      </w:tr>
      <w:tr w:rsidR="009579F4" w:rsidRPr="009579F4" w14:paraId="5CEDDA9E" w14:textId="77777777" w:rsidTr="009579F4">
        <w:tc>
          <w:tcPr>
            <w:tcW w:w="416" w:type="dxa"/>
            <w:vMerge/>
          </w:tcPr>
          <w:p w14:paraId="2D2D1A5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6580AE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AA6A8C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6A53C2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C023D1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з) правильность признания расходов на научно-исследовательские и (или) опытно-конструкторские разработки и соблюдение порядка их учета в соответствии со ст. 262 НК РФ;</w:t>
            </w:r>
          </w:p>
        </w:tc>
      </w:tr>
      <w:tr w:rsidR="009579F4" w:rsidRPr="009579F4" w14:paraId="5D169B8F" w14:textId="77777777" w:rsidTr="009579F4">
        <w:tc>
          <w:tcPr>
            <w:tcW w:w="416" w:type="dxa"/>
            <w:vMerge/>
          </w:tcPr>
          <w:p w14:paraId="2BE8BBA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A7326B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EA0434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541884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E16004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и) обоснованность расходов на обязательное и добровольное страхование    в соответствии со ст. 263 НК РФ;</w:t>
            </w:r>
          </w:p>
        </w:tc>
      </w:tr>
      <w:tr w:rsidR="009579F4" w:rsidRPr="009579F4" w14:paraId="7A26E745" w14:textId="77777777" w:rsidTr="009579F4">
        <w:tc>
          <w:tcPr>
            <w:tcW w:w="416" w:type="dxa"/>
            <w:vMerge/>
          </w:tcPr>
          <w:p w14:paraId="475A941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8F019B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E172F6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A82B65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1399463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к) правильность списания на себестоимость прочих расходов, связанных с производством и (или) реализацией (ст. 264 НК РФ);</w:t>
            </w:r>
          </w:p>
        </w:tc>
      </w:tr>
      <w:tr w:rsidR="009579F4" w:rsidRPr="009579F4" w14:paraId="4A440188" w14:textId="77777777" w:rsidTr="009579F4">
        <w:tc>
          <w:tcPr>
            <w:tcW w:w="416" w:type="dxa"/>
            <w:vMerge/>
          </w:tcPr>
          <w:p w14:paraId="41832C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053684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AD3BB6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7C8B82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A4CAAD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л) правильность списания прочих расходов, связанных с производством и (или) реализацией (ст. 265 НК РФ);</w:t>
            </w:r>
          </w:p>
        </w:tc>
      </w:tr>
      <w:tr w:rsidR="009579F4" w:rsidRPr="009579F4" w14:paraId="56898892" w14:textId="77777777" w:rsidTr="009579F4">
        <w:tc>
          <w:tcPr>
            <w:tcW w:w="416" w:type="dxa"/>
            <w:vMerge/>
          </w:tcPr>
          <w:p w14:paraId="2DFB940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76B81C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25F6F7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243E1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12DD6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м) правильность определения расходов при реализации товаров и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 xml:space="preserve">   (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>ст. 268 НК РФ);</w:t>
            </w:r>
          </w:p>
        </w:tc>
      </w:tr>
      <w:tr w:rsidR="009579F4" w:rsidRPr="009579F4" w14:paraId="33B3C006" w14:textId="77777777" w:rsidTr="009579F4">
        <w:tc>
          <w:tcPr>
            <w:tcW w:w="416" w:type="dxa"/>
            <w:vMerge/>
          </w:tcPr>
          <w:p w14:paraId="754924B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1386B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223A6F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CCA44E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6C30C1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н) правильность отнесения процентов по долговым обязательствам к расходам (ст. 269 НК РФ);</w:t>
            </w:r>
          </w:p>
        </w:tc>
      </w:tr>
      <w:tr w:rsidR="009579F4" w:rsidRPr="009579F4" w14:paraId="172E0928" w14:textId="77777777" w:rsidTr="009579F4">
        <w:tc>
          <w:tcPr>
            <w:tcW w:w="416" w:type="dxa"/>
            <w:vMerge/>
          </w:tcPr>
          <w:p w14:paraId="11DA6EC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3D8EF3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45E9EF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D04951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3D756E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о) правильность определения расходов, не учитываемых в целях налогообложения (ст. 270 НК РФ)</w:t>
            </w:r>
          </w:p>
        </w:tc>
      </w:tr>
      <w:tr w:rsidR="009579F4" w:rsidRPr="009579F4" w14:paraId="35F8D41A" w14:textId="77777777" w:rsidTr="009579F4">
        <w:tc>
          <w:tcPr>
            <w:tcW w:w="416" w:type="dxa"/>
            <w:vMerge/>
          </w:tcPr>
          <w:p w14:paraId="5C21F53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DC8DC8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DC00A12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4.3</w:t>
            </w:r>
          </w:p>
        </w:tc>
        <w:tc>
          <w:tcPr>
            <w:tcW w:w="1559" w:type="dxa"/>
            <w:gridSpan w:val="2"/>
          </w:tcPr>
          <w:p w14:paraId="0B4F19C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расходов будущих периодов</w:t>
            </w:r>
          </w:p>
        </w:tc>
        <w:tc>
          <w:tcPr>
            <w:tcW w:w="5887" w:type="dxa"/>
          </w:tcPr>
          <w:p w14:paraId="749C94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DB372D7" w14:textId="77777777" w:rsidTr="009579F4">
        <w:tc>
          <w:tcPr>
            <w:tcW w:w="416" w:type="dxa"/>
            <w:vMerge w:val="restart"/>
          </w:tcPr>
          <w:p w14:paraId="25EDC3E3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5</w:t>
            </w:r>
          </w:p>
        </w:tc>
        <w:tc>
          <w:tcPr>
            <w:tcW w:w="1908" w:type="dxa"/>
            <w:gridSpan w:val="2"/>
            <w:vMerge w:val="restart"/>
          </w:tcPr>
          <w:p w14:paraId="2D80982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готовой продукции и товаров (40, 41, 43, 44, 45 и др.)</w:t>
            </w:r>
          </w:p>
        </w:tc>
        <w:tc>
          <w:tcPr>
            <w:tcW w:w="426" w:type="dxa"/>
            <w:gridSpan w:val="2"/>
          </w:tcPr>
          <w:p w14:paraId="395A1551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5.1</w:t>
            </w:r>
          </w:p>
        </w:tc>
        <w:tc>
          <w:tcPr>
            <w:tcW w:w="1559" w:type="dxa"/>
            <w:gridSpan w:val="2"/>
          </w:tcPr>
          <w:p w14:paraId="4FF095A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готовой продукции</w:t>
            </w:r>
          </w:p>
        </w:tc>
        <w:tc>
          <w:tcPr>
            <w:tcW w:w="5887" w:type="dxa"/>
          </w:tcPr>
          <w:p w14:paraId="5BA9D73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9D07271" w14:textId="77777777" w:rsidTr="009579F4">
        <w:tc>
          <w:tcPr>
            <w:tcW w:w="416" w:type="dxa"/>
            <w:vMerge/>
          </w:tcPr>
          <w:p w14:paraId="08496B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3B220C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63A05BB7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5.2</w:t>
            </w:r>
          </w:p>
        </w:tc>
        <w:tc>
          <w:tcPr>
            <w:tcW w:w="1559" w:type="dxa"/>
            <w:gridSpan w:val="2"/>
          </w:tcPr>
          <w:p w14:paraId="19EB6B2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расходов на продажу</w:t>
            </w:r>
          </w:p>
        </w:tc>
        <w:tc>
          <w:tcPr>
            <w:tcW w:w="5887" w:type="dxa"/>
          </w:tcPr>
          <w:p w14:paraId="777976D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423D43E" w14:textId="77777777" w:rsidTr="009579F4">
        <w:tc>
          <w:tcPr>
            <w:tcW w:w="416" w:type="dxa"/>
            <w:vMerge/>
          </w:tcPr>
          <w:p w14:paraId="1CC3213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4DDC50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ADC37B1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5.3</w:t>
            </w:r>
          </w:p>
        </w:tc>
        <w:tc>
          <w:tcPr>
            <w:tcW w:w="1559" w:type="dxa"/>
            <w:gridSpan w:val="2"/>
          </w:tcPr>
          <w:p w14:paraId="7D516A3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товаров отгруженных</w:t>
            </w:r>
          </w:p>
        </w:tc>
        <w:tc>
          <w:tcPr>
            <w:tcW w:w="5887" w:type="dxa"/>
          </w:tcPr>
          <w:p w14:paraId="37640BC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AA4A396" w14:textId="77777777" w:rsidTr="009579F4">
        <w:tc>
          <w:tcPr>
            <w:tcW w:w="416" w:type="dxa"/>
            <w:vMerge/>
          </w:tcPr>
          <w:p w14:paraId="3D91FBE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47AB62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12AA9DBC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5.4</w:t>
            </w:r>
          </w:p>
        </w:tc>
        <w:tc>
          <w:tcPr>
            <w:tcW w:w="1559" w:type="dxa"/>
            <w:gridSpan w:val="2"/>
          </w:tcPr>
          <w:p w14:paraId="3671E52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товаров</w:t>
            </w:r>
          </w:p>
        </w:tc>
        <w:tc>
          <w:tcPr>
            <w:tcW w:w="5887" w:type="dxa"/>
          </w:tcPr>
          <w:p w14:paraId="4A71CBC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D8022A8" w14:textId="77777777" w:rsidTr="009579F4">
        <w:tc>
          <w:tcPr>
            <w:tcW w:w="416" w:type="dxa"/>
            <w:vMerge w:val="restart"/>
          </w:tcPr>
          <w:p w14:paraId="69246DBB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6</w:t>
            </w:r>
          </w:p>
        </w:tc>
        <w:tc>
          <w:tcPr>
            <w:tcW w:w="1908" w:type="dxa"/>
            <w:gridSpan w:val="2"/>
            <w:vMerge w:val="restart"/>
          </w:tcPr>
          <w:p w14:paraId="3592A0A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денежных средств (50, 51, 52, 55, 57, 58, 59 и др.)</w:t>
            </w:r>
          </w:p>
        </w:tc>
        <w:tc>
          <w:tcPr>
            <w:tcW w:w="426" w:type="dxa"/>
            <w:gridSpan w:val="2"/>
          </w:tcPr>
          <w:p w14:paraId="552950CD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6.1</w:t>
            </w:r>
          </w:p>
        </w:tc>
        <w:tc>
          <w:tcPr>
            <w:tcW w:w="1559" w:type="dxa"/>
            <w:gridSpan w:val="2"/>
          </w:tcPr>
          <w:p w14:paraId="2D0D9C2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кассовых операций</w:t>
            </w:r>
          </w:p>
        </w:tc>
        <w:tc>
          <w:tcPr>
            <w:tcW w:w="5887" w:type="dxa"/>
          </w:tcPr>
          <w:p w14:paraId="7E2CF35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D060038" w14:textId="77777777" w:rsidTr="009579F4">
        <w:tc>
          <w:tcPr>
            <w:tcW w:w="416" w:type="dxa"/>
            <w:vMerge/>
          </w:tcPr>
          <w:p w14:paraId="57BE369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741E5A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7612F4A0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6.2</w:t>
            </w:r>
          </w:p>
        </w:tc>
        <w:tc>
          <w:tcPr>
            <w:tcW w:w="1559" w:type="dxa"/>
            <w:gridSpan w:val="2"/>
          </w:tcPr>
          <w:p w14:paraId="503FA59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операций по расчетным счетам</w:t>
            </w:r>
          </w:p>
        </w:tc>
        <w:tc>
          <w:tcPr>
            <w:tcW w:w="5887" w:type="dxa"/>
          </w:tcPr>
          <w:p w14:paraId="34C0A1A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60B49A5" w14:textId="77777777" w:rsidTr="009579F4">
        <w:tc>
          <w:tcPr>
            <w:tcW w:w="416" w:type="dxa"/>
            <w:vMerge/>
          </w:tcPr>
          <w:p w14:paraId="4A4356E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469F81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05E92B2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6.3</w:t>
            </w:r>
          </w:p>
        </w:tc>
        <w:tc>
          <w:tcPr>
            <w:tcW w:w="1559" w:type="dxa"/>
            <w:gridSpan w:val="2"/>
          </w:tcPr>
          <w:p w14:paraId="072E8D6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операций по валютным счетам</w:t>
            </w:r>
          </w:p>
        </w:tc>
        <w:tc>
          <w:tcPr>
            <w:tcW w:w="5887" w:type="dxa"/>
          </w:tcPr>
          <w:p w14:paraId="1FF49BD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37D15040" w14:textId="77777777" w:rsidTr="009579F4">
        <w:tc>
          <w:tcPr>
            <w:tcW w:w="416" w:type="dxa"/>
            <w:vMerge/>
          </w:tcPr>
          <w:p w14:paraId="7A14FDC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59B0E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15E3C16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6.4</w:t>
            </w:r>
          </w:p>
        </w:tc>
        <w:tc>
          <w:tcPr>
            <w:tcW w:w="1559" w:type="dxa"/>
            <w:gridSpan w:val="2"/>
          </w:tcPr>
          <w:p w14:paraId="5D7FEE4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операций по специальным счетам</w:t>
            </w:r>
          </w:p>
        </w:tc>
        <w:tc>
          <w:tcPr>
            <w:tcW w:w="5887" w:type="dxa"/>
          </w:tcPr>
          <w:p w14:paraId="0FE3F8E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59D9F67" w14:textId="77777777" w:rsidTr="009579F4">
        <w:tc>
          <w:tcPr>
            <w:tcW w:w="416" w:type="dxa"/>
            <w:vMerge/>
          </w:tcPr>
          <w:p w14:paraId="74006AE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F12474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0B46737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6.5</w:t>
            </w:r>
          </w:p>
        </w:tc>
        <w:tc>
          <w:tcPr>
            <w:tcW w:w="1559" w:type="dxa"/>
            <w:gridSpan w:val="2"/>
          </w:tcPr>
          <w:p w14:paraId="28C7BCC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денежных средств в пути</w:t>
            </w:r>
          </w:p>
        </w:tc>
        <w:tc>
          <w:tcPr>
            <w:tcW w:w="5887" w:type="dxa"/>
          </w:tcPr>
          <w:p w14:paraId="11A1C20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189653B8" w14:textId="77777777" w:rsidTr="009579F4">
        <w:tc>
          <w:tcPr>
            <w:tcW w:w="416" w:type="dxa"/>
            <w:vMerge/>
          </w:tcPr>
          <w:p w14:paraId="0AF8D48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6FD71D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4406280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6.6</w:t>
            </w:r>
          </w:p>
        </w:tc>
        <w:tc>
          <w:tcPr>
            <w:tcW w:w="1559" w:type="dxa"/>
            <w:gridSpan w:val="2"/>
            <w:vMerge w:val="restart"/>
          </w:tcPr>
          <w:p w14:paraId="3B3AF20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финансовых вложений</w:t>
            </w:r>
          </w:p>
        </w:tc>
        <w:tc>
          <w:tcPr>
            <w:tcW w:w="5887" w:type="dxa"/>
          </w:tcPr>
          <w:p w14:paraId="5F63F40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</w:tc>
      </w:tr>
      <w:tr w:rsidR="009579F4" w:rsidRPr="009579F4" w14:paraId="6E940AD7" w14:textId="77777777" w:rsidTr="009579F4">
        <w:tc>
          <w:tcPr>
            <w:tcW w:w="416" w:type="dxa"/>
            <w:vMerge/>
          </w:tcPr>
          <w:p w14:paraId="5A1667C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897FE0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9F9505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C8C3F3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B614B5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изучить состав финансовых вложений по данным первичных документов и учетных регистров;</w:t>
            </w:r>
          </w:p>
        </w:tc>
      </w:tr>
      <w:tr w:rsidR="009579F4" w:rsidRPr="009579F4" w14:paraId="25996C18" w14:textId="77777777" w:rsidTr="009579F4">
        <w:tc>
          <w:tcPr>
            <w:tcW w:w="416" w:type="dxa"/>
            <w:vMerge/>
          </w:tcPr>
          <w:p w14:paraId="4070C9D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1FB76E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70D27D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EBDB46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EBF8D3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оценить систему внутреннего контроля и бухгалтерского учета финансовых вложений;</w:t>
            </w:r>
          </w:p>
        </w:tc>
      </w:tr>
      <w:tr w:rsidR="009579F4" w:rsidRPr="009579F4" w14:paraId="4014A4D9" w14:textId="77777777" w:rsidTr="009579F4">
        <w:tc>
          <w:tcPr>
            <w:tcW w:w="416" w:type="dxa"/>
            <w:vMerge/>
          </w:tcPr>
          <w:p w14:paraId="09D4AAE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EAC9B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EE7E98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1F6027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5C9216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определить рентабельность финансовых вложений;</w:t>
            </w:r>
          </w:p>
        </w:tc>
      </w:tr>
      <w:tr w:rsidR="009579F4" w:rsidRPr="009579F4" w14:paraId="5EBDBDB0" w14:textId="77777777" w:rsidTr="009579F4">
        <w:tc>
          <w:tcPr>
            <w:tcW w:w="416" w:type="dxa"/>
            <w:vMerge/>
          </w:tcPr>
          <w:p w14:paraId="7304E6AE" w14:textId="77777777" w:rsidR="009579F4" w:rsidRPr="009579F4" w:rsidRDefault="009579F4" w:rsidP="009579F4">
            <w:pPr>
              <w:jc w:val="center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E1296D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A31E39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6F3F84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887D9D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проверить правильность отражения в учете операций с финансовыми вложениями;</w:t>
            </w:r>
          </w:p>
        </w:tc>
      </w:tr>
      <w:tr w:rsidR="009579F4" w:rsidRPr="009579F4" w14:paraId="29F3708E" w14:textId="77777777" w:rsidTr="009579F4">
        <w:tc>
          <w:tcPr>
            <w:tcW w:w="416" w:type="dxa"/>
            <w:vMerge/>
          </w:tcPr>
          <w:p w14:paraId="3022F0F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782058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21AB37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56357D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F2C84E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9579F4" w:rsidRPr="009579F4" w14:paraId="686C8847" w14:textId="77777777" w:rsidTr="009579F4">
        <w:tc>
          <w:tcPr>
            <w:tcW w:w="416" w:type="dxa"/>
            <w:vMerge w:val="restart"/>
          </w:tcPr>
          <w:p w14:paraId="7B31BADE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7</w:t>
            </w:r>
          </w:p>
        </w:tc>
        <w:tc>
          <w:tcPr>
            <w:tcW w:w="1908" w:type="dxa"/>
            <w:gridSpan w:val="2"/>
            <w:vMerge w:val="restart"/>
          </w:tcPr>
          <w:p w14:paraId="3DDADB3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</w:t>
            </w:r>
          </w:p>
        </w:tc>
        <w:tc>
          <w:tcPr>
            <w:tcW w:w="426" w:type="dxa"/>
            <w:gridSpan w:val="2"/>
            <w:vMerge w:val="restart"/>
          </w:tcPr>
          <w:p w14:paraId="1017F37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7.1</w:t>
            </w:r>
          </w:p>
        </w:tc>
        <w:tc>
          <w:tcPr>
            <w:tcW w:w="1559" w:type="dxa"/>
            <w:gridSpan w:val="2"/>
            <w:vMerge w:val="restart"/>
          </w:tcPr>
          <w:p w14:paraId="01E30D9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поставщиками и подрядчиками, покупателями и Заказчиками, дебиторами и кредиторами (60, 62, 76 и др.)</w:t>
            </w:r>
          </w:p>
        </w:tc>
        <w:tc>
          <w:tcPr>
            <w:tcW w:w="5887" w:type="dxa"/>
          </w:tcPr>
          <w:p w14:paraId="7E8C538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</w:tc>
      </w:tr>
      <w:tr w:rsidR="009579F4" w:rsidRPr="009579F4" w14:paraId="7D528E01" w14:textId="77777777" w:rsidTr="009579F4">
        <w:tc>
          <w:tcPr>
            <w:tcW w:w="416" w:type="dxa"/>
            <w:vMerge/>
          </w:tcPr>
          <w:p w14:paraId="26B50B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A94479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58A674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9AA0F2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C15044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</w:tc>
      </w:tr>
      <w:tr w:rsidR="009579F4" w:rsidRPr="009579F4" w14:paraId="1BE9209A" w14:textId="77777777" w:rsidTr="009579F4">
        <w:tc>
          <w:tcPr>
            <w:tcW w:w="416" w:type="dxa"/>
            <w:vMerge/>
          </w:tcPr>
          <w:p w14:paraId="631EB7C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C7CE0B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DC50E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BCD8F5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80110A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</w:tc>
      </w:tr>
      <w:tr w:rsidR="009579F4" w:rsidRPr="009579F4" w14:paraId="01C2CC03" w14:textId="77777777" w:rsidTr="009579F4">
        <w:tc>
          <w:tcPr>
            <w:tcW w:w="416" w:type="dxa"/>
            <w:vMerge/>
          </w:tcPr>
          <w:p w14:paraId="59947B6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04FE96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4B8ED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57B46D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559D16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оценить правильность оформления и отражения в учете предъявленных претензий;</w:t>
            </w:r>
          </w:p>
        </w:tc>
      </w:tr>
      <w:tr w:rsidR="009579F4" w:rsidRPr="009579F4" w14:paraId="6FD6C7EB" w14:textId="77777777" w:rsidTr="009579F4">
        <w:tc>
          <w:tcPr>
            <w:tcW w:w="416" w:type="dxa"/>
            <w:vMerge/>
          </w:tcPr>
          <w:p w14:paraId="29194B0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A6057B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D12B25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151AFA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35CC0B3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</w:tc>
      </w:tr>
      <w:tr w:rsidR="009579F4" w:rsidRPr="009579F4" w14:paraId="780AFF76" w14:textId="77777777" w:rsidTr="009579F4">
        <w:tc>
          <w:tcPr>
            <w:tcW w:w="416" w:type="dxa"/>
            <w:vMerge/>
          </w:tcPr>
          <w:p w14:paraId="1DC07B9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C52BF3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0D7FE13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DEF518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6118308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</w:tc>
      </w:tr>
      <w:tr w:rsidR="009579F4" w:rsidRPr="009579F4" w14:paraId="30194DBF" w14:textId="77777777" w:rsidTr="009579F4">
        <w:tc>
          <w:tcPr>
            <w:tcW w:w="416" w:type="dxa"/>
            <w:vMerge/>
          </w:tcPr>
          <w:p w14:paraId="58F7503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22CC719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82EAF7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20EE4A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067259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ж) проверить правильность оформления и отражения на счетах бухгалтерского учета расчетов с дочерними (зависимыми) Заказчиками</w:t>
            </w:r>
          </w:p>
        </w:tc>
      </w:tr>
      <w:tr w:rsidR="009579F4" w:rsidRPr="009579F4" w14:paraId="3A7A46E7" w14:textId="77777777" w:rsidTr="009579F4">
        <w:tc>
          <w:tcPr>
            <w:tcW w:w="416" w:type="dxa"/>
            <w:vMerge/>
          </w:tcPr>
          <w:p w14:paraId="55C86DF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52F141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7A237AA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7.2</w:t>
            </w:r>
          </w:p>
        </w:tc>
        <w:tc>
          <w:tcPr>
            <w:tcW w:w="1559" w:type="dxa"/>
            <w:gridSpan w:val="2"/>
          </w:tcPr>
          <w:p w14:paraId="3E24EB2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кредитам и займам (66,67 и др.)</w:t>
            </w:r>
          </w:p>
        </w:tc>
        <w:tc>
          <w:tcPr>
            <w:tcW w:w="5887" w:type="dxa"/>
          </w:tcPr>
          <w:p w14:paraId="295EF21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31EBF76" w14:textId="77777777" w:rsidTr="009579F4">
        <w:tc>
          <w:tcPr>
            <w:tcW w:w="416" w:type="dxa"/>
            <w:vMerge/>
          </w:tcPr>
          <w:p w14:paraId="7FFEF0F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27041B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579737C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7.3</w:t>
            </w:r>
          </w:p>
        </w:tc>
        <w:tc>
          <w:tcPr>
            <w:tcW w:w="1559" w:type="dxa"/>
            <w:gridSpan w:val="2"/>
            <w:vMerge w:val="restart"/>
          </w:tcPr>
          <w:p w14:paraId="5F4446E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бюджетом (68 и др.)</w:t>
            </w:r>
          </w:p>
        </w:tc>
        <w:tc>
          <w:tcPr>
            <w:tcW w:w="5887" w:type="dxa"/>
          </w:tcPr>
          <w:p w14:paraId="5960014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 xml:space="preserve">Проверить:   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    </w:t>
            </w:r>
          </w:p>
        </w:tc>
      </w:tr>
      <w:tr w:rsidR="009579F4" w:rsidRPr="009579F4" w14:paraId="67A70D6E" w14:textId="77777777" w:rsidTr="009579F4">
        <w:tc>
          <w:tcPr>
            <w:tcW w:w="416" w:type="dxa"/>
            <w:vMerge/>
          </w:tcPr>
          <w:p w14:paraId="5DA3FF9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7900E2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C7BDC03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6B4440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CA2411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 </w:t>
            </w: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а)  правильность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определения налогооблагаемой   базы   по отдельным,  наиболее  важным налогам;      </w:t>
            </w:r>
          </w:p>
        </w:tc>
      </w:tr>
      <w:tr w:rsidR="009579F4" w:rsidRPr="009579F4" w14:paraId="12EDE91C" w14:textId="77777777" w:rsidTr="009579F4">
        <w:tc>
          <w:tcPr>
            <w:tcW w:w="416" w:type="dxa"/>
            <w:vMerge/>
          </w:tcPr>
          <w:p w14:paraId="0EBB102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9675DD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D86F6D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DB9514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96F03B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б)  правильность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 применения налоговых ставок; </w:t>
            </w:r>
          </w:p>
        </w:tc>
      </w:tr>
      <w:tr w:rsidR="009579F4" w:rsidRPr="009579F4" w14:paraId="51CE95B1" w14:textId="77777777" w:rsidTr="009579F4">
        <w:tc>
          <w:tcPr>
            <w:tcW w:w="416" w:type="dxa"/>
            <w:vMerge/>
          </w:tcPr>
          <w:p w14:paraId="4C148D0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B73CFD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4F933B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741A75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CBD360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в)  правомерность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применения льгот  при расчете и  уплате налогов;</w:t>
            </w:r>
          </w:p>
        </w:tc>
      </w:tr>
      <w:tr w:rsidR="009579F4" w:rsidRPr="009579F4" w14:paraId="6336B93C" w14:textId="77777777" w:rsidTr="009579F4">
        <w:tc>
          <w:tcPr>
            <w:tcW w:w="416" w:type="dxa"/>
            <w:vMerge/>
          </w:tcPr>
          <w:p w14:paraId="7D51776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95E649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544C05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99426F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3A6DB4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proofErr w:type="gramStart"/>
            <w:r w:rsidRPr="009579F4">
              <w:rPr>
                <w:rFonts w:cs="Times New Roman"/>
                <w:snapToGrid w:val="0"/>
                <w:szCs w:val="20"/>
              </w:rPr>
              <w:t>г)  правильность</w:t>
            </w:r>
            <w:proofErr w:type="gramEnd"/>
            <w:r w:rsidRPr="009579F4">
              <w:rPr>
                <w:rFonts w:cs="Times New Roman"/>
                <w:snapToGrid w:val="0"/>
                <w:szCs w:val="20"/>
              </w:rPr>
              <w:t xml:space="preserve"> начисления, полноту и своевременность перечисления налоговых платежей, правильность составления налоговой отчетности </w:t>
            </w:r>
          </w:p>
        </w:tc>
      </w:tr>
      <w:tr w:rsidR="009579F4" w:rsidRPr="009579F4" w14:paraId="3235FDF8" w14:textId="77777777" w:rsidTr="009579F4">
        <w:tc>
          <w:tcPr>
            <w:tcW w:w="416" w:type="dxa"/>
            <w:vMerge/>
          </w:tcPr>
          <w:p w14:paraId="456D249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722718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F692CD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7.4</w:t>
            </w:r>
          </w:p>
        </w:tc>
        <w:tc>
          <w:tcPr>
            <w:tcW w:w="1559" w:type="dxa"/>
            <w:gridSpan w:val="2"/>
          </w:tcPr>
          <w:p w14:paraId="10EB13A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оплате труда, в т.ч. страховых взносов (69, 70, 73 и др.)</w:t>
            </w:r>
          </w:p>
        </w:tc>
        <w:tc>
          <w:tcPr>
            <w:tcW w:w="5887" w:type="dxa"/>
          </w:tcPr>
          <w:p w14:paraId="255E6AD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0DF59F7B" w14:textId="77777777" w:rsidTr="009579F4">
        <w:tc>
          <w:tcPr>
            <w:tcW w:w="416" w:type="dxa"/>
            <w:vMerge/>
          </w:tcPr>
          <w:p w14:paraId="5C5CE59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72E0AB2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0137E3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7.5</w:t>
            </w:r>
          </w:p>
        </w:tc>
        <w:tc>
          <w:tcPr>
            <w:tcW w:w="1559" w:type="dxa"/>
            <w:gridSpan w:val="2"/>
          </w:tcPr>
          <w:p w14:paraId="76DEE07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подотчетными лицами (71 и др.)</w:t>
            </w:r>
          </w:p>
        </w:tc>
        <w:tc>
          <w:tcPr>
            <w:tcW w:w="5887" w:type="dxa"/>
          </w:tcPr>
          <w:p w14:paraId="5F56548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6BBA8B13" w14:textId="77777777" w:rsidTr="009579F4">
        <w:tc>
          <w:tcPr>
            <w:tcW w:w="416" w:type="dxa"/>
            <w:vMerge/>
          </w:tcPr>
          <w:p w14:paraId="22F3DC6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005AD6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7EB59D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7.6</w:t>
            </w:r>
          </w:p>
        </w:tc>
        <w:tc>
          <w:tcPr>
            <w:tcW w:w="1559" w:type="dxa"/>
            <w:gridSpan w:val="2"/>
          </w:tcPr>
          <w:p w14:paraId="5AE315A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с учредителями (75 и др.)</w:t>
            </w:r>
          </w:p>
        </w:tc>
        <w:tc>
          <w:tcPr>
            <w:tcW w:w="5887" w:type="dxa"/>
          </w:tcPr>
          <w:p w14:paraId="54C3846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72B70498" w14:textId="77777777" w:rsidTr="009579F4">
        <w:tc>
          <w:tcPr>
            <w:tcW w:w="416" w:type="dxa"/>
            <w:vMerge/>
          </w:tcPr>
          <w:p w14:paraId="6E76522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C3BBFB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2B35FBC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7.7</w:t>
            </w:r>
          </w:p>
        </w:tc>
        <w:tc>
          <w:tcPr>
            <w:tcW w:w="1559" w:type="dxa"/>
            <w:gridSpan w:val="2"/>
            <w:vMerge w:val="restart"/>
          </w:tcPr>
          <w:p w14:paraId="51092BF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претензиям и возмещению материального ущерба (73, 94 и др.)</w:t>
            </w:r>
          </w:p>
        </w:tc>
        <w:tc>
          <w:tcPr>
            <w:tcW w:w="5887" w:type="dxa"/>
          </w:tcPr>
          <w:p w14:paraId="67E90D7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своевременность предъявления претензий вследствие нарушения Договорных обязательств, за пропажу и недостачу груза в пути и т.д.;</w:t>
            </w:r>
          </w:p>
        </w:tc>
      </w:tr>
      <w:tr w:rsidR="009579F4" w:rsidRPr="009579F4" w14:paraId="52136647" w14:textId="77777777" w:rsidTr="009579F4">
        <w:tc>
          <w:tcPr>
            <w:tcW w:w="416" w:type="dxa"/>
            <w:vMerge/>
          </w:tcPr>
          <w:p w14:paraId="72381E0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DE5A2A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D9EAB7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B253F0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EF1173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выяснить современность принятых мер по возмещению нанесенного ущерба, проверить обоснованность претензий;</w:t>
            </w:r>
          </w:p>
        </w:tc>
      </w:tr>
      <w:tr w:rsidR="009579F4" w:rsidRPr="009579F4" w14:paraId="29B4B52E" w14:textId="77777777" w:rsidTr="009579F4">
        <w:tc>
          <w:tcPr>
            <w:tcW w:w="416" w:type="dxa"/>
            <w:vMerge/>
          </w:tcPr>
          <w:p w14:paraId="4D47837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4B8B459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38FAB2F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4B15FA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23AFC8BD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подтвердить законность списания претензионных сумм на издержки производства и финансовые результаты;</w:t>
            </w:r>
          </w:p>
        </w:tc>
      </w:tr>
      <w:tr w:rsidR="009579F4" w:rsidRPr="009579F4" w14:paraId="19C2082F" w14:textId="77777777" w:rsidTr="009579F4">
        <w:tc>
          <w:tcPr>
            <w:tcW w:w="416" w:type="dxa"/>
            <w:vMerge/>
          </w:tcPr>
          <w:p w14:paraId="14977A3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238FF1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F9E6D5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BD5A2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7DD9709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проверить расчеты по недостачам, растратам и хищениям;</w:t>
            </w:r>
          </w:p>
        </w:tc>
      </w:tr>
      <w:tr w:rsidR="009579F4" w:rsidRPr="009579F4" w14:paraId="24DBDF1D" w14:textId="77777777" w:rsidTr="009579F4">
        <w:tc>
          <w:tcPr>
            <w:tcW w:w="416" w:type="dxa"/>
            <w:vMerge/>
          </w:tcPr>
          <w:p w14:paraId="43C0C22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54E4114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C78A25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AF8EEF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4AF49A9A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д) установить, соблюдались ли сроки и порядок рассмотрения случаев недостач, потерь и растрат;</w:t>
            </w:r>
          </w:p>
        </w:tc>
      </w:tr>
      <w:tr w:rsidR="009579F4" w:rsidRPr="009579F4" w14:paraId="06D1717D" w14:textId="77777777" w:rsidTr="009579F4">
        <w:tc>
          <w:tcPr>
            <w:tcW w:w="416" w:type="dxa"/>
            <w:vMerge/>
          </w:tcPr>
          <w:p w14:paraId="220B14D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1E2BEDA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1649D0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8D84E7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0D4763E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е) проверить правильность оформления материалов о претензиях по недостачам, потерям и хищениям;</w:t>
            </w:r>
          </w:p>
        </w:tc>
      </w:tr>
      <w:tr w:rsidR="009579F4" w:rsidRPr="009579F4" w14:paraId="79D94E87" w14:textId="77777777" w:rsidTr="009579F4">
        <w:tc>
          <w:tcPr>
            <w:tcW w:w="416" w:type="dxa"/>
            <w:vMerge/>
          </w:tcPr>
          <w:p w14:paraId="2BFB7B9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9C105A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2D02C18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DC7BE3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2D96A8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ж) изучить причины, вызвавшие недостачи, растраты и хищения;</w:t>
            </w:r>
          </w:p>
        </w:tc>
      </w:tr>
      <w:tr w:rsidR="009579F4" w:rsidRPr="009579F4" w14:paraId="764AD620" w14:textId="77777777" w:rsidTr="009579F4">
        <w:tc>
          <w:tcPr>
            <w:tcW w:w="416" w:type="dxa"/>
            <w:vMerge/>
          </w:tcPr>
          <w:p w14:paraId="20A690C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310DB06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75357EDD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050D28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887" w:type="dxa"/>
          </w:tcPr>
          <w:p w14:paraId="57A8803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з)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</w:tc>
      </w:tr>
      <w:tr w:rsidR="009579F4" w:rsidRPr="009579F4" w14:paraId="0EC203DB" w14:textId="77777777" w:rsidTr="009579F4">
        <w:tc>
          <w:tcPr>
            <w:tcW w:w="416" w:type="dxa"/>
            <w:vMerge/>
          </w:tcPr>
          <w:p w14:paraId="3005934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14:paraId="60EF8B7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60C6466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7.8</w:t>
            </w:r>
          </w:p>
        </w:tc>
        <w:tc>
          <w:tcPr>
            <w:tcW w:w="1559" w:type="dxa"/>
            <w:gridSpan w:val="2"/>
          </w:tcPr>
          <w:p w14:paraId="3188702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расчетов по совместной деятельности (76 и др.)</w:t>
            </w:r>
          </w:p>
        </w:tc>
        <w:tc>
          <w:tcPr>
            <w:tcW w:w="5887" w:type="dxa"/>
          </w:tcPr>
          <w:p w14:paraId="5A44717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2A8E19FA" w14:textId="77777777" w:rsidTr="009579F4">
        <w:tc>
          <w:tcPr>
            <w:tcW w:w="416" w:type="dxa"/>
            <w:vMerge w:val="restart"/>
          </w:tcPr>
          <w:p w14:paraId="441A9451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8</w:t>
            </w:r>
          </w:p>
        </w:tc>
        <w:tc>
          <w:tcPr>
            <w:tcW w:w="1873" w:type="dxa"/>
            <w:vMerge w:val="restart"/>
          </w:tcPr>
          <w:p w14:paraId="4AB8C44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капитала</w:t>
            </w:r>
          </w:p>
        </w:tc>
        <w:tc>
          <w:tcPr>
            <w:tcW w:w="426" w:type="dxa"/>
            <w:gridSpan w:val="2"/>
          </w:tcPr>
          <w:p w14:paraId="2D4E1A3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8.1</w:t>
            </w:r>
          </w:p>
        </w:tc>
        <w:tc>
          <w:tcPr>
            <w:tcW w:w="1559" w:type="dxa"/>
            <w:gridSpan w:val="2"/>
          </w:tcPr>
          <w:p w14:paraId="28500AE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уставного капитала (80 и др.)</w:t>
            </w:r>
          </w:p>
        </w:tc>
        <w:tc>
          <w:tcPr>
            <w:tcW w:w="5922" w:type="dxa"/>
            <w:gridSpan w:val="2"/>
          </w:tcPr>
          <w:p w14:paraId="21BEAA0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E4403F9" w14:textId="77777777" w:rsidTr="009579F4">
        <w:tc>
          <w:tcPr>
            <w:tcW w:w="416" w:type="dxa"/>
            <w:vMerge/>
          </w:tcPr>
          <w:p w14:paraId="2887453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8772E1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3F2F08E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8.2</w:t>
            </w:r>
          </w:p>
        </w:tc>
        <w:tc>
          <w:tcPr>
            <w:tcW w:w="1559" w:type="dxa"/>
            <w:gridSpan w:val="2"/>
          </w:tcPr>
          <w:p w14:paraId="0A75981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резервного капитала (82 и др.)</w:t>
            </w:r>
          </w:p>
        </w:tc>
        <w:tc>
          <w:tcPr>
            <w:tcW w:w="5922" w:type="dxa"/>
            <w:gridSpan w:val="2"/>
          </w:tcPr>
          <w:p w14:paraId="5C5905E5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674905AD" w14:textId="77777777" w:rsidTr="009579F4">
        <w:tc>
          <w:tcPr>
            <w:tcW w:w="416" w:type="dxa"/>
            <w:vMerge/>
          </w:tcPr>
          <w:p w14:paraId="725942DE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5672F9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2989D5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8.3</w:t>
            </w:r>
          </w:p>
        </w:tc>
        <w:tc>
          <w:tcPr>
            <w:tcW w:w="1559" w:type="dxa"/>
            <w:gridSpan w:val="2"/>
          </w:tcPr>
          <w:p w14:paraId="73D85636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добавочного капитала (83 и др.)</w:t>
            </w:r>
          </w:p>
        </w:tc>
        <w:tc>
          <w:tcPr>
            <w:tcW w:w="5922" w:type="dxa"/>
            <w:gridSpan w:val="2"/>
          </w:tcPr>
          <w:p w14:paraId="4D70466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6FAD59DE" w14:textId="77777777" w:rsidTr="009579F4">
        <w:tc>
          <w:tcPr>
            <w:tcW w:w="416" w:type="dxa"/>
            <w:vMerge/>
          </w:tcPr>
          <w:p w14:paraId="776BA32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775ED8D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0CB0DF69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8.4</w:t>
            </w:r>
          </w:p>
        </w:tc>
        <w:tc>
          <w:tcPr>
            <w:tcW w:w="1559" w:type="dxa"/>
            <w:gridSpan w:val="2"/>
          </w:tcPr>
          <w:p w14:paraId="78778101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нераспределенной прибыли (непокрытого убытка) (84 и др.)</w:t>
            </w:r>
          </w:p>
        </w:tc>
        <w:tc>
          <w:tcPr>
            <w:tcW w:w="5922" w:type="dxa"/>
            <w:gridSpan w:val="2"/>
          </w:tcPr>
          <w:p w14:paraId="1B9CF69B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5D3E8AA6" w14:textId="77777777" w:rsidTr="009579F4">
        <w:tc>
          <w:tcPr>
            <w:tcW w:w="416" w:type="dxa"/>
            <w:vMerge w:val="restart"/>
          </w:tcPr>
          <w:p w14:paraId="685D9760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9</w:t>
            </w:r>
          </w:p>
        </w:tc>
        <w:tc>
          <w:tcPr>
            <w:tcW w:w="1873" w:type="dxa"/>
            <w:vMerge w:val="restart"/>
          </w:tcPr>
          <w:p w14:paraId="6985364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426" w:type="dxa"/>
            <w:gridSpan w:val="2"/>
            <w:vMerge w:val="restart"/>
          </w:tcPr>
          <w:p w14:paraId="3680646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69809F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41C27CE7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</w:tc>
      </w:tr>
      <w:tr w:rsidR="009579F4" w:rsidRPr="009579F4" w14:paraId="593A9466" w14:textId="77777777" w:rsidTr="009579F4">
        <w:tc>
          <w:tcPr>
            <w:tcW w:w="416" w:type="dxa"/>
            <w:vMerge/>
          </w:tcPr>
          <w:p w14:paraId="4359EF40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C3C482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5FA8310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26E5407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6D9A72FF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</w:tc>
      </w:tr>
      <w:tr w:rsidR="009579F4" w:rsidRPr="009579F4" w14:paraId="61E01695" w14:textId="77777777" w:rsidTr="009579F4">
        <w:tc>
          <w:tcPr>
            <w:tcW w:w="416" w:type="dxa"/>
            <w:vMerge/>
          </w:tcPr>
          <w:p w14:paraId="375BFF52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5F5EC6B4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51F9C00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548C82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043434F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оценить правильность и обоснованность распределения чистой прибыли</w:t>
            </w:r>
          </w:p>
        </w:tc>
      </w:tr>
      <w:tr w:rsidR="009579F4" w:rsidRPr="009579F4" w14:paraId="1D39FF3D" w14:textId="77777777" w:rsidTr="009579F4">
        <w:tc>
          <w:tcPr>
            <w:tcW w:w="416" w:type="dxa"/>
          </w:tcPr>
          <w:p w14:paraId="6CCF36D5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10</w:t>
            </w:r>
          </w:p>
        </w:tc>
        <w:tc>
          <w:tcPr>
            <w:tcW w:w="1873" w:type="dxa"/>
          </w:tcPr>
          <w:p w14:paraId="64776803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 xml:space="preserve">Аудит забалансовых счетов, включая, но не ограничиваясь </w:t>
            </w:r>
            <w:proofErr w:type="spellStart"/>
            <w:r w:rsidRPr="009579F4">
              <w:rPr>
                <w:rFonts w:cs="Times New Roman"/>
                <w:snapToGrid w:val="0"/>
                <w:szCs w:val="20"/>
              </w:rPr>
              <w:t>сч</w:t>
            </w:r>
            <w:proofErr w:type="spellEnd"/>
            <w:r w:rsidRPr="009579F4">
              <w:rPr>
                <w:rFonts w:cs="Times New Roman"/>
                <w:snapToGrid w:val="0"/>
                <w:szCs w:val="20"/>
              </w:rPr>
              <w:t>. 001, 002, 008, 009, МЦ</w:t>
            </w:r>
          </w:p>
        </w:tc>
        <w:tc>
          <w:tcPr>
            <w:tcW w:w="426" w:type="dxa"/>
            <w:gridSpan w:val="2"/>
          </w:tcPr>
          <w:p w14:paraId="53DE24D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3724B8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3A88629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9579F4" w:rsidRPr="009579F4" w14:paraId="46BB31AD" w14:textId="77777777" w:rsidTr="009579F4">
        <w:tc>
          <w:tcPr>
            <w:tcW w:w="416" w:type="dxa"/>
            <w:vMerge w:val="restart"/>
          </w:tcPr>
          <w:p w14:paraId="5501813B" w14:textId="77777777" w:rsidR="009579F4" w:rsidRPr="009579F4" w:rsidRDefault="009579F4" w:rsidP="009579F4">
            <w:pPr>
              <w:jc w:val="center"/>
              <w:rPr>
                <w:rFonts w:cs="Times New Roman"/>
                <w:b/>
                <w:i/>
                <w:snapToGrid w:val="0"/>
                <w:szCs w:val="20"/>
              </w:rPr>
            </w:pPr>
            <w:r w:rsidRPr="009579F4">
              <w:rPr>
                <w:rFonts w:cs="Times New Roman"/>
                <w:b/>
                <w:i/>
                <w:snapToGrid w:val="0"/>
                <w:szCs w:val="20"/>
              </w:rPr>
              <w:t>11</w:t>
            </w:r>
          </w:p>
        </w:tc>
        <w:tc>
          <w:tcPr>
            <w:tcW w:w="1873" w:type="dxa"/>
            <w:vMerge w:val="restart"/>
          </w:tcPr>
          <w:p w14:paraId="35C7858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426" w:type="dxa"/>
            <w:gridSpan w:val="2"/>
            <w:vMerge w:val="restart"/>
          </w:tcPr>
          <w:p w14:paraId="4259943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11.1</w:t>
            </w:r>
          </w:p>
        </w:tc>
        <w:tc>
          <w:tcPr>
            <w:tcW w:w="1559" w:type="dxa"/>
            <w:gridSpan w:val="2"/>
            <w:vMerge w:val="restart"/>
          </w:tcPr>
          <w:p w14:paraId="01988AA2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540B0B3E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а) проверить состав и содержание форм бухгалтерской отчетности, увязку ее показателей;</w:t>
            </w:r>
          </w:p>
        </w:tc>
      </w:tr>
      <w:tr w:rsidR="009579F4" w:rsidRPr="009579F4" w14:paraId="35BF6684" w14:textId="77777777" w:rsidTr="009579F4">
        <w:tc>
          <w:tcPr>
            <w:tcW w:w="416" w:type="dxa"/>
            <w:vMerge/>
          </w:tcPr>
          <w:p w14:paraId="166D8B39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0382C73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4B21B46B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713371F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6736A0B0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б) выразить мнение о достоверности показателей отчетности во всех существенных отношениях;</w:t>
            </w:r>
          </w:p>
        </w:tc>
      </w:tr>
      <w:tr w:rsidR="009579F4" w:rsidRPr="009579F4" w14:paraId="589F16F0" w14:textId="77777777" w:rsidTr="009579F4">
        <w:tc>
          <w:tcPr>
            <w:tcW w:w="416" w:type="dxa"/>
            <w:vMerge/>
          </w:tcPr>
          <w:p w14:paraId="0ACCA2FC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6795468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64BFB6F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9DAAFE5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459AA454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в) проверить правильность оценки статей отчетности;</w:t>
            </w:r>
          </w:p>
        </w:tc>
      </w:tr>
      <w:tr w:rsidR="009579F4" w:rsidRPr="009579F4" w14:paraId="0A458B71" w14:textId="77777777" w:rsidTr="009579F4">
        <w:tc>
          <w:tcPr>
            <w:tcW w:w="416" w:type="dxa"/>
            <w:vMerge/>
          </w:tcPr>
          <w:p w14:paraId="6A3FC8A8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873" w:type="dxa"/>
            <w:vMerge/>
          </w:tcPr>
          <w:p w14:paraId="2C01BC36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14:paraId="599E1BAA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1981D81" w14:textId="77777777" w:rsidR="009579F4" w:rsidRPr="009579F4" w:rsidRDefault="009579F4" w:rsidP="009579F4">
            <w:pPr>
              <w:jc w:val="right"/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5922" w:type="dxa"/>
            <w:gridSpan w:val="2"/>
          </w:tcPr>
          <w:p w14:paraId="63B0A20C" w14:textId="77777777" w:rsidR="009579F4" w:rsidRPr="009579F4" w:rsidRDefault="009579F4" w:rsidP="009579F4">
            <w:pPr>
              <w:rPr>
                <w:rFonts w:cs="Times New Roman"/>
                <w:snapToGrid w:val="0"/>
                <w:szCs w:val="20"/>
              </w:rPr>
            </w:pPr>
            <w:r w:rsidRPr="009579F4">
              <w:rPr>
                <w:rFonts w:cs="Times New Roman"/>
                <w:snapToGrid w:val="0"/>
                <w:szCs w:val="20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</w:tc>
      </w:tr>
    </w:tbl>
    <w:p w14:paraId="290322CD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85AE783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4. ТРЕБОВАНИЯ К СРОКУ И МЕСТУ ОКАЗАНИЯ УСЛУГ</w:t>
      </w:r>
    </w:p>
    <w:p w14:paraId="52709303" w14:textId="77777777" w:rsidR="009579F4" w:rsidRPr="009579F4" w:rsidRDefault="009579F4" w:rsidP="009579F4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43C4AED5" w14:textId="77777777" w:rsidR="009579F4" w:rsidRPr="009579F4" w:rsidRDefault="009579F4" w:rsidP="009579F4">
      <w:pPr>
        <w:pStyle w:val="Default"/>
        <w:rPr>
          <w:bCs/>
          <w:sz w:val="20"/>
          <w:szCs w:val="20"/>
        </w:rPr>
      </w:pPr>
      <w:r w:rsidRPr="009579F4">
        <w:rPr>
          <w:bCs/>
          <w:sz w:val="20"/>
          <w:szCs w:val="20"/>
        </w:rPr>
        <w:t>Календарный план оказания услуг представлен в таблице №2.</w:t>
      </w:r>
    </w:p>
    <w:p w14:paraId="6B740BED" w14:textId="77777777" w:rsidR="009579F4" w:rsidRPr="009579F4" w:rsidRDefault="009579F4" w:rsidP="009579F4">
      <w:pPr>
        <w:jc w:val="right"/>
        <w:rPr>
          <w:rFonts w:cs="Times New Roman"/>
          <w:b/>
          <w:szCs w:val="20"/>
        </w:rPr>
      </w:pPr>
      <w:r w:rsidRPr="009579F4">
        <w:rPr>
          <w:rFonts w:cs="Times New Roman"/>
          <w:b/>
          <w:szCs w:val="20"/>
        </w:rPr>
        <w:t>Таблица № 2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517"/>
        <w:gridCol w:w="1513"/>
        <w:gridCol w:w="4694"/>
      </w:tblGrid>
      <w:tr w:rsidR="009579F4" w:rsidRPr="009579F4" w14:paraId="7B79F497" w14:textId="77777777" w:rsidTr="00F813DA">
        <w:trPr>
          <w:trHeight w:val="465"/>
          <w:tblHeader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5DFA682D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lastRenderedPageBreak/>
              <w:t>Состав и содержание Услуги</w:t>
            </w:r>
          </w:p>
        </w:tc>
        <w:tc>
          <w:tcPr>
            <w:tcW w:w="1486" w:type="pct"/>
            <w:gridSpan w:val="2"/>
            <w:vAlign w:val="center"/>
          </w:tcPr>
          <w:p w14:paraId="6A7B6188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Срок оказания Услуг</w:t>
            </w:r>
          </w:p>
        </w:tc>
        <w:tc>
          <w:tcPr>
            <w:tcW w:w="2302" w:type="pct"/>
            <w:vMerge w:val="restart"/>
          </w:tcPr>
          <w:p w14:paraId="1A59A0C9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Результат Услуг (требования и отчетные документы)</w:t>
            </w:r>
          </w:p>
        </w:tc>
      </w:tr>
      <w:tr w:rsidR="009579F4" w:rsidRPr="009579F4" w14:paraId="3E70AA5D" w14:textId="77777777" w:rsidTr="00F813DA">
        <w:trPr>
          <w:trHeight w:val="761"/>
          <w:tblHeader/>
        </w:trPr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A94031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8104AAD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Начало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340DB580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579F4">
              <w:rPr>
                <w:rFonts w:ascii="Times New Roman" w:hAnsi="Times New Roman"/>
                <w:b/>
                <w:bCs/>
                <w:sz w:val="20"/>
              </w:rPr>
              <w:t>Окончание</w:t>
            </w:r>
          </w:p>
        </w:tc>
        <w:tc>
          <w:tcPr>
            <w:tcW w:w="2302" w:type="pct"/>
            <w:vMerge/>
            <w:tcBorders>
              <w:bottom w:val="single" w:sz="4" w:space="0" w:color="auto"/>
            </w:tcBorders>
          </w:tcPr>
          <w:p w14:paraId="0CF8C380" w14:textId="77777777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579F4" w:rsidRPr="009579F4" w14:paraId="10DDB5E7" w14:textId="77777777" w:rsidTr="00F813DA">
        <w:trPr>
          <w:trHeight w:val="298"/>
        </w:trPr>
        <w:tc>
          <w:tcPr>
            <w:tcW w:w="1212" w:type="pct"/>
            <w:shd w:val="clear" w:color="auto" w:fill="auto"/>
          </w:tcPr>
          <w:p w14:paraId="034499B7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Проведение обязательного аудита бухгалтерской (финансовой) отчетности Заказчика, подготовленной в соответствии с требованиями действующего законодательства Российской Федерации за 2024 год</w:t>
            </w:r>
            <w:r w:rsidRPr="009579F4" w:rsidDel="0088126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14:paraId="79C9B27B" w14:textId="6B314AF6" w:rsidR="009579F4" w:rsidRPr="009579F4" w:rsidRDefault="009579F4" w:rsidP="009579F4">
            <w:pPr>
              <w:pStyle w:val="af8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highlight w:val="yellow"/>
              </w:rPr>
              <w:t>01</w:t>
            </w:r>
            <w:r w:rsidRPr="009579F4">
              <w:rPr>
                <w:rFonts w:ascii="Times New Roman" w:hAnsi="Times New Roman"/>
                <w:bCs/>
                <w:sz w:val="20"/>
                <w:highlight w:val="yellow"/>
              </w:rPr>
              <w:t xml:space="preserve">.02.2025 </w:t>
            </w:r>
          </w:p>
        </w:tc>
        <w:tc>
          <w:tcPr>
            <w:tcW w:w="742" w:type="pct"/>
            <w:shd w:val="clear" w:color="auto" w:fill="auto"/>
          </w:tcPr>
          <w:p w14:paraId="49D110F2" w14:textId="6EC76B95" w:rsidR="009579F4" w:rsidRPr="009579F4" w:rsidRDefault="009579F4" w:rsidP="009579F4">
            <w:pPr>
              <w:pStyle w:val="af8"/>
              <w:rPr>
                <w:rFonts w:ascii="Times New Roman" w:hAnsi="Times New Roman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highlight w:val="yellow"/>
              </w:rPr>
              <w:t>2</w:t>
            </w:r>
            <w:r w:rsidR="009C1B38">
              <w:rPr>
                <w:rFonts w:ascii="Times New Roman" w:hAnsi="Times New Roman"/>
                <w:bCs/>
                <w:sz w:val="20"/>
                <w:highlight w:val="yellow"/>
              </w:rPr>
              <w:t>5</w:t>
            </w:r>
            <w:bookmarkStart w:id="0" w:name="_GoBack"/>
            <w:bookmarkEnd w:id="0"/>
            <w:r w:rsidRPr="009579F4">
              <w:rPr>
                <w:rFonts w:ascii="Times New Roman" w:hAnsi="Times New Roman"/>
                <w:bCs/>
                <w:sz w:val="20"/>
                <w:highlight w:val="yellow"/>
              </w:rPr>
              <w:t>.02.2025</w:t>
            </w:r>
          </w:p>
        </w:tc>
        <w:tc>
          <w:tcPr>
            <w:tcW w:w="2302" w:type="pct"/>
          </w:tcPr>
          <w:p w14:paraId="7483F2D8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Акт сдачи-приемки оказанных услуг</w:t>
            </w:r>
          </w:p>
          <w:p w14:paraId="05084DFF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Аудиторское заключение о годовой бухгалтерской отчетности Заказчика в соответствии с Федеральным законом от 30.12.2008 № 307-ФЗ «Об аудиторской деятельности», Международными стандартами аудита (МСА);</w:t>
            </w:r>
          </w:p>
          <w:p w14:paraId="2AA4D720" w14:textId="77777777" w:rsidR="009579F4" w:rsidRPr="009579F4" w:rsidRDefault="009579F4" w:rsidP="009579F4">
            <w:pPr>
              <w:pStyle w:val="af8"/>
              <w:rPr>
                <w:rFonts w:ascii="Times New Roman" w:hAnsi="Times New Roman"/>
                <w:sz w:val="20"/>
              </w:rPr>
            </w:pPr>
            <w:r w:rsidRPr="009579F4">
              <w:rPr>
                <w:rFonts w:ascii="Times New Roman" w:hAnsi="Times New Roman"/>
                <w:sz w:val="20"/>
              </w:rPr>
              <w:t>Письменная информация, (аудиторского отчет) на бумажном и электронном носителях о решении каждой из задач и подзадач Таблицы № 1 Технического задания;</w:t>
            </w:r>
          </w:p>
        </w:tc>
      </w:tr>
    </w:tbl>
    <w:p w14:paraId="24981924" w14:textId="77777777" w:rsidR="009579F4" w:rsidRPr="009579F4" w:rsidRDefault="009579F4" w:rsidP="009579F4">
      <w:pPr>
        <w:pStyle w:val="Default"/>
        <w:jc w:val="both"/>
        <w:rPr>
          <w:sz w:val="20"/>
          <w:szCs w:val="20"/>
        </w:rPr>
      </w:pPr>
      <w:r w:rsidRPr="009579F4">
        <w:rPr>
          <w:b/>
          <w:sz w:val="20"/>
          <w:szCs w:val="20"/>
        </w:rPr>
        <w:t>Место оказания Услуг:</w:t>
      </w:r>
      <w:r w:rsidRPr="009579F4">
        <w:rPr>
          <w:sz w:val="20"/>
          <w:szCs w:val="20"/>
        </w:rPr>
        <w:t xml:space="preserve"> Исполнитель самостоятельно определяет место оказания Услуг.</w:t>
      </w:r>
    </w:p>
    <w:p w14:paraId="7A0932B8" w14:textId="77777777" w:rsidR="009579F4" w:rsidRPr="009579F4" w:rsidRDefault="009579F4" w:rsidP="009579F4">
      <w:pPr>
        <w:pStyle w:val="Default"/>
        <w:jc w:val="both"/>
        <w:rPr>
          <w:sz w:val="20"/>
          <w:szCs w:val="20"/>
        </w:rPr>
      </w:pPr>
    </w:p>
    <w:p w14:paraId="4DEBC955" w14:textId="77777777" w:rsidR="009579F4" w:rsidRPr="009579F4" w:rsidRDefault="009579F4" w:rsidP="009579F4">
      <w:pPr>
        <w:pStyle w:val="ConsPlusNormal"/>
        <w:widowControl w:val="0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9F4">
        <w:rPr>
          <w:rFonts w:ascii="Times New Roman" w:hAnsi="Times New Roman" w:cs="Times New Roman"/>
          <w:b/>
          <w:sz w:val="20"/>
          <w:szCs w:val="20"/>
        </w:rPr>
        <w:t>ХАРАКТЕРИСТИКИ ОКАЗЫВАЕМЫХ УСЛУГ</w:t>
      </w:r>
    </w:p>
    <w:p w14:paraId="6997B1E5" w14:textId="77777777" w:rsidR="009579F4" w:rsidRPr="009579F4" w:rsidRDefault="009579F4" w:rsidP="009579F4">
      <w:pPr>
        <w:widowControl w:val="0"/>
        <w:jc w:val="both"/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Аудитору необходимо:</w:t>
      </w:r>
    </w:p>
    <w:p w14:paraId="7B908D3B" w14:textId="77777777" w:rsidR="009579F4" w:rsidRPr="009579F4" w:rsidRDefault="009579F4" w:rsidP="009579F4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провести аудиторскую проверку в соответствии с нормативными актами и документами, регулирующими аудиторскую деятельность в Российской Федерации;</w:t>
      </w:r>
    </w:p>
    <w:p w14:paraId="738717FA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 xml:space="preserve">выразить на основе проведенного аудита мнение о достоверности отражения в бухгалтерской отчетности во всех существенных отношениях финансового положения результатов его финансово-хозяйственной деятельности и движения денежных средств за 2023 год в соответствии с РСБУ. </w:t>
      </w:r>
    </w:p>
    <w:p w14:paraId="20AFC24A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Оказание услуг (Аудит отчетности) должно проводиться в соответствии с законодательством и стандартами аудиторской деятельности:</w:t>
      </w:r>
    </w:p>
    <w:p w14:paraId="11BD5D17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- Федеральный закон от 30.12.2008 № 307-ФЗ «Об аудиторской деятельности»,</w:t>
      </w:r>
    </w:p>
    <w:p w14:paraId="28A8E46B" w14:textId="77777777" w:rsidR="009579F4" w:rsidRPr="009579F4" w:rsidRDefault="009579F4" w:rsidP="009579F4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579F4">
        <w:rPr>
          <w:rFonts w:ascii="Times New Roman" w:hAnsi="Times New Roman" w:cs="Times New Roman"/>
          <w:sz w:val="20"/>
          <w:szCs w:val="20"/>
        </w:rPr>
        <w:t>- Международные стандарты аудита (МСА), подлежащие применению на территории Российской Федерации.</w:t>
      </w:r>
    </w:p>
    <w:p w14:paraId="724FA506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747AD44F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Заказчик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Исполнитель</w:t>
      </w:r>
    </w:p>
    <w:p w14:paraId="272FC1BA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Представитель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proofErr w:type="spellStart"/>
      <w:r w:rsidRPr="009579F4">
        <w:rPr>
          <w:rFonts w:cs="Times New Roman"/>
          <w:szCs w:val="20"/>
        </w:rPr>
        <w:t>Представитель</w:t>
      </w:r>
      <w:proofErr w:type="spellEnd"/>
    </w:p>
    <w:p w14:paraId="6E27CD1E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07F4DBDB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57A32006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28105A40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16631B73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7320C837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 xml:space="preserve">________________ / _________________/  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______________ / _________________ /</w:t>
      </w:r>
    </w:p>
    <w:p w14:paraId="4BADE416" w14:textId="77777777" w:rsidR="009579F4" w:rsidRPr="009579F4" w:rsidRDefault="009579F4" w:rsidP="009579F4">
      <w:pPr>
        <w:rPr>
          <w:rFonts w:cs="Times New Roman"/>
          <w:szCs w:val="20"/>
        </w:rPr>
      </w:pPr>
    </w:p>
    <w:p w14:paraId="6913EE71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 xml:space="preserve">«__» _________________202__г 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«__» ________________202__г</w:t>
      </w:r>
    </w:p>
    <w:p w14:paraId="3CAF45B5" w14:textId="77777777" w:rsidR="009579F4" w:rsidRPr="009579F4" w:rsidRDefault="009579F4" w:rsidP="009579F4">
      <w:pPr>
        <w:rPr>
          <w:rFonts w:cs="Times New Roman"/>
          <w:szCs w:val="20"/>
        </w:rPr>
      </w:pPr>
      <w:r w:rsidRPr="009579F4">
        <w:rPr>
          <w:rFonts w:cs="Times New Roman"/>
          <w:szCs w:val="20"/>
        </w:rPr>
        <w:t>М.П.</w:t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</w:r>
      <w:r w:rsidRPr="009579F4">
        <w:rPr>
          <w:rFonts w:cs="Times New Roman"/>
          <w:szCs w:val="20"/>
        </w:rPr>
        <w:tab/>
        <w:t>М.П.</w:t>
      </w:r>
    </w:p>
    <w:p w14:paraId="65E7C5E5" w14:textId="181DB2A8" w:rsidR="005A188E" w:rsidRPr="009579F4" w:rsidRDefault="005A188E" w:rsidP="009579F4">
      <w:pPr>
        <w:rPr>
          <w:rFonts w:cs="Times New Roman"/>
          <w:b/>
          <w:szCs w:val="20"/>
        </w:rPr>
      </w:pPr>
    </w:p>
    <w:p w14:paraId="56CD346B" w14:textId="0E5E411D" w:rsidR="005A188E" w:rsidRPr="009579F4" w:rsidRDefault="005A188E" w:rsidP="009579F4">
      <w:pPr>
        <w:jc w:val="both"/>
        <w:rPr>
          <w:rFonts w:cs="Times New Roman"/>
          <w:szCs w:val="20"/>
        </w:rPr>
      </w:pPr>
    </w:p>
    <w:p w14:paraId="50F4AF9B" w14:textId="56019E61" w:rsidR="005A188E" w:rsidRPr="009579F4" w:rsidRDefault="005A188E" w:rsidP="009579F4">
      <w:pPr>
        <w:jc w:val="both"/>
        <w:rPr>
          <w:rFonts w:cs="Times New Roman"/>
          <w:szCs w:val="20"/>
        </w:rPr>
      </w:pPr>
    </w:p>
    <w:p w14:paraId="1725DD9C" w14:textId="22B37281" w:rsidR="005A188E" w:rsidRPr="008264DF" w:rsidRDefault="005A188E" w:rsidP="000C7CA4">
      <w:pPr>
        <w:jc w:val="both"/>
        <w:rPr>
          <w:rFonts w:cs="Times New Roman"/>
          <w:szCs w:val="20"/>
        </w:rPr>
      </w:pPr>
    </w:p>
    <w:p w14:paraId="7A46AB81" w14:textId="73C851AA" w:rsidR="005A188E" w:rsidRPr="008264DF" w:rsidRDefault="005A188E" w:rsidP="008B6A69">
      <w:pPr>
        <w:spacing w:after="0"/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2</w:t>
      </w:r>
    </w:p>
    <w:p w14:paraId="5B0C19CD" w14:textId="0D4917AD" w:rsidR="005A188E" w:rsidRDefault="005A188E" w:rsidP="00086292">
      <w:pPr>
        <w:spacing w:after="0"/>
        <w:rPr>
          <w:rFonts w:eastAsia="Calibri"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 xml:space="preserve">СООТВЕТСТВИЕ УЧАСТНИКА ОБЯЗАТЕЛЬНЫМ ТРЕБОВАНИЯМ ОТ ДД/ММ/ГГ </w:t>
      </w:r>
      <w:r w:rsidRPr="008264DF">
        <w:rPr>
          <w:rFonts w:eastAsia="Calibri" w:cs="Times New Roman"/>
          <w:i/>
          <w:color w:val="0070C0"/>
          <w:szCs w:val="20"/>
        </w:rPr>
        <w:t>(Указать дату подписания)</w:t>
      </w:r>
    </w:p>
    <w:p w14:paraId="2D63FD77" w14:textId="1AD1F0D5" w:rsidR="00AE0A7E" w:rsidRPr="008264DF" w:rsidRDefault="00AE0A7E" w:rsidP="00AD6E8F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Общая информация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001"/>
        <w:gridCol w:w="8228"/>
      </w:tblGrid>
      <w:tr w:rsidR="000F621C" w:rsidRPr="008264DF" w14:paraId="4F8BF59C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D55C18" w14:textId="77777777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3AD411" w14:textId="37EA3DE0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E677BA" w14:textId="07CC1DEA" w:rsidR="00453C5A" w:rsidRPr="008264DF" w:rsidRDefault="00453C5A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Данные</w:t>
            </w:r>
          </w:p>
        </w:tc>
      </w:tr>
      <w:tr w:rsidR="000F621C" w:rsidRPr="008264DF" w14:paraId="649A8D5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A2FBF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69690" w14:textId="5633DEF3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Номер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0CE5" w14:textId="7FF6D239" w:rsidR="00453C5A" w:rsidRPr="008264DF" w:rsidRDefault="00453C5A" w:rsidP="00AD6E8F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 w:rsidRPr="008264DF">
              <w:rPr>
                <w:rFonts w:eastAsia="Calibri" w:cs="Times New Roman"/>
                <w:i/>
                <w:color w:val="FF0000"/>
                <w:szCs w:val="20"/>
              </w:rPr>
              <w:t>Указать название ЭТП и номер закупочной процедуры на ЭТП</w:t>
            </w:r>
          </w:p>
        </w:tc>
      </w:tr>
      <w:tr w:rsidR="000F621C" w:rsidRPr="008264DF" w14:paraId="40976F3A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C84B8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C38F8" w14:textId="7A2CD6BC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Предмет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26FCA" w14:textId="3CEC5A6F" w:rsidR="00453C5A" w:rsidRPr="008264DF" w:rsidRDefault="00453C5A" w:rsidP="00AD6E8F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 w:rsidRPr="008264DF">
              <w:rPr>
                <w:rFonts w:eastAsia="Calibri" w:cs="Times New Roman"/>
                <w:i/>
                <w:color w:val="FF0000"/>
                <w:szCs w:val="20"/>
              </w:rPr>
              <w:t>Указать предмет закупочной процедуры</w:t>
            </w:r>
          </w:p>
        </w:tc>
      </w:tr>
      <w:tr w:rsidR="000F621C" w:rsidRPr="008264DF" w14:paraId="7D6BD77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2CB8E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7C500" w14:textId="01FC0DF7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769B" w14:textId="125A88D8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0F621C" w:rsidRPr="008264DF" w14:paraId="00839E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61B8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79C9" w14:textId="1545BCB9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DDE6" w14:textId="0FF925C5" w:rsidR="00453C5A" w:rsidRPr="008264DF" w:rsidRDefault="00453C5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идентификационный номер налогоплательщика (при наличии)</w:t>
            </w:r>
            <w:r w:rsidRPr="008264DF">
              <w:rPr>
                <w:rFonts w:cs="Times New Roman"/>
                <w:szCs w:val="20"/>
              </w:rPr>
              <w:t xml:space="preserve">  </w:t>
            </w:r>
          </w:p>
        </w:tc>
      </w:tr>
      <w:tr w:rsidR="000F621C" w:rsidRPr="008264DF" w14:paraId="4325DAD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69FE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105B6" w14:textId="13B49B06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4DD2D" w14:textId="6ED3CAF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0F621C" w:rsidRPr="008264DF" w14:paraId="3A73F48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6B1B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1A2DB" w14:textId="509B61CC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804F" w14:textId="0E236FFB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основной государственный регистрационный номер Участника</w:t>
            </w:r>
          </w:p>
        </w:tc>
      </w:tr>
      <w:tr w:rsidR="000F621C" w:rsidRPr="008264DF" w14:paraId="07C4DEE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87766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4670" w14:textId="14228E62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ЕГРЮЛ/ЕГРИП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03457" w14:textId="71EE6F3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номер в Едином государственном реестре юридических лиц</w:t>
            </w:r>
          </w:p>
        </w:tc>
      </w:tr>
      <w:tr w:rsidR="000F621C" w:rsidRPr="008264DF" w14:paraId="1621534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7E99C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9C72A" w14:textId="3C13E8FB" w:rsidR="00453C5A" w:rsidRPr="008264DF" w:rsidRDefault="003E343D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ОКВ</w:t>
            </w:r>
            <w:r w:rsidR="00ED380B" w:rsidRPr="008264DF">
              <w:rPr>
                <w:rFonts w:cs="Times New Roman"/>
                <w:szCs w:val="20"/>
              </w:rPr>
              <w:t>Э</w:t>
            </w:r>
            <w:r w:rsidRPr="008264DF">
              <w:rPr>
                <w:rFonts w:cs="Times New Roman"/>
                <w:szCs w:val="20"/>
              </w:rPr>
              <w:t>Д/ОКПД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404A" w14:textId="1A13CBA9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</w:t>
            </w:r>
            <w:r w:rsidR="001F66A2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код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="001F66A2" w:rsidRPr="008264DF">
              <w:rPr>
                <w:rFonts w:eastAsia="Calibri" w:cs="Times New Roman"/>
                <w:i/>
                <w:color w:val="0070C0"/>
                <w:szCs w:val="20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частника</w:t>
            </w:r>
          </w:p>
        </w:tc>
      </w:tr>
      <w:tr w:rsidR="000F621C" w:rsidRPr="008264DF" w14:paraId="474B59D7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841F43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012B9" w14:textId="60A47F19" w:rsidR="00453C5A" w:rsidRPr="008264DF" w:rsidRDefault="005E7FE8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B24B0" w14:textId="35493BF8" w:rsidR="00453C5A" w:rsidRPr="008264DF" w:rsidRDefault="005E7FE8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официальную дату создания компании Участника</w:t>
            </w:r>
          </w:p>
        </w:tc>
      </w:tr>
      <w:tr w:rsidR="000F621C" w:rsidRPr="008264DF" w14:paraId="10A1519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26825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2185" w14:textId="15B9778C" w:rsidR="00453C5A" w:rsidRPr="008264DF" w:rsidRDefault="00F840B1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CA923" w14:textId="6E147FBF" w:rsidR="00453C5A" w:rsidRPr="008264DF" w:rsidRDefault="00F840B1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общий объем активов под управлением Участника</w:t>
            </w:r>
            <w:r w:rsidR="001D7413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(по бухгалтерскому балансу)</w:t>
            </w:r>
          </w:p>
        </w:tc>
      </w:tr>
      <w:tr w:rsidR="000F621C" w:rsidRPr="008264DF" w14:paraId="20E59F6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32E2D" w14:textId="77777777" w:rsidR="00453C5A" w:rsidRPr="008264DF" w:rsidRDefault="00453C5A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1073" w14:textId="29E07550" w:rsidR="00453C5A" w:rsidRPr="008264DF" w:rsidRDefault="009C4572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Банковские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CCA31" w14:textId="491E4B6D" w:rsidR="00453C5A" w:rsidRPr="008264DF" w:rsidRDefault="009C4572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банковские реквизиты Участника</w:t>
            </w:r>
          </w:p>
        </w:tc>
      </w:tr>
      <w:tr w:rsidR="000F621C" w:rsidRPr="008264DF" w14:paraId="470A845D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E383" w14:textId="114F0CDF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1ABD" w14:textId="7FDDAFA5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CB222" w14:textId="7B3A5868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юридический адрес Участника</w:t>
            </w:r>
          </w:p>
        </w:tc>
      </w:tr>
      <w:tr w:rsidR="000F621C" w:rsidRPr="008264DF" w14:paraId="203CE05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CE24E" w14:textId="3C8864D4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B7F6" w14:textId="339F6BDB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801E0" w14:textId="79AFBB21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фактический адрес Участника</w:t>
            </w:r>
          </w:p>
        </w:tc>
      </w:tr>
      <w:tr w:rsidR="000F621C" w:rsidRPr="008264DF" w14:paraId="381DD66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3A43" w14:textId="6FCCE133" w:rsidR="009C4572" w:rsidRPr="008264DF" w:rsidRDefault="009C4572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1D451" w14:textId="5D0B8F5B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Телефон 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ACED7" w14:textId="28214945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офиса Участника</w:t>
            </w:r>
          </w:p>
        </w:tc>
      </w:tr>
      <w:tr w:rsidR="000F621C" w:rsidRPr="008264DF" w14:paraId="4E50A2F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748D0" w14:textId="695767EF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146A6" w14:textId="610740F7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04E82" w14:textId="5282759B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адрес официального сайта Участника</w:t>
            </w:r>
          </w:p>
        </w:tc>
      </w:tr>
      <w:tr w:rsidR="000F621C" w:rsidRPr="008264DF" w14:paraId="423B811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F2BA" w14:textId="50274DF7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5D9" w14:textId="0A87F511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57C39" w14:textId="33D03204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Руководителя/Генерального директора Участника</w:t>
            </w:r>
          </w:p>
        </w:tc>
      </w:tr>
      <w:tr w:rsidR="000F621C" w:rsidRPr="008264DF" w14:paraId="2C5593A3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33149" w14:textId="495AC9DB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68CB8" w14:textId="1D02510D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Контакты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14875" w14:textId="7F0B3369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0F621C" w:rsidRPr="008264DF" w14:paraId="023D7118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BFA4C" w14:textId="59741732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10E0" w14:textId="5E29C0DD" w:rsidR="009C4572" w:rsidRPr="008264DF" w:rsidRDefault="00625245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A1DFF" w14:textId="29FB45FF" w:rsidR="009C4572" w:rsidRPr="008264DF" w:rsidRDefault="00625245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Главного бухгалтера Участника</w:t>
            </w:r>
          </w:p>
        </w:tc>
      </w:tr>
      <w:tr w:rsidR="000F621C" w:rsidRPr="008264DF" w14:paraId="312C26C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83A67" w14:textId="150BAC37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54335" w14:textId="571BC609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Контакты Главного бухгалтера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0E2A" w14:textId="08236263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телефон и электронную почту Главного бухгалтера Участника</w:t>
            </w:r>
          </w:p>
        </w:tc>
      </w:tr>
      <w:tr w:rsidR="000F621C" w:rsidRPr="008264DF" w14:paraId="2401FF8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3A02F" w14:textId="0455A250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51360" w14:textId="7AE8435E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Ответственный за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1DB9" w14:textId="260F472E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0F621C" w:rsidRPr="008264DF" w14:paraId="0CFCA67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580E9" w14:textId="1885FF09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F28EA" w14:textId="1BEC348E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Контрагенты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4A4F" w14:textId="1D5B6181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субподрядчиков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(название, ИНН)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, с которыми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>планирует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сотруднича</w:t>
            </w:r>
            <w:r w:rsidR="00A2782D" w:rsidRPr="008264DF">
              <w:rPr>
                <w:rFonts w:eastAsia="Calibri" w:cs="Times New Roman"/>
                <w:i/>
                <w:color w:val="0070C0"/>
                <w:szCs w:val="20"/>
              </w:rPr>
              <w:t>ть</w:t>
            </w:r>
            <w:r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Участник</w:t>
            </w:r>
            <w:r w:rsidR="00217A8D" w:rsidRPr="008264DF">
              <w:rPr>
                <w:rFonts w:eastAsia="Calibri" w:cs="Times New Roman"/>
                <w:i/>
                <w:color w:val="0070C0"/>
                <w:szCs w:val="20"/>
              </w:rPr>
              <w:t xml:space="preserve"> в рамках реализации проекта (если применимо)</w:t>
            </w:r>
          </w:p>
        </w:tc>
      </w:tr>
      <w:tr w:rsidR="000F621C" w:rsidRPr="008264DF" w14:paraId="692AE22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B59B3" w14:textId="760AF278" w:rsidR="009C4572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CDFA0" w14:textId="177744E2" w:rsidR="009C4572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Аффилированность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BCE6C" w14:textId="45AF0C2C" w:rsidR="009C4572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0F621C" w:rsidRPr="008264DF" w14:paraId="392A764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D3F84" w14:textId="5C5E7DFB" w:rsidR="00CC5FFA" w:rsidRPr="008264DF" w:rsidRDefault="00730B6B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A7BE0" w14:textId="5AE0C127" w:rsidR="00CC5FFA" w:rsidRPr="008264DF" w:rsidRDefault="0062447A" w:rsidP="00AD6E8F">
            <w:pPr>
              <w:spacing w:after="0" w:line="240" w:lineRule="auto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Взаимодействие с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F20CF" w14:textId="6159CF99" w:rsidR="00CC5FFA" w:rsidRPr="008264DF" w:rsidRDefault="0062447A" w:rsidP="00AD6E8F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 w:rsidRPr="008264DF">
              <w:rPr>
                <w:rFonts w:eastAsia="Calibri" w:cs="Times New Roman"/>
                <w:i/>
                <w:color w:val="0070C0"/>
                <w:szCs w:val="20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233B7C" w14:paraId="3F5A19B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4D65C" w14:textId="77777777" w:rsidR="000F621C" w:rsidRPr="000F621C" w:rsidRDefault="000F621C" w:rsidP="001972E9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0F621C">
              <w:rPr>
                <w:rFonts w:cs="Times New Roman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079B1" w14:textId="77777777" w:rsidR="000F621C" w:rsidRPr="000F621C" w:rsidRDefault="000F621C" w:rsidP="000F621C">
            <w:pPr>
              <w:spacing w:after="0" w:line="240" w:lineRule="auto"/>
              <w:rPr>
                <w:rFonts w:cs="Times New Roman"/>
                <w:szCs w:val="20"/>
              </w:rPr>
            </w:pPr>
            <w:r w:rsidRPr="000F621C">
              <w:rPr>
                <w:rFonts w:cs="Times New Roman"/>
                <w:szCs w:val="20"/>
              </w:rPr>
              <w:t>Продукты 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2EEE" w14:textId="4615CFC7" w:rsidR="000F621C" w:rsidRPr="000F621C" w:rsidRDefault="000F621C" w:rsidP="000F621C">
            <w:pPr>
              <w:spacing w:after="0" w:line="240" w:lineRule="auto"/>
              <w:rPr>
                <w:rFonts w:eastAsia="Calibri" w:cs="Times New Roman"/>
                <w:i/>
                <w:color w:val="0070C0"/>
                <w:szCs w:val="20"/>
              </w:rPr>
            </w:pPr>
            <w:r>
              <w:rPr>
                <w:rFonts w:eastAsia="Calibri" w:cs="Times New Roman"/>
                <w:i/>
                <w:color w:val="0070C0"/>
                <w:szCs w:val="20"/>
              </w:rPr>
              <w:t>Просьба ознакомиться с прилагаемой презентацией продуктов Т1 и у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казать 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потенциально 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>интересны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е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Участнику, 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а также направить сведения о 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>контактно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м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лиц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е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(полное ФИО, телефон, электронную почту), к которому можно обратиться для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 xml:space="preserve"> проведения их</w:t>
            </w:r>
            <w:r w:rsidRPr="000F621C">
              <w:rPr>
                <w:rFonts w:eastAsia="Calibri" w:cs="Times New Roman"/>
                <w:i/>
                <w:color w:val="0070C0"/>
                <w:szCs w:val="20"/>
              </w:rPr>
              <w:t xml:space="preserve"> презентации</w:t>
            </w:r>
            <w:r>
              <w:rPr>
                <w:rFonts w:eastAsia="Calibri" w:cs="Times New Roman"/>
                <w:i/>
                <w:color w:val="0070C0"/>
                <w:szCs w:val="20"/>
              </w:rPr>
              <w:t>.</w:t>
            </w:r>
          </w:p>
        </w:tc>
      </w:tr>
    </w:tbl>
    <w:p w14:paraId="244D0A8B" w14:textId="5F2DDE2A" w:rsidR="00AE0A7E" w:rsidRPr="008264DF" w:rsidRDefault="00AE0A7E" w:rsidP="008B6A69">
      <w:pPr>
        <w:pStyle w:val="a9"/>
        <w:numPr>
          <w:ilvl w:val="0"/>
          <w:numId w:val="2"/>
        </w:numPr>
        <w:spacing w:before="0"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793"/>
        <w:gridCol w:w="1276"/>
      </w:tblGrid>
      <w:tr w:rsidR="00AE0A7E" w:rsidRPr="008264DF" w14:paraId="0B7937E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0B9781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C03109" w14:textId="207AA7A0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b/>
                <w:i/>
                <w:color w:val="FF0000"/>
                <w:szCs w:val="20"/>
              </w:rPr>
            </w:pPr>
            <w:r w:rsidRPr="008264DF">
              <w:rPr>
                <w:rFonts w:cs="Times New Roman"/>
                <w:szCs w:val="20"/>
              </w:rPr>
              <w:t>Обязательное требование</w:t>
            </w:r>
            <w:r w:rsidR="00B54117" w:rsidRPr="008264D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62C2B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(да/нет)</w:t>
            </w:r>
          </w:p>
        </w:tc>
      </w:tr>
      <w:tr w:rsidR="00AE0A7E" w:rsidRPr="008264DF" w14:paraId="21292349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16670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3BD43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0A6BC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50278FB0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68B5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CC2A3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F41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1897F241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02669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E4AF6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proofErr w:type="spellStart"/>
            <w:r w:rsidRPr="008264DF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8264DF">
              <w:rPr>
                <w:rFonts w:cs="Times New Roman"/>
                <w:szCs w:val="20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E776A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05D0D845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56BC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55630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решения ФНС о приостановлении операций по счетам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84A8D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A9461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0588C3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5C756F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8264DF">
              <w:rPr>
                <w:rFonts w:cs="Times New Roman"/>
                <w:b/>
                <w:szCs w:val="20"/>
              </w:rPr>
              <w:t>25</w:t>
            </w:r>
            <w:r w:rsidRPr="008264DF">
              <w:rPr>
                <w:rFonts w:cs="Times New Roman"/>
                <w:szCs w:val="20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1FFF0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0441D86E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A2CE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594EC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</w:t>
            </w:r>
            <w:r w:rsidRPr="008264DF">
              <w:rPr>
                <w:rFonts w:cs="Times New Roman"/>
                <w:szCs w:val="20"/>
              </w:rPr>
              <w:lastRenderedPageBreak/>
              <w:t>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F04A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B4D4FA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8A70F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DE601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 xml:space="preserve">Участник - юридическое лицо, которое в течение </w:t>
            </w:r>
            <w:r w:rsidRPr="008264DF">
              <w:rPr>
                <w:rFonts w:cs="Times New Roman"/>
                <w:b/>
                <w:szCs w:val="20"/>
              </w:rPr>
              <w:t xml:space="preserve">2 </w:t>
            </w:r>
            <w:r w:rsidRPr="008264DF">
              <w:rPr>
                <w:rFonts w:cs="Times New Roman"/>
                <w:szCs w:val="20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DA26F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4FFFC5C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462F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23970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258A7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87E0CBB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53253B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C81C47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B373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625AE376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B467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BFA1C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CFB4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1A3AC91F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131D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B12EE" w14:textId="77777777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 w:rsidRPr="008264DF">
              <w:rPr>
                <w:rFonts w:cs="Times New Roman"/>
                <w:szCs w:val="20"/>
              </w:rPr>
              <w:t>.</w:t>
            </w:r>
          </w:p>
          <w:p w14:paraId="66D14C7D" w14:textId="363AB782" w:rsidR="00AE0A7E" w:rsidRPr="008264DF" w:rsidRDefault="00AE0A7E" w:rsidP="00AD6E8F">
            <w:pPr>
              <w:spacing w:after="0" w:line="240" w:lineRule="auto"/>
              <w:jc w:val="both"/>
              <w:rPr>
                <w:rFonts w:cs="Times New Roman"/>
                <w:i/>
                <w:szCs w:val="20"/>
              </w:rPr>
            </w:pPr>
            <w:r w:rsidRPr="008264DF">
              <w:rPr>
                <w:rFonts w:cs="Times New Roman"/>
                <w:i/>
                <w:szCs w:val="20"/>
              </w:rPr>
              <w:t>*</w:t>
            </w:r>
            <w:r w:rsidR="00496685" w:rsidRPr="008264DF">
              <w:rPr>
                <w:rFonts w:cs="Times New Roman"/>
                <w:i/>
                <w:szCs w:val="20"/>
              </w:rPr>
              <w:t>Ф</w:t>
            </w:r>
            <w:r w:rsidRPr="008264DF">
              <w:rPr>
                <w:rFonts w:cs="Times New Roman"/>
                <w:i/>
                <w:szCs w:val="20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 w:rsidRPr="008264DF">
              <w:rPr>
                <w:rFonts w:cs="Times New Roman"/>
                <w:i/>
                <w:szCs w:val="20"/>
              </w:rPr>
              <w:t>П</w:t>
            </w:r>
            <w:r w:rsidRPr="008264DF">
              <w:rPr>
                <w:rFonts w:cs="Times New Roman"/>
                <w:i/>
                <w:szCs w:val="20"/>
              </w:rPr>
              <w:t>риложением № 7</w:t>
            </w:r>
            <w:r w:rsidR="00496685" w:rsidRPr="008264DF">
              <w:rPr>
                <w:rFonts w:cs="Times New Roman"/>
                <w:i/>
                <w:szCs w:val="20"/>
              </w:rPr>
              <w:t xml:space="preserve"> к Информационной карте закупочной процедуры</w:t>
            </w:r>
            <w:r w:rsidRPr="008264DF">
              <w:rPr>
                <w:rFonts w:cs="Times New Roman"/>
                <w:i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038AC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AE0A7E" w:rsidRPr="008264DF" w14:paraId="70706D24" w14:textId="77777777" w:rsidTr="00233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26B4C" w14:textId="77777777" w:rsidR="00AE0A7E" w:rsidRPr="008264DF" w:rsidRDefault="00AE0A7E" w:rsidP="00AD6E8F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23F2E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Участник подтверждает, что:</w:t>
            </w:r>
          </w:p>
          <w:p w14:paraId="37CEADB0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 xml:space="preserve"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(https://t1.ru/purchases/principle/),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0EEA1AF2" w14:textId="77777777" w:rsidR="00693211" w:rsidRPr="00693211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- поддерживает надлежащий уровень информированности своих работников в области комплаенс и деловой этики (измеряется проведенными обучениями, тестированием, анкетированием и иными активностями по комплаенс).</w:t>
            </w:r>
          </w:p>
          <w:p w14:paraId="7B1B35EC" w14:textId="46187FDE" w:rsidR="00AE0A7E" w:rsidRPr="008264DF" w:rsidRDefault="00693211" w:rsidP="00693211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693211">
              <w:rPr>
                <w:rFonts w:cs="Times New Roman"/>
                <w:szCs w:val="20"/>
              </w:rPr>
              <w:t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 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 +7 (495) 727-09-86; compliance@t1.ru ; Форма для обращения на https://t1.ru/compliance/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08D7A" w14:textId="77777777" w:rsidR="00AE0A7E" w:rsidRPr="008264DF" w:rsidRDefault="00AE0A7E" w:rsidP="00AD6E8F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</w:tbl>
    <w:p w14:paraId="2417E688" w14:textId="77777777" w:rsidR="00AE0A7E" w:rsidRPr="008264DF" w:rsidRDefault="00AE0A7E" w:rsidP="00AD6E8F">
      <w:pPr>
        <w:spacing w:after="0"/>
        <w:rPr>
          <w:rFonts w:cs="Times New Roman"/>
          <w:szCs w:val="20"/>
        </w:rPr>
      </w:pPr>
    </w:p>
    <w:p w14:paraId="43F3AAF9" w14:textId="0F92095B" w:rsidR="00AE0A7E" w:rsidRPr="008264DF" w:rsidRDefault="00AE0A7E" w:rsidP="00AD6E8F">
      <w:pPr>
        <w:spacing w:after="0"/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Настоящим подтверждаем, что на момент подачи </w:t>
      </w:r>
      <w:r w:rsidR="00C2171C" w:rsidRPr="008264DF">
        <w:rPr>
          <w:rFonts w:cs="Times New Roman"/>
          <w:szCs w:val="20"/>
        </w:rPr>
        <w:t>З</w:t>
      </w:r>
      <w:r w:rsidRPr="008264DF">
        <w:rPr>
          <w:rFonts w:cs="Times New Roman"/>
          <w:szCs w:val="20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 w:rsidRPr="008264DF">
        <w:rPr>
          <w:rFonts w:cs="Times New Roman"/>
          <w:szCs w:val="20"/>
        </w:rPr>
        <w:t xml:space="preserve"> (п. 3)</w:t>
      </w:r>
      <w:r w:rsidRPr="008264DF">
        <w:rPr>
          <w:rFonts w:cs="Times New Roman"/>
          <w:szCs w:val="20"/>
        </w:rPr>
        <w:t>.</w:t>
      </w:r>
    </w:p>
    <w:p w14:paraId="05B2F684" w14:textId="55178E9D" w:rsidR="00AE0A7E" w:rsidRPr="008264DF" w:rsidRDefault="00AE0A7E" w:rsidP="00AD6E8F">
      <w:pPr>
        <w:spacing w:after="0"/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8264DF" w:rsidRDefault="00AE0A7E" w:rsidP="00AD6E8F">
      <w:pPr>
        <w:pStyle w:val="a9"/>
        <w:numPr>
          <w:ilvl w:val="0"/>
          <w:numId w:val="2"/>
        </w:numPr>
        <w:spacing w:before="0" w:after="0"/>
        <w:ind w:hanging="720"/>
        <w:rPr>
          <w:rFonts w:ascii="Times New Roman" w:hAnsi="Times New Roman" w:cs="Times New Roman"/>
          <w:sz w:val="20"/>
          <w:szCs w:val="20"/>
        </w:rPr>
      </w:pPr>
      <w:r w:rsidRPr="008264DF">
        <w:rPr>
          <w:rFonts w:ascii="Times New Roman" w:hAnsi="Times New Roman" w:cs="Times New Roman"/>
          <w:b/>
          <w:sz w:val="20"/>
          <w:szCs w:val="20"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8651"/>
        <w:gridCol w:w="1418"/>
      </w:tblGrid>
      <w:tr w:rsidR="007225C2" w:rsidRPr="00AD6E8F" w14:paraId="662FC1C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DB2F5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№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27422F" w14:textId="10488C1B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22F577" w14:textId="31AB3CA3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Предоставлено (да/нет)</w:t>
            </w:r>
          </w:p>
        </w:tc>
      </w:tr>
      <w:tr w:rsidR="007225C2" w:rsidRPr="00AD6E8F" w14:paraId="14A0D67B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8D5B0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B334" w14:textId="63141D3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9ABCF" w14:textId="2EE7918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88067E7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0DB96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lastRenderedPageBreak/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4FE75" w14:textId="74AE7038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296D0" w14:textId="2E7D2B48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DE951D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EE78E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5F5E0" w14:textId="60687C53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1" w:name="_Hlk97805233"/>
            <w:r w:rsidRPr="00AD6E8F">
              <w:rPr>
                <w:rFonts w:cs="Times New Roman"/>
                <w:szCs w:val="20"/>
              </w:rPr>
              <w:t xml:space="preserve">Приказ о назначении главного бухгалтера Участника </w:t>
            </w:r>
            <w:bookmarkEnd w:id="1"/>
            <w:r w:rsidRPr="00AD6E8F">
              <w:rPr>
                <w:rFonts w:cs="Times New Roman"/>
                <w:szCs w:val="20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64A33" w14:textId="6FD666C7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60F2387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690D9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F92E0" w14:textId="22FA98AD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5E23" w14:textId="035C697B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D205DBE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6DC9BC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FF39" w14:textId="0C415CF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Список акционеров Участника (для 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C03F4" w14:textId="46C9F55A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725361C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8FB0C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6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9630E" w14:textId="0C09084E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 лицензии (со всеми приложениями)</w:t>
            </w:r>
            <w:r w:rsidR="00D861BB" w:rsidRPr="00AD6E8F">
              <w:rPr>
                <w:rFonts w:cs="Times New Roman"/>
                <w:szCs w:val="20"/>
              </w:rPr>
              <w:t>, если деятельность</w:t>
            </w:r>
            <w:r w:rsidR="003D1456" w:rsidRPr="00AD6E8F">
              <w:rPr>
                <w:rFonts w:cs="Times New Roman"/>
                <w:szCs w:val="20"/>
              </w:rPr>
              <w:t>/продукция</w:t>
            </w:r>
            <w:r w:rsidR="00D861BB" w:rsidRPr="00AD6E8F">
              <w:rPr>
                <w:rFonts w:cs="Times New Roman"/>
                <w:szCs w:val="20"/>
              </w:rPr>
              <w:t xml:space="preserve"> подлеж</w:t>
            </w:r>
            <w:r w:rsidR="00873BC7" w:rsidRPr="00AD6E8F">
              <w:rPr>
                <w:rFonts w:cs="Times New Roman"/>
                <w:szCs w:val="20"/>
              </w:rPr>
              <w:t>а</w:t>
            </w:r>
            <w:r w:rsidR="00D861BB" w:rsidRPr="00AD6E8F">
              <w:rPr>
                <w:rFonts w:cs="Times New Roman"/>
                <w:szCs w:val="20"/>
              </w:rPr>
              <w:t>т обязательному лицензированию</w:t>
            </w:r>
            <w:r w:rsidRPr="00AD6E8F">
              <w:rPr>
                <w:rFonts w:cs="Times New Roman"/>
                <w:szCs w:val="20"/>
              </w:rPr>
              <w:t xml:space="preserve">; </w:t>
            </w:r>
          </w:p>
          <w:p w14:paraId="76F030AE" w14:textId="67AECFA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-сертификаты, декларации о соответствии</w:t>
            </w:r>
            <w:r w:rsidR="00D861BB" w:rsidRPr="00AD6E8F">
              <w:rPr>
                <w:rFonts w:cs="Times New Roman"/>
                <w:szCs w:val="20"/>
              </w:rPr>
              <w:t>, если деятельность/продукция</w:t>
            </w:r>
            <w:r w:rsidR="003D1456" w:rsidRPr="00AD6E8F">
              <w:rPr>
                <w:rFonts w:cs="Times New Roman"/>
                <w:szCs w:val="20"/>
              </w:rPr>
              <w:t xml:space="preserve"> подлежат обязательному сертифицированию</w:t>
            </w:r>
            <w:r w:rsidRPr="00AD6E8F">
              <w:rPr>
                <w:rFonts w:cs="Times New Roman"/>
                <w:szCs w:val="20"/>
              </w:rPr>
              <w:t>;</w:t>
            </w:r>
          </w:p>
          <w:p w14:paraId="2C83B79A" w14:textId="6615C714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</w:t>
            </w:r>
            <w:r w:rsidR="00D861BB" w:rsidRPr="00AD6E8F">
              <w:rPr>
                <w:rFonts w:cs="Times New Roman"/>
                <w:szCs w:val="20"/>
              </w:rPr>
              <w:t xml:space="preserve"> </w:t>
            </w:r>
            <w:r w:rsidRPr="00AD6E8F">
              <w:rPr>
                <w:rFonts w:cs="Times New Roman"/>
                <w:szCs w:val="20"/>
              </w:rPr>
              <w:t>выписки из реестра СРО</w:t>
            </w:r>
            <w:r w:rsidR="003D1456" w:rsidRPr="00AD6E8F">
              <w:rPr>
                <w:rFonts w:cs="Times New Roman"/>
                <w:szCs w:val="20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76A48" w14:textId="5858B86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2066CD38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7D81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7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61919" w14:textId="5C4A6AF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 w:rsidRPr="00AD6E8F">
              <w:rPr>
                <w:rFonts w:cs="Times New Roman"/>
                <w:szCs w:val="20"/>
              </w:rPr>
              <w:t>о</w:t>
            </w:r>
            <w:r w:rsidRPr="00AD6E8F">
              <w:rPr>
                <w:rFonts w:cs="Times New Roman"/>
                <w:szCs w:val="20"/>
              </w:rPr>
              <w:t xml:space="preserve"> о собственности</w:t>
            </w:r>
          </w:p>
          <w:p w14:paraId="50709395" w14:textId="4CF7591C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A8D2E" w14:textId="285AF547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5122D05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96F7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8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B605F" w14:textId="77777777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bookmarkStart w:id="2" w:name="_Hlk97805366"/>
            <w:r w:rsidRPr="00AD6E8F">
              <w:rPr>
                <w:rFonts w:cs="Times New Roman"/>
                <w:szCs w:val="20"/>
              </w:rPr>
              <w:t xml:space="preserve">Письмо за подписью руководителя и главного бухгалтера </w:t>
            </w:r>
            <w:bookmarkEnd w:id="2"/>
            <w:r w:rsidRPr="00AD6E8F">
              <w:rPr>
                <w:rFonts w:cs="Times New Roman"/>
                <w:szCs w:val="20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proofErr w:type="spellStart"/>
            <w:r w:rsidRPr="00AD6E8F">
              <w:rPr>
                <w:rFonts w:cs="Times New Roman"/>
                <w:szCs w:val="20"/>
              </w:rPr>
              <w:t>неприостановление</w:t>
            </w:r>
            <w:proofErr w:type="spellEnd"/>
            <w:r w:rsidRPr="00AD6E8F">
              <w:rPr>
                <w:rFonts w:cs="Times New Roman"/>
                <w:szCs w:val="20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14:paraId="5D3B4F5B" w14:textId="1E293B55" w:rsidR="007225C2" w:rsidRPr="00AD6E8F" w:rsidRDefault="007225C2" w:rsidP="00AD6E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371" w:hanging="283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036CA" w14:textId="0EE0518A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0DA94055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9F0467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9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8ADBF" w14:textId="6782A042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596A" w14:textId="225236F6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3F7E6420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5A411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3F9F1" w14:textId="24B54016" w:rsidR="007225C2" w:rsidRPr="00AD6E8F" w:rsidRDefault="007225C2" w:rsidP="00AD6E8F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Согласие на обработку персональных данных (Приложение №7</w:t>
            </w:r>
            <w:r w:rsidR="004D142F" w:rsidRPr="00AD6E8F">
              <w:rPr>
                <w:rFonts w:cs="Times New Roman"/>
                <w:szCs w:val="20"/>
              </w:rPr>
              <w:t xml:space="preserve"> к Информационной карте закупочной процед</w:t>
            </w:r>
            <w:r w:rsidR="00D861BB" w:rsidRPr="00AD6E8F">
              <w:rPr>
                <w:rFonts w:cs="Times New Roman"/>
                <w:szCs w:val="20"/>
              </w:rPr>
              <w:t>у</w:t>
            </w:r>
            <w:r w:rsidR="004D142F" w:rsidRPr="00AD6E8F">
              <w:rPr>
                <w:rFonts w:cs="Times New Roman"/>
                <w:szCs w:val="20"/>
              </w:rPr>
              <w:t>ры</w:t>
            </w:r>
            <w:r w:rsidRPr="00AD6E8F">
              <w:rPr>
                <w:rFonts w:cs="Times New Roman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85D42" w14:textId="46B3BDBC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  <w:tr w:rsidR="007225C2" w:rsidRPr="00AD6E8F" w14:paraId="4853AAE4" w14:textId="77777777" w:rsidTr="00233B7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ED79" w14:textId="77777777" w:rsidR="007225C2" w:rsidRPr="00AD6E8F" w:rsidRDefault="007225C2" w:rsidP="00AD6E8F">
            <w:pPr>
              <w:spacing w:after="0"/>
              <w:jc w:val="center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11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A9647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 материально-технических ресурсах;</w:t>
            </w:r>
          </w:p>
          <w:p w14:paraId="0C220638" w14:textId="77777777" w:rsidR="007225C2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 кадровых ресурсах (штатное расписание);</w:t>
            </w:r>
          </w:p>
          <w:p w14:paraId="2F281298" w14:textId="731C878B" w:rsidR="00A60C13" w:rsidRPr="00AD6E8F" w:rsidRDefault="007225C2" w:rsidP="00AD6E8F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D6E8F">
              <w:rPr>
                <w:rFonts w:cs="Times New Roman"/>
                <w:szCs w:val="20"/>
              </w:rPr>
              <w:t>-Справка об опыте работ</w:t>
            </w:r>
            <w:r w:rsidR="00A60C13" w:rsidRPr="00AD6E8F">
              <w:rPr>
                <w:rFonts w:cs="Times New Roman"/>
                <w:szCs w:val="20"/>
              </w:rPr>
              <w:t xml:space="preserve"> и иные документы по требованию Заказчика.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E1B8D" w14:textId="488E4300" w:rsidR="007225C2" w:rsidRPr="00AD6E8F" w:rsidRDefault="007225C2" w:rsidP="00AD6E8F">
            <w:pPr>
              <w:spacing w:after="0"/>
              <w:rPr>
                <w:rFonts w:cs="Times New Roman"/>
                <w:szCs w:val="20"/>
              </w:rPr>
            </w:pPr>
          </w:p>
        </w:tc>
      </w:tr>
    </w:tbl>
    <w:p w14:paraId="7B1FB7F6" w14:textId="4557DFBA" w:rsidR="001F3CA7" w:rsidRPr="008264DF" w:rsidRDefault="001F3CA7" w:rsidP="001F3CA7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Предоставляются к</w:t>
      </w:r>
      <w:r w:rsidR="00AE0A7E" w:rsidRPr="008264DF">
        <w:rPr>
          <w:rFonts w:cs="Times New Roman"/>
          <w:szCs w:val="20"/>
        </w:rPr>
        <w:t>опии документов</w:t>
      </w:r>
      <w:r w:rsidRPr="008264DF">
        <w:rPr>
          <w:rFonts w:cs="Times New Roman"/>
          <w:szCs w:val="20"/>
        </w:rPr>
        <w:t>,</w:t>
      </w:r>
      <w:r w:rsidR="00AE0A7E" w:rsidRPr="008264DF">
        <w:rPr>
          <w:rFonts w:cs="Times New Roman"/>
          <w:szCs w:val="20"/>
        </w:rPr>
        <w:t xml:space="preserve"> заверенны</w:t>
      </w:r>
      <w:r w:rsidRPr="008264DF">
        <w:rPr>
          <w:rFonts w:cs="Times New Roman"/>
          <w:szCs w:val="20"/>
        </w:rPr>
        <w:t>е</w:t>
      </w:r>
      <w:r w:rsidR="00AE0A7E" w:rsidRPr="008264DF">
        <w:rPr>
          <w:rFonts w:cs="Times New Roman"/>
          <w:szCs w:val="20"/>
        </w:rPr>
        <w:t xml:space="preserve"> печатью организации и подписью руководителя (или уполномоченного на это лица по доверенности)</w:t>
      </w:r>
      <w:r w:rsidRPr="008264DF">
        <w:rPr>
          <w:rFonts w:cs="Times New Roman"/>
          <w:szCs w:val="20"/>
        </w:rPr>
        <w:t>.</w:t>
      </w:r>
    </w:p>
    <w:p w14:paraId="325B8EBE" w14:textId="4C6B46AA" w:rsidR="00AE0A7E" w:rsidRPr="008264DF" w:rsidRDefault="00AE0A7E" w:rsidP="001F3CA7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Порядок заверения документов:</w:t>
      </w:r>
      <w:r w:rsidR="00667056"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szCs w:val="20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8264DF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8264DF" w:rsidRDefault="00AE0A7E" w:rsidP="00AE0A7E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AE0A7E" w:rsidRPr="008264DF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AE0A7E" w:rsidRPr="008264DF" w14:paraId="7BEC81E9" w14:textId="77777777" w:rsidTr="00BD75A0">
        <w:tc>
          <w:tcPr>
            <w:tcW w:w="3934" w:type="dxa"/>
          </w:tcPr>
          <w:p w14:paraId="54259588" w14:textId="77777777" w:rsidR="00AE0A7E" w:rsidRPr="008264DF" w:rsidRDefault="00AE0A7E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8264DF" w:rsidRDefault="00AE0A7E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8264DF" w:rsidRDefault="00AE0A7E" w:rsidP="00BD75A0">
            <w:pPr>
              <w:rPr>
                <w:rFonts w:cs="Times New Roman"/>
                <w:szCs w:val="20"/>
              </w:rPr>
            </w:pPr>
          </w:p>
        </w:tc>
      </w:tr>
    </w:tbl>
    <w:p w14:paraId="3B40C287" w14:textId="77777777" w:rsidR="00AE0A7E" w:rsidRPr="008264DF" w:rsidRDefault="00AE0A7E" w:rsidP="00AE0A7E">
      <w:pPr>
        <w:rPr>
          <w:rFonts w:cs="Times New Roman"/>
          <w:noProof/>
          <w:szCs w:val="20"/>
        </w:rPr>
      </w:pPr>
    </w:p>
    <w:p w14:paraId="3E738AB0" w14:textId="77777777" w:rsidR="00AE0A7E" w:rsidRPr="008264DF" w:rsidRDefault="00AE0A7E" w:rsidP="00AE0A7E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</w:p>
    <w:p w14:paraId="0E870EA9" w14:textId="2BD82553" w:rsidR="00C0311D" w:rsidRPr="008264DF" w:rsidRDefault="00BC18EC" w:rsidP="00C0311D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  <w:r w:rsidR="00C0311D" w:rsidRPr="008264DF">
        <w:rPr>
          <w:rFonts w:cs="Times New Roman"/>
          <w:b/>
          <w:szCs w:val="20"/>
        </w:rPr>
        <w:lastRenderedPageBreak/>
        <w:t>Приложение 3</w:t>
      </w:r>
    </w:p>
    <w:p w14:paraId="2DD1F6B5" w14:textId="2CE88391" w:rsidR="00C0311D" w:rsidRPr="008264DF" w:rsidRDefault="00C0311D" w:rsidP="00C0311D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>ПРОЕКТ ДОГОВОРА ЗАКАЗЧИКА</w:t>
      </w:r>
      <w:r w:rsidR="009579F4">
        <w:rPr>
          <w:rFonts w:cs="Times New Roman"/>
          <w:b/>
          <w:szCs w:val="20"/>
        </w:rPr>
        <w:t xml:space="preserve"> (приложен отдельным файлом)</w:t>
      </w:r>
    </w:p>
    <w:p w14:paraId="6AF259D7" w14:textId="77777777" w:rsidR="00C0311D" w:rsidRPr="008264DF" w:rsidRDefault="00C0311D" w:rsidP="00C0311D">
      <w:pPr>
        <w:pStyle w:val="ad"/>
        <w:rPr>
          <w:rFonts w:ascii="Times New Roman" w:hAnsi="Times New Roman" w:cs="Times New Roman"/>
          <w:noProof/>
          <w:sz w:val="20"/>
          <w:szCs w:val="20"/>
        </w:rPr>
      </w:pPr>
    </w:p>
    <w:p w14:paraId="307FAC34" w14:textId="77777777" w:rsidR="00BC18EC" w:rsidRPr="008264DF" w:rsidRDefault="00BC18EC" w:rsidP="00BF124A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E179F99" w14:textId="073251FB" w:rsidR="00BF124A" w:rsidRPr="008264DF" w:rsidRDefault="00BF124A" w:rsidP="00BF124A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4</w:t>
      </w:r>
    </w:p>
    <w:p w14:paraId="51FE86C1" w14:textId="40F9B81C" w:rsidR="00BF124A" w:rsidRPr="008264DF" w:rsidRDefault="00BF124A" w:rsidP="007742C9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 xml:space="preserve">СОГЛАСИЕ С УСЛОВИЯМИ ПРОЕКТА ДОГОВОРА </w:t>
      </w:r>
      <w:r w:rsidR="007742C9" w:rsidRPr="008264DF">
        <w:rPr>
          <w:rFonts w:cs="Times New Roman"/>
          <w:b/>
          <w:szCs w:val="20"/>
        </w:rPr>
        <w:t>ОТ</w:t>
      </w:r>
      <w:r w:rsidRPr="008264DF">
        <w:rPr>
          <w:rFonts w:cs="Times New Roman"/>
          <w:b/>
          <w:szCs w:val="20"/>
        </w:rPr>
        <w:t xml:space="preserve"> ДД</w:t>
      </w:r>
      <w:r w:rsidR="00580615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>ММ</w:t>
      </w:r>
      <w:r w:rsidR="00580615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 xml:space="preserve">ГГ </w:t>
      </w:r>
      <w:r w:rsidR="007742C9" w:rsidRPr="008264DF">
        <w:rPr>
          <w:rFonts w:cs="Times New Roman"/>
          <w:i/>
          <w:color w:val="0070C0"/>
          <w:szCs w:val="20"/>
        </w:rPr>
        <w:t>(Указать дату подписания)</w:t>
      </w:r>
    </w:p>
    <w:p w14:paraId="0310EE41" w14:textId="77777777" w:rsidR="00AE0A7E" w:rsidRPr="008264DF" w:rsidRDefault="00AE0A7E" w:rsidP="00AE0A7E">
      <w:pPr>
        <w:pStyle w:val="a9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025310D" w14:textId="462669AE" w:rsidR="00C240D2" w:rsidRPr="008264DF" w:rsidRDefault="00C240D2" w:rsidP="00C240D2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b/>
          <w:szCs w:val="20"/>
        </w:rPr>
        <w:t xml:space="preserve">: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8264DF" w:rsidRDefault="00C240D2" w:rsidP="00C240D2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  </w:t>
      </w:r>
    </w:p>
    <w:p w14:paraId="4DE3F7C4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</w:t>
      </w:r>
      <w:r w:rsidRPr="008264DF">
        <w:rPr>
          <w:rFonts w:cs="Times New Roman"/>
          <w:szCs w:val="20"/>
        </w:rPr>
        <w:t xml:space="preserve"> </w:t>
      </w:r>
    </w:p>
    <w:p w14:paraId="3DA50653" w14:textId="77777777" w:rsidR="00C240D2" w:rsidRPr="008264DF" w:rsidRDefault="00C240D2" w:rsidP="00C240D2">
      <w:pPr>
        <w:jc w:val="both"/>
        <w:rPr>
          <w:rFonts w:cs="Times New Roman"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7EF07C1C" w14:textId="77777777" w:rsidR="00C240D2" w:rsidRPr="008264DF" w:rsidRDefault="00C240D2" w:rsidP="00C240D2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p w14:paraId="6AD635D4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</w:p>
    <w:p w14:paraId="36DC095E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8264DF">
        <w:rPr>
          <w:rFonts w:cs="Times New Roman"/>
          <w:i/>
          <w:color w:val="0070C0"/>
          <w:szCs w:val="20"/>
        </w:rPr>
        <w:t>(укажите предмет закупки)</w:t>
      </w:r>
      <w:r w:rsidRPr="008264DF">
        <w:rPr>
          <w:rFonts w:cs="Times New Roman"/>
          <w:szCs w:val="20"/>
        </w:rPr>
        <w:t xml:space="preserve">, _________________ </w:t>
      </w:r>
      <w:r w:rsidRPr="008264DF">
        <w:rPr>
          <w:rFonts w:cs="Times New Roman"/>
          <w:i/>
          <w:color w:val="0070C0"/>
          <w:szCs w:val="20"/>
        </w:rPr>
        <w:t>(укажите наименование Участника закупочной процедуры)</w:t>
      </w:r>
      <w:r w:rsidRPr="008264DF">
        <w:rPr>
          <w:rFonts w:cs="Times New Roman"/>
          <w:szCs w:val="20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77777777" w:rsidR="00C240D2" w:rsidRPr="008264DF" w:rsidRDefault="00C240D2" w:rsidP="00C240D2">
      <w:pPr>
        <w:jc w:val="both"/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Предложении.</w:t>
      </w:r>
    </w:p>
    <w:p w14:paraId="0648AD1B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2D25901E" w14:textId="77777777" w:rsidR="00C240D2" w:rsidRPr="008264DF" w:rsidRDefault="00C240D2" w:rsidP="00C240D2">
      <w:pPr>
        <w:rPr>
          <w:rFonts w:cs="Times New Roman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8264DF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8264DF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8264DF" w14:paraId="1B411610" w14:textId="77777777" w:rsidTr="00BD75A0">
        <w:tc>
          <w:tcPr>
            <w:tcW w:w="3972" w:type="dxa"/>
          </w:tcPr>
          <w:p w14:paraId="4A320F7E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8264DF" w:rsidRDefault="00C240D2" w:rsidP="00B60140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14:paraId="2AF8229B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0C545008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198EED78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52ADF8A8" w14:textId="77777777" w:rsidR="00BC18EC" w:rsidRPr="008264DF" w:rsidRDefault="00BC18EC" w:rsidP="00B60140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A3CB5AF" w14:textId="2926DB0B" w:rsidR="00C240D2" w:rsidRPr="008264DF" w:rsidRDefault="00C240D2" w:rsidP="00B60140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5</w:t>
      </w:r>
    </w:p>
    <w:p w14:paraId="28F671A5" w14:textId="5A68B4BD" w:rsidR="00B60140" w:rsidRPr="008264DF" w:rsidRDefault="00C240D2" w:rsidP="00B60140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>ФОРМА ПРЕДВАРИТЕЛЬНОГО КВАЛИФИКАЦИОННОГО ОТБОРА</w:t>
      </w:r>
      <w:r w:rsidR="00B60140" w:rsidRPr="008264DF">
        <w:rPr>
          <w:rFonts w:cs="Times New Roman"/>
          <w:b/>
          <w:szCs w:val="20"/>
        </w:rPr>
        <w:t xml:space="preserve"> ОТ</w:t>
      </w:r>
      <w:r w:rsidRPr="008264DF">
        <w:rPr>
          <w:rFonts w:cs="Times New Roman"/>
          <w:b/>
          <w:szCs w:val="20"/>
        </w:rPr>
        <w:t xml:space="preserve"> </w:t>
      </w:r>
      <w:proofErr w:type="gramStart"/>
      <w:r w:rsidRPr="008264DF">
        <w:rPr>
          <w:rFonts w:cs="Times New Roman"/>
          <w:b/>
          <w:szCs w:val="20"/>
        </w:rPr>
        <w:t>ДД</w:t>
      </w:r>
      <w:r w:rsidR="00B60140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>ММ</w:t>
      </w:r>
      <w:r w:rsidR="00B60140" w:rsidRPr="008264DF">
        <w:rPr>
          <w:rFonts w:cs="Times New Roman"/>
          <w:b/>
          <w:szCs w:val="20"/>
        </w:rPr>
        <w:t>.</w:t>
      </w:r>
      <w:r w:rsidRPr="008264DF">
        <w:rPr>
          <w:rFonts w:cs="Times New Roman"/>
          <w:b/>
          <w:szCs w:val="20"/>
        </w:rPr>
        <w:t xml:space="preserve">ГГ </w:t>
      </w:r>
      <w:r w:rsidR="00B60140" w:rsidRPr="008264DF">
        <w:rPr>
          <w:rFonts w:cs="Times New Roman"/>
          <w:b/>
          <w:szCs w:val="20"/>
        </w:rPr>
        <w:t xml:space="preserve"> </w:t>
      </w:r>
      <w:r w:rsidR="00B60140" w:rsidRPr="008264DF">
        <w:rPr>
          <w:rFonts w:cs="Times New Roman"/>
          <w:i/>
          <w:color w:val="0070C0"/>
          <w:szCs w:val="20"/>
        </w:rPr>
        <w:t>(</w:t>
      </w:r>
      <w:proofErr w:type="gramEnd"/>
      <w:r w:rsidR="00B60140" w:rsidRPr="008264DF">
        <w:rPr>
          <w:rFonts w:cs="Times New Roman"/>
          <w:i/>
          <w:color w:val="0070C0"/>
          <w:szCs w:val="20"/>
        </w:rPr>
        <w:t>Указать дату подписания)</w:t>
      </w:r>
    </w:p>
    <w:p w14:paraId="66E187E5" w14:textId="77777777" w:rsidR="00C240D2" w:rsidRPr="008264DF" w:rsidRDefault="00C240D2" w:rsidP="00B60140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8264DF" w:rsidRDefault="00C240D2" w:rsidP="00B60140">
      <w:pPr>
        <w:jc w:val="both"/>
        <w:rPr>
          <w:rFonts w:cs="Times New Roman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</w:t>
      </w:r>
      <w:r w:rsidRPr="008264DF">
        <w:rPr>
          <w:rFonts w:cs="Times New Roman"/>
          <w:szCs w:val="20"/>
        </w:rPr>
        <w:t xml:space="preserve">  </w:t>
      </w:r>
    </w:p>
    <w:p w14:paraId="015868A5" w14:textId="77777777" w:rsidR="00C240D2" w:rsidRPr="008264DF" w:rsidRDefault="00C240D2" w:rsidP="00B60140">
      <w:pPr>
        <w:jc w:val="both"/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8264DF" w:rsidRDefault="00C240D2" w:rsidP="00B60140">
      <w:pPr>
        <w:jc w:val="both"/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7051A456" w14:textId="77777777" w:rsidR="00C240D2" w:rsidRPr="008264DF" w:rsidRDefault="00C240D2" w:rsidP="00B60140">
      <w:pPr>
        <w:jc w:val="both"/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975"/>
        <w:gridCol w:w="2268"/>
        <w:gridCol w:w="2545"/>
      </w:tblGrid>
      <w:tr w:rsidR="00F813DA" w:rsidRPr="008264DF" w14:paraId="73D550D5" w14:textId="77777777" w:rsidTr="00C90FBC">
        <w:tc>
          <w:tcPr>
            <w:tcW w:w="407" w:type="dxa"/>
            <w:shd w:val="clear" w:color="auto" w:fill="auto"/>
            <w:vAlign w:val="center"/>
          </w:tcPr>
          <w:p w14:paraId="1B0C5D44" w14:textId="77777777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№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462CBF9" w14:textId="1C0ED808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Критерий</w:t>
            </w:r>
            <w:r w:rsidR="00D30434" w:rsidRPr="008264D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7FA3B" w14:textId="77777777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Соответствие (да/ нет)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7877D0F" w14:textId="77777777" w:rsidR="00C240D2" w:rsidRPr="008264DF" w:rsidRDefault="00C240D2" w:rsidP="00F813DA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Документальное подтверждение</w:t>
            </w:r>
          </w:p>
        </w:tc>
      </w:tr>
      <w:tr w:rsidR="00F813DA" w:rsidRPr="008264DF" w14:paraId="1CF40DAB" w14:textId="77777777" w:rsidTr="00C90FBC">
        <w:tc>
          <w:tcPr>
            <w:tcW w:w="407" w:type="dxa"/>
            <w:shd w:val="clear" w:color="auto" w:fill="auto"/>
            <w:vAlign w:val="center"/>
          </w:tcPr>
          <w:p w14:paraId="598AF7E9" w14:textId="74D9A2A1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3557B4A" w14:textId="7CE96862" w:rsidR="00F813DA" w:rsidRPr="00105A20" w:rsidRDefault="00F813DA" w:rsidP="00F813DA">
            <w:pPr>
              <w:spacing w:after="0" w:line="240" w:lineRule="auto"/>
              <w:rPr>
                <w:rFonts w:cs="Times New Roman"/>
                <w:b/>
                <w:color w:val="FF0000"/>
                <w:szCs w:val="20"/>
              </w:rPr>
            </w:pPr>
            <w:r w:rsidRPr="00105A20">
              <w:rPr>
                <w:rFonts w:cstheme="minorHAnsi"/>
              </w:rPr>
              <w:t>Наличие аудитора в Реестре аудиторских организаций, оказывающих аудиторские услуги общественно значимым организациям на финансовом рынке, к которым относятся эмитенты (часть 3 ст. 5.1 ФЗ-307</w:t>
            </w:r>
            <w:r w:rsidR="00105A20">
              <w:rPr>
                <w:rFonts w:cstheme="minorHAnsi"/>
              </w:rPr>
              <w:t xml:space="preserve"> «Об аудиторской деятельности»)</w:t>
            </w:r>
            <w:r w:rsidR="006611D5">
              <w:rPr>
                <w:rFonts w:cstheme="minorHAnsi"/>
              </w:rPr>
              <w:t xml:space="preserve"> (для ООО «Т1»)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790F6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D31075B" w14:textId="146B4FBE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  <w:tr w:rsidR="00F813DA" w:rsidRPr="008264DF" w14:paraId="6C2A4CBA" w14:textId="77777777" w:rsidTr="00C90FBC">
        <w:tc>
          <w:tcPr>
            <w:tcW w:w="407" w:type="dxa"/>
            <w:shd w:val="clear" w:color="auto" w:fill="auto"/>
            <w:vAlign w:val="center"/>
          </w:tcPr>
          <w:p w14:paraId="59BD2A44" w14:textId="5C40F8E4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90B680A" w14:textId="23AEFD71" w:rsidR="00F813DA" w:rsidRPr="008264DF" w:rsidRDefault="00F813DA" w:rsidP="00F813DA">
            <w:pPr>
              <w:spacing w:after="0" w:line="240" w:lineRule="auto"/>
              <w:rPr>
                <w:rFonts w:eastAsia="SimSun" w:cs="Times New Roman"/>
                <w:b/>
                <w:color w:val="FF0000"/>
                <w:szCs w:val="20"/>
              </w:rPr>
            </w:pPr>
            <w:r>
              <w:t>Выручка аудиторской компании за 2022, 2023гг составила не менее 50 </w:t>
            </w:r>
            <w:r w:rsidR="00105A20">
              <w:t>млн. рублей</w:t>
            </w:r>
            <w:r>
              <w:t xml:space="preserve"> (совокупно</w:t>
            </w:r>
            <w:r w:rsidR="00105A20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332B4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0DD12E2" w14:textId="49C4D0FB" w:rsidR="00F813DA" w:rsidRPr="008264DF" w:rsidRDefault="00105A20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t>Отчет о финансовых результатах за 2023 г.</w:t>
            </w:r>
          </w:p>
        </w:tc>
      </w:tr>
      <w:tr w:rsidR="00F813DA" w:rsidRPr="008264DF" w14:paraId="4F28C737" w14:textId="77777777" w:rsidTr="00C90FBC">
        <w:tc>
          <w:tcPr>
            <w:tcW w:w="407" w:type="dxa"/>
            <w:shd w:val="clear" w:color="auto" w:fill="auto"/>
            <w:vAlign w:val="center"/>
          </w:tcPr>
          <w:p w14:paraId="2DCE79AD" w14:textId="43992D2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651EB04C" w14:textId="53E0D8B5" w:rsidR="00F813DA" w:rsidRPr="008264DF" w:rsidRDefault="00F813DA" w:rsidP="00F813DA">
            <w:pPr>
              <w:spacing w:after="0" w:line="240" w:lineRule="auto"/>
              <w:rPr>
                <w:rFonts w:cs="Times New Roman"/>
                <w:b/>
                <w:color w:val="FF0000"/>
                <w:szCs w:val="20"/>
              </w:rPr>
            </w:pPr>
            <w:r>
              <w:t>Опыт работы на рынке не менее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E3444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6A07FAAE" w14:textId="36E33274" w:rsidR="00F813DA" w:rsidRPr="008264DF" w:rsidRDefault="00F813DA" w:rsidP="00F813DA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  <w:tr w:rsidR="00F813DA" w:rsidRPr="008264DF" w14:paraId="0DC2DCD8" w14:textId="77777777" w:rsidTr="00C90FBC">
        <w:tc>
          <w:tcPr>
            <w:tcW w:w="407" w:type="dxa"/>
            <w:shd w:val="clear" w:color="auto" w:fill="auto"/>
            <w:vAlign w:val="center"/>
          </w:tcPr>
          <w:p w14:paraId="6A6F794C" w14:textId="6666015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518D3D2A" w14:textId="771B0D10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 w:rsidRPr="006165CA">
              <w:t>Наличие Свидетельств</w:t>
            </w:r>
            <w:r>
              <w:t>а</w:t>
            </w:r>
            <w:r w:rsidRPr="006165CA">
              <w:t xml:space="preserve"> от СРО аудиторов о прохождении внешнего контроля качества аудиторских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044F5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8123689" w14:textId="42996066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Скан-копия свидетельства</w:t>
            </w:r>
          </w:p>
        </w:tc>
      </w:tr>
      <w:tr w:rsidR="00F813DA" w:rsidRPr="008264DF" w14:paraId="6D47E3E9" w14:textId="77777777" w:rsidTr="00C90FBC">
        <w:tc>
          <w:tcPr>
            <w:tcW w:w="407" w:type="dxa"/>
            <w:shd w:val="clear" w:color="auto" w:fill="auto"/>
            <w:vAlign w:val="center"/>
          </w:tcPr>
          <w:p w14:paraId="079F115B" w14:textId="724E4E14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7C697D16" w14:textId="4629EB01" w:rsidR="00F813DA" w:rsidRPr="008264DF" w:rsidRDefault="00F813DA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t>Среднегодовая численность работников за 2022, 2023 г (за каждый год, соответственно) не менее 20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0BB8F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F5865D8" w14:textId="6991ABEF" w:rsidR="00F813DA" w:rsidRPr="008264DF" w:rsidRDefault="00C90FBC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  <w:tr w:rsidR="00F813DA" w:rsidRPr="008264DF" w14:paraId="7C95D854" w14:textId="77777777" w:rsidTr="00C90FBC">
        <w:tc>
          <w:tcPr>
            <w:tcW w:w="407" w:type="dxa"/>
            <w:shd w:val="clear" w:color="auto" w:fill="auto"/>
            <w:vAlign w:val="center"/>
          </w:tcPr>
          <w:p w14:paraId="7348C0EE" w14:textId="41164F8D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491E6618" w14:textId="5EE9F8E4" w:rsidR="00F813DA" w:rsidRPr="008264DF" w:rsidRDefault="00C90FBC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rPr>
                <w:iCs/>
                <w:color w:val="000000"/>
              </w:rPr>
              <w:t>Наличие не менее чем у 10</w:t>
            </w:r>
            <w:r w:rsidR="00F813DA" w:rsidRPr="00394C14">
              <w:rPr>
                <w:iCs/>
                <w:color w:val="000000"/>
              </w:rPr>
              <w:t xml:space="preserve"> сотрудников участника (аудиторской организации</w:t>
            </w:r>
            <w:r>
              <w:rPr>
                <w:iCs/>
                <w:color w:val="000000"/>
              </w:rPr>
              <w:t>)</w:t>
            </w:r>
            <w:r w:rsidR="00F813DA" w:rsidRPr="00394C14">
              <w:rPr>
                <w:iCs/>
                <w:color w:val="000000"/>
              </w:rPr>
              <w:t xml:space="preserve"> д</w:t>
            </w:r>
            <w:r w:rsidR="00F813DA" w:rsidRPr="00394C14">
              <w:rPr>
                <w:color w:val="000000"/>
              </w:rPr>
              <w:t>ействительны</w:t>
            </w:r>
            <w:r>
              <w:rPr>
                <w:color w:val="000000"/>
              </w:rPr>
              <w:t>х</w:t>
            </w:r>
            <w:r w:rsidR="00F813DA" w:rsidRPr="00394C14">
              <w:rPr>
                <w:color w:val="000000"/>
              </w:rPr>
              <w:t xml:space="preserve"> квалификационны</w:t>
            </w:r>
            <w:r>
              <w:rPr>
                <w:color w:val="000000"/>
              </w:rPr>
              <w:t>х</w:t>
            </w:r>
            <w:r w:rsidR="00F813DA" w:rsidRPr="00394C14">
              <w:rPr>
                <w:color w:val="000000"/>
              </w:rPr>
              <w:t xml:space="preserve"> аттестат</w:t>
            </w:r>
            <w:r>
              <w:rPr>
                <w:color w:val="000000"/>
              </w:rPr>
              <w:t>ов</w:t>
            </w:r>
            <w:r w:rsidR="00F813DA" w:rsidRPr="00394C14">
              <w:rPr>
                <w:color w:val="000000"/>
              </w:rPr>
              <w:t xml:space="preserve"> аудитора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F7578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38A52C3" w14:textId="3D03BB8F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Приложенная скан-копия штатного расписания с приложением квалификационных аттестатов</w:t>
            </w:r>
          </w:p>
        </w:tc>
      </w:tr>
      <w:tr w:rsidR="00F813DA" w:rsidRPr="008264DF" w14:paraId="0741E185" w14:textId="77777777" w:rsidTr="00C90FBC">
        <w:tc>
          <w:tcPr>
            <w:tcW w:w="407" w:type="dxa"/>
            <w:shd w:val="clear" w:color="auto" w:fill="auto"/>
            <w:vAlign w:val="center"/>
          </w:tcPr>
          <w:p w14:paraId="1B991863" w14:textId="0FF6987C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5B4949D5" w14:textId="1E91FC4F" w:rsidR="00F813DA" w:rsidRPr="008264DF" w:rsidRDefault="00C90FBC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t>Участник оказывал услуги по аудиту отчетности не менее чем одному</w:t>
            </w:r>
            <w:r w:rsidR="00F813DA" w:rsidRPr="00E736CD">
              <w:t xml:space="preserve"> клиент</w:t>
            </w:r>
            <w:r>
              <w:t>у</w:t>
            </w:r>
            <w:r w:rsidR="00F813DA" w:rsidRPr="00E736CD">
              <w:t xml:space="preserve"> из </w:t>
            </w:r>
            <w:proofErr w:type="spellStart"/>
            <w:r w:rsidR="00F813DA" w:rsidRPr="00E736CD">
              <w:t>ранкинга</w:t>
            </w:r>
            <w:proofErr w:type="spellEnd"/>
            <w:r w:rsidR="00F813DA" w:rsidRPr="00E736CD">
              <w:t xml:space="preserve"> </w:t>
            </w:r>
            <w:hyperlink r:id="rId10" w:anchor="TAdviser100:_.D0.9A.D1.80.D1.83.D0.BF.D0.BD.D0.B5.D0.B9.D1.88.D0.B8.D0.B5_.D0.98.D0.A2-.D0.BA.D0.BE.D0.BC.D0.BF.D0.B0.D0.BD.D0.B8.D0.B8_.D0.B2_.D0.A0.D0.BE.D1.81.D1.81.D0.B8.D0.B8" w:history="1">
              <w:r w:rsidR="00F813DA" w:rsidRPr="00C90FBC">
                <w:rPr>
                  <w:rStyle w:val="a4"/>
                </w:rPr>
                <w:t>TADVISER «Крупнейшие ИТ-компании в России 2023» за 2022, 2021г</w:t>
              </w:r>
            </w:hyperlink>
            <w:r w:rsidR="00105A20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24F3D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EC6AF59" w14:textId="78576CCF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Перечисление наименований и ИНН клиентов в настоящей форме (столбец «Соответствие (да/нет)» </w:t>
            </w:r>
          </w:p>
        </w:tc>
      </w:tr>
      <w:tr w:rsidR="00F813DA" w:rsidRPr="008264DF" w14:paraId="3E41CDD9" w14:textId="77777777" w:rsidTr="00C90FBC">
        <w:tc>
          <w:tcPr>
            <w:tcW w:w="407" w:type="dxa"/>
            <w:shd w:val="clear" w:color="auto" w:fill="auto"/>
            <w:vAlign w:val="center"/>
          </w:tcPr>
          <w:p w14:paraId="05756C48" w14:textId="024492BC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04C7CC25" w14:textId="25C029C3" w:rsidR="00F813DA" w:rsidRPr="008264DF" w:rsidRDefault="00F813DA" w:rsidP="00F813DA">
            <w:pPr>
              <w:spacing w:after="0" w:line="240" w:lineRule="auto"/>
              <w:rPr>
                <w:rFonts w:cs="Times New Roman"/>
                <w:color w:val="FF0000"/>
                <w:szCs w:val="20"/>
              </w:rPr>
            </w:pPr>
            <w:r>
              <w:t>Доля выручки от аудита ИТ-компаний из п.6 критериев в общей выручке за 2022, 2023гг (совокупно за 2 года) участника</w:t>
            </w:r>
            <w:r w:rsidR="00C90FBC">
              <w:t xml:space="preserve"> (</w:t>
            </w:r>
            <w:proofErr w:type="spellStart"/>
            <w:r w:rsidR="00C90FBC">
              <w:t>справочно</w:t>
            </w:r>
            <w:proofErr w:type="spellEnd"/>
            <w:r w:rsidR="00C90FBC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F4D94" w14:textId="77777777" w:rsidR="00F813DA" w:rsidRPr="008264DF" w:rsidRDefault="00F813DA" w:rsidP="00F813D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A801211" w14:textId="565C8EF0" w:rsidR="00F813DA" w:rsidRPr="008264DF" w:rsidRDefault="00C90FBC" w:rsidP="00F813DA">
            <w:pPr>
              <w:spacing w:after="0"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Заполнение настоящей формы</w:t>
            </w:r>
          </w:p>
        </w:tc>
      </w:tr>
    </w:tbl>
    <w:p w14:paraId="79FF56AE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53AD46EC" w14:textId="77777777" w:rsidR="00C240D2" w:rsidRPr="008264DF" w:rsidRDefault="00C240D2" w:rsidP="00C240D2">
      <w:pPr>
        <w:rPr>
          <w:rFonts w:cs="Times New Roman"/>
          <w:szCs w:val="20"/>
        </w:rPr>
      </w:pPr>
    </w:p>
    <w:p w14:paraId="3986B35C" w14:textId="77777777" w:rsidR="00C240D2" w:rsidRPr="008264DF" w:rsidRDefault="00C240D2" w:rsidP="00C240D2">
      <w:pPr>
        <w:rPr>
          <w:rFonts w:cs="Times New Roman"/>
          <w:szCs w:val="20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8264DF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8264DF" w:rsidRDefault="00C240D2" w:rsidP="00C240D2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C240D2" w:rsidRPr="008264DF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C240D2" w:rsidRPr="008264DF" w14:paraId="4D0C8133" w14:textId="77777777" w:rsidTr="00BD75A0">
        <w:tc>
          <w:tcPr>
            <w:tcW w:w="3934" w:type="dxa"/>
          </w:tcPr>
          <w:p w14:paraId="7ECD2D14" w14:textId="77777777" w:rsidR="00C240D2" w:rsidRPr="008264DF" w:rsidRDefault="00C240D2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8264DF" w:rsidRDefault="00C240D2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8264DF" w:rsidRDefault="00C240D2" w:rsidP="00BD75A0">
            <w:pPr>
              <w:rPr>
                <w:rFonts w:cs="Times New Roman"/>
                <w:szCs w:val="20"/>
              </w:rPr>
            </w:pPr>
          </w:p>
        </w:tc>
      </w:tr>
    </w:tbl>
    <w:p w14:paraId="614FF9D6" w14:textId="77777777" w:rsidR="00BC18EC" w:rsidRPr="008264DF" w:rsidRDefault="00BC18EC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</w:p>
    <w:p w14:paraId="5ACE7522" w14:textId="7FB1C142" w:rsidR="003E50A3" w:rsidRPr="008264DF" w:rsidRDefault="003E50A3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lastRenderedPageBreak/>
        <w:t>Приложение 6</w:t>
      </w:r>
    </w:p>
    <w:p w14:paraId="514205E2" w14:textId="6CE885B7" w:rsidR="003E50A3" w:rsidRPr="008264DF" w:rsidRDefault="003E50A3" w:rsidP="003E50A3">
      <w:pPr>
        <w:rPr>
          <w:rFonts w:cs="Times New Roman"/>
          <w:b/>
          <w:color w:val="FF0000"/>
          <w:szCs w:val="20"/>
        </w:rPr>
      </w:pPr>
      <w:r w:rsidRPr="008264DF">
        <w:rPr>
          <w:rFonts w:cs="Times New Roman"/>
          <w:b/>
          <w:szCs w:val="20"/>
        </w:rPr>
        <w:t xml:space="preserve">ПРЕДЛОЖЕНИЕ УЧАСТНИКА ОТ ДД.ММ.ГГ </w:t>
      </w:r>
      <w:r w:rsidRPr="008264DF">
        <w:rPr>
          <w:rFonts w:cs="Times New Roman"/>
          <w:i/>
          <w:color w:val="0070C0"/>
          <w:szCs w:val="20"/>
        </w:rPr>
        <w:t>(Указать дату подписания)</w:t>
      </w:r>
      <w:r w:rsidRPr="008264DF">
        <w:rPr>
          <w:rFonts w:cs="Times New Roman"/>
          <w:b/>
          <w:color w:val="FF0000"/>
          <w:szCs w:val="20"/>
        </w:rPr>
        <w:t xml:space="preserve"> </w:t>
      </w:r>
    </w:p>
    <w:p w14:paraId="3D5336A7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Участник закупочной процедуры</w:t>
      </w:r>
      <w:proofErr w:type="gramStart"/>
      <w:r w:rsidRPr="008264DF">
        <w:rPr>
          <w:rFonts w:cs="Times New Roman"/>
          <w:szCs w:val="20"/>
        </w:rPr>
        <w:t xml:space="preserve">: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ИНН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идентификационный номер налогоплательщика (при наличии)  </w:t>
      </w:r>
    </w:p>
    <w:p w14:paraId="76225539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ОГРН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0070C0"/>
          <w:szCs w:val="20"/>
        </w:rPr>
        <w:t>Указать</w:t>
      </w:r>
      <w:proofErr w:type="gramEnd"/>
      <w:r w:rsidRPr="008264DF">
        <w:rPr>
          <w:rFonts w:cs="Times New Roman"/>
          <w:i/>
          <w:color w:val="0070C0"/>
          <w:szCs w:val="20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8264DF" w:rsidRDefault="003E50A3" w:rsidP="003E50A3">
      <w:pPr>
        <w:rPr>
          <w:rFonts w:cs="Times New Roman"/>
          <w:i/>
          <w:color w:val="FF0000"/>
          <w:szCs w:val="20"/>
        </w:rPr>
      </w:pPr>
      <w:r w:rsidRPr="008264DF">
        <w:rPr>
          <w:rFonts w:cs="Times New Roman"/>
          <w:b/>
          <w:szCs w:val="20"/>
        </w:rPr>
        <w:t>Номер закупочной процедуры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название ЭТП и номер закупочной процедуры на ЭТП</w:t>
      </w:r>
    </w:p>
    <w:p w14:paraId="28C1A091" w14:textId="77777777" w:rsidR="003E50A3" w:rsidRPr="008264DF" w:rsidRDefault="003E50A3" w:rsidP="003E50A3">
      <w:pPr>
        <w:rPr>
          <w:rFonts w:cs="Times New Roman"/>
          <w:i/>
          <w:color w:val="0070C0"/>
          <w:szCs w:val="20"/>
        </w:rPr>
      </w:pPr>
      <w:r w:rsidRPr="008264DF">
        <w:rPr>
          <w:rFonts w:cs="Times New Roman"/>
          <w:b/>
          <w:szCs w:val="20"/>
        </w:rPr>
        <w:t>Предмет закупки</w:t>
      </w:r>
      <w:proofErr w:type="gramStart"/>
      <w:r w:rsidRPr="008264DF">
        <w:rPr>
          <w:rFonts w:cs="Times New Roman"/>
          <w:b/>
          <w:szCs w:val="20"/>
        </w:rPr>
        <w:t>:</w:t>
      </w:r>
      <w:r w:rsidRPr="008264DF">
        <w:rPr>
          <w:rFonts w:cs="Times New Roman"/>
          <w:szCs w:val="20"/>
        </w:rPr>
        <w:t xml:space="preserve"> </w:t>
      </w:r>
      <w:r w:rsidRPr="008264DF">
        <w:rPr>
          <w:rFonts w:cs="Times New Roman"/>
          <w:i/>
          <w:color w:val="FF0000"/>
          <w:szCs w:val="20"/>
        </w:rPr>
        <w:t>Указать</w:t>
      </w:r>
      <w:proofErr w:type="gramEnd"/>
      <w:r w:rsidRPr="008264DF">
        <w:rPr>
          <w:rFonts w:cs="Times New Roman"/>
          <w:i/>
          <w:color w:val="FF0000"/>
          <w:szCs w:val="20"/>
        </w:rPr>
        <w:t xml:space="preserve"> предмет закупочной процедуры</w:t>
      </w:r>
    </w:p>
    <w:p w14:paraId="2739A010" w14:textId="77777777" w:rsidR="003E50A3" w:rsidRPr="008264DF" w:rsidRDefault="003E50A3" w:rsidP="003E50A3">
      <w:pPr>
        <w:rPr>
          <w:rFonts w:cs="Times New Roman"/>
          <w:szCs w:val="20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17"/>
        <w:gridCol w:w="4212"/>
        <w:gridCol w:w="1275"/>
        <w:gridCol w:w="4014"/>
      </w:tblGrid>
      <w:tr w:rsidR="00555B7E" w:rsidRPr="00555B7E" w14:paraId="564F2833" w14:textId="77777777" w:rsidTr="00555B7E">
        <w:tc>
          <w:tcPr>
            <w:tcW w:w="9918" w:type="dxa"/>
            <w:gridSpan w:val="4"/>
            <w:hideMark/>
          </w:tcPr>
          <w:p w14:paraId="1FBAA4C0" w14:textId="77777777" w:rsidR="00555B7E" w:rsidRPr="00555B7E" w:rsidRDefault="00555B7E" w:rsidP="00D50A08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Список юридических лиц Группы Т1, бухгалтерская отчетность за 2024 г. которых подлежит обязательному аудиту</w:t>
            </w:r>
          </w:p>
        </w:tc>
      </w:tr>
      <w:tr w:rsidR="00555B7E" w:rsidRPr="00555B7E" w14:paraId="597BE204" w14:textId="77777777" w:rsidTr="00555B7E">
        <w:tc>
          <w:tcPr>
            <w:tcW w:w="417" w:type="dxa"/>
            <w:noWrap/>
            <w:hideMark/>
          </w:tcPr>
          <w:p w14:paraId="35C60D30" w14:textId="77777777" w:rsidR="00555B7E" w:rsidRPr="00555B7E" w:rsidRDefault="00555B7E" w:rsidP="00555B7E">
            <w:pPr>
              <w:spacing w:line="240" w:lineRule="auto"/>
              <w:rPr>
                <w:b/>
                <w:bCs/>
              </w:rPr>
            </w:pPr>
            <w:r w:rsidRPr="00555B7E">
              <w:rPr>
                <w:b/>
                <w:bCs/>
              </w:rPr>
              <w:t>№</w:t>
            </w:r>
          </w:p>
        </w:tc>
        <w:tc>
          <w:tcPr>
            <w:tcW w:w="4212" w:type="dxa"/>
            <w:noWrap/>
            <w:hideMark/>
          </w:tcPr>
          <w:p w14:paraId="09F4AA0E" w14:textId="77777777" w:rsidR="00555B7E" w:rsidRPr="00555B7E" w:rsidRDefault="00555B7E" w:rsidP="00555B7E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ЮЛ</w:t>
            </w:r>
          </w:p>
        </w:tc>
        <w:tc>
          <w:tcPr>
            <w:tcW w:w="1275" w:type="dxa"/>
            <w:noWrap/>
            <w:hideMark/>
          </w:tcPr>
          <w:p w14:paraId="0A2C96BC" w14:textId="77777777" w:rsidR="00555B7E" w:rsidRPr="00555B7E" w:rsidRDefault="00555B7E" w:rsidP="00555B7E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ИНН</w:t>
            </w:r>
          </w:p>
        </w:tc>
        <w:tc>
          <w:tcPr>
            <w:tcW w:w="4014" w:type="dxa"/>
            <w:hideMark/>
          </w:tcPr>
          <w:p w14:paraId="6B9F4DE3" w14:textId="77777777" w:rsidR="00555B7E" w:rsidRPr="00555B7E" w:rsidRDefault="00555B7E" w:rsidP="00555B7E">
            <w:pPr>
              <w:spacing w:line="240" w:lineRule="auto"/>
              <w:jc w:val="center"/>
              <w:rPr>
                <w:b/>
                <w:bCs/>
              </w:rPr>
            </w:pPr>
            <w:r w:rsidRPr="00555B7E">
              <w:rPr>
                <w:b/>
                <w:bCs/>
              </w:rPr>
              <w:t>Стоимость услуг без НДС, рублей</w:t>
            </w:r>
          </w:p>
        </w:tc>
      </w:tr>
      <w:tr w:rsidR="00555B7E" w:rsidRPr="00555B7E" w14:paraId="4C3C6ACA" w14:textId="77777777" w:rsidTr="00555B7E">
        <w:tc>
          <w:tcPr>
            <w:tcW w:w="417" w:type="dxa"/>
            <w:noWrap/>
            <w:hideMark/>
          </w:tcPr>
          <w:p w14:paraId="009AAAAB" w14:textId="77777777" w:rsidR="00555B7E" w:rsidRPr="00555B7E" w:rsidRDefault="00555B7E" w:rsidP="00555B7E">
            <w:pPr>
              <w:spacing w:line="240" w:lineRule="auto"/>
            </w:pPr>
            <w:r w:rsidRPr="00555B7E">
              <w:t>1</w:t>
            </w:r>
          </w:p>
        </w:tc>
        <w:tc>
          <w:tcPr>
            <w:tcW w:w="4212" w:type="dxa"/>
            <w:noWrap/>
            <w:hideMark/>
          </w:tcPr>
          <w:p w14:paraId="48921539" w14:textId="77777777" w:rsidR="00555B7E" w:rsidRPr="00555B7E" w:rsidRDefault="00555B7E" w:rsidP="00555B7E">
            <w:pPr>
              <w:spacing w:line="240" w:lineRule="auto"/>
            </w:pPr>
            <w:r w:rsidRPr="00555B7E">
              <w:t>ГК ИННОТЕХ ООО</w:t>
            </w:r>
          </w:p>
        </w:tc>
        <w:tc>
          <w:tcPr>
            <w:tcW w:w="1275" w:type="dxa"/>
            <w:noWrap/>
            <w:hideMark/>
          </w:tcPr>
          <w:p w14:paraId="274500E7" w14:textId="77777777" w:rsidR="00555B7E" w:rsidRPr="00555B7E" w:rsidRDefault="00555B7E" w:rsidP="00555B7E">
            <w:pPr>
              <w:spacing w:line="240" w:lineRule="auto"/>
            </w:pPr>
            <w:r w:rsidRPr="00555B7E">
              <w:t>9703073496</w:t>
            </w:r>
          </w:p>
        </w:tc>
        <w:tc>
          <w:tcPr>
            <w:tcW w:w="4014" w:type="dxa"/>
            <w:noWrap/>
          </w:tcPr>
          <w:p w14:paraId="1D407104" w14:textId="04A84A5B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2EACC49" w14:textId="77777777" w:rsidTr="00555B7E">
        <w:tc>
          <w:tcPr>
            <w:tcW w:w="417" w:type="dxa"/>
            <w:noWrap/>
            <w:hideMark/>
          </w:tcPr>
          <w:p w14:paraId="44D99409" w14:textId="77777777" w:rsidR="00555B7E" w:rsidRPr="00555B7E" w:rsidRDefault="00555B7E" w:rsidP="00555B7E">
            <w:pPr>
              <w:spacing w:line="240" w:lineRule="auto"/>
            </w:pPr>
            <w:r w:rsidRPr="00555B7E">
              <w:t>2</w:t>
            </w:r>
          </w:p>
        </w:tc>
        <w:tc>
          <w:tcPr>
            <w:tcW w:w="4212" w:type="dxa"/>
            <w:noWrap/>
            <w:hideMark/>
          </w:tcPr>
          <w:p w14:paraId="6A10F023" w14:textId="77777777" w:rsidR="00555B7E" w:rsidRPr="00555B7E" w:rsidRDefault="00555B7E" w:rsidP="00555B7E">
            <w:pPr>
              <w:spacing w:line="240" w:lineRule="auto"/>
            </w:pPr>
            <w:r w:rsidRPr="00555B7E">
              <w:t>ТС ИНТЕГРАЦИЯ ООО</w:t>
            </w:r>
          </w:p>
        </w:tc>
        <w:tc>
          <w:tcPr>
            <w:tcW w:w="1275" w:type="dxa"/>
            <w:noWrap/>
            <w:hideMark/>
          </w:tcPr>
          <w:p w14:paraId="26D96ADF" w14:textId="77777777" w:rsidR="00555B7E" w:rsidRPr="00555B7E" w:rsidRDefault="00555B7E" w:rsidP="00555B7E">
            <w:pPr>
              <w:spacing w:line="240" w:lineRule="auto"/>
            </w:pPr>
            <w:r w:rsidRPr="00555B7E">
              <w:t>7720479365</w:t>
            </w:r>
          </w:p>
        </w:tc>
        <w:tc>
          <w:tcPr>
            <w:tcW w:w="4014" w:type="dxa"/>
            <w:noWrap/>
          </w:tcPr>
          <w:p w14:paraId="7DE5C606" w14:textId="47394A4B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01F7968" w14:textId="77777777" w:rsidTr="00555B7E">
        <w:tc>
          <w:tcPr>
            <w:tcW w:w="417" w:type="dxa"/>
            <w:noWrap/>
            <w:hideMark/>
          </w:tcPr>
          <w:p w14:paraId="34AC1351" w14:textId="77777777" w:rsidR="00555B7E" w:rsidRPr="00555B7E" w:rsidRDefault="00555B7E" w:rsidP="00555B7E">
            <w:pPr>
              <w:spacing w:line="240" w:lineRule="auto"/>
            </w:pPr>
            <w:r w:rsidRPr="00555B7E">
              <w:t>3</w:t>
            </w:r>
          </w:p>
        </w:tc>
        <w:tc>
          <w:tcPr>
            <w:tcW w:w="4212" w:type="dxa"/>
            <w:noWrap/>
            <w:hideMark/>
          </w:tcPr>
          <w:p w14:paraId="486DDB93" w14:textId="77777777" w:rsidR="00555B7E" w:rsidRPr="00555B7E" w:rsidRDefault="00555B7E" w:rsidP="00555B7E">
            <w:pPr>
              <w:spacing w:line="240" w:lineRule="auto"/>
            </w:pPr>
            <w:r w:rsidRPr="00555B7E">
              <w:t>Т1 ООО</w:t>
            </w:r>
          </w:p>
        </w:tc>
        <w:tc>
          <w:tcPr>
            <w:tcW w:w="1275" w:type="dxa"/>
            <w:noWrap/>
            <w:hideMark/>
          </w:tcPr>
          <w:p w14:paraId="398D6561" w14:textId="77777777" w:rsidR="00555B7E" w:rsidRPr="00555B7E" w:rsidRDefault="00555B7E" w:rsidP="00555B7E">
            <w:pPr>
              <w:spacing w:line="240" w:lineRule="auto"/>
            </w:pPr>
            <w:r w:rsidRPr="00555B7E">
              <w:t>7720484492</w:t>
            </w:r>
          </w:p>
        </w:tc>
        <w:tc>
          <w:tcPr>
            <w:tcW w:w="4014" w:type="dxa"/>
            <w:noWrap/>
          </w:tcPr>
          <w:p w14:paraId="0076FEF4" w14:textId="7BE3F2CA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43F39A5E" w14:textId="77777777" w:rsidTr="00555B7E">
        <w:tc>
          <w:tcPr>
            <w:tcW w:w="417" w:type="dxa"/>
            <w:noWrap/>
            <w:hideMark/>
          </w:tcPr>
          <w:p w14:paraId="02816F6A" w14:textId="77777777" w:rsidR="00555B7E" w:rsidRPr="00555B7E" w:rsidRDefault="00555B7E" w:rsidP="00555B7E">
            <w:pPr>
              <w:spacing w:line="240" w:lineRule="auto"/>
            </w:pPr>
            <w:r w:rsidRPr="00555B7E">
              <w:t>4</w:t>
            </w:r>
          </w:p>
        </w:tc>
        <w:tc>
          <w:tcPr>
            <w:tcW w:w="4212" w:type="dxa"/>
            <w:noWrap/>
            <w:hideMark/>
          </w:tcPr>
          <w:p w14:paraId="3A9BF26D" w14:textId="77777777" w:rsidR="00555B7E" w:rsidRPr="00555B7E" w:rsidRDefault="00555B7E" w:rsidP="00555B7E">
            <w:pPr>
              <w:spacing w:line="240" w:lineRule="auto"/>
            </w:pPr>
            <w:r w:rsidRPr="00555B7E">
              <w:t>Т1 ДИДЖИТАЛ ООО</w:t>
            </w:r>
          </w:p>
        </w:tc>
        <w:tc>
          <w:tcPr>
            <w:tcW w:w="1275" w:type="dxa"/>
            <w:noWrap/>
            <w:hideMark/>
          </w:tcPr>
          <w:p w14:paraId="0BB00CEE" w14:textId="77777777" w:rsidR="00555B7E" w:rsidRPr="00555B7E" w:rsidRDefault="00555B7E" w:rsidP="00555B7E">
            <w:pPr>
              <w:spacing w:line="240" w:lineRule="auto"/>
            </w:pPr>
            <w:r w:rsidRPr="00555B7E">
              <w:t>9731079549</w:t>
            </w:r>
          </w:p>
        </w:tc>
        <w:tc>
          <w:tcPr>
            <w:tcW w:w="4014" w:type="dxa"/>
            <w:noWrap/>
          </w:tcPr>
          <w:p w14:paraId="7BECBBF5" w14:textId="72E61D86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8854C38" w14:textId="77777777" w:rsidTr="00555B7E">
        <w:tc>
          <w:tcPr>
            <w:tcW w:w="417" w:type="dxa"/>
            <w:noWrap/>
            <w:hideMark/>
          </w:tcPr>
          <w:p w14:paraId="7375E56E" w14:textId="77777777" w:rsidR="00555B7E" w:rsidRPr="00555B7E" w:rsidRDefault="00555B7E" w:rsidP="00555B7E">
            <w:pPr>
              <w:spacing w:line="240" w:lineRule="auto"/>
            </w:pPr>
            <w:r w:rsidRPr="00555B7E">
              <w:t>5</w:t>
            </w:r>
          </w:p>
        </w:tc>
        <w:tc>
          <w:tcPr>
            <w:tcW w:w="4212" w:type="dxa"/>
            <w:noWrap/>
            <w:hideMark/>
          </w:tcPr>
          <w:p w14:paraId="0CEFB2A3" w14:textId="77777777" w:rsidR="00555B7E" w:rsidRPr="00555B7E" w:rsidRDefault="00555B7E" w:rsidP="00555B7E">
            <w:pPr>
              <w:spacing w:line="240" w:lineRule="auto"/>
            </w:pPr>
            <w:r w:rsidRPr="00555B7E">
              <w:t>ООО "Т1КЛАУД"</w:t>
            </w:r>
          </w:p>
        </w:tc>
        <w:tc>
          <w:tcPr>
            <w:tcW w:w="1275" w:type="dxa"/>
            <w:noWrap/>
            <w:hideMark/>
          </w:tcPr>
          <w:p w14:paraId="62A4CC7D" w14:textId="77777777" w:rsidR="00555B7E" w:rsidRPr="00555B7E" w:rsidRDefault="00555B7E" w:rsidP="00555B7E">
            <w:pPr>
              <w:spacing w:line="240" w:lineRule="auto"/>
            </w:pPr>
            <w:r w:rsidRPr="00555B7E">
              <w:t>7720479358</w:t>
            </w:r>
          </w:p>
        </w:tc>
        <w:tc>
          <w:tcPr>
            <w:tcW w:w="4014" w:type="dxa"/>
            <w:noWrap/>
          </w:tcPr>
          <w:p w14:paraId="6745B6DE" w14:textId="01079E7C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06F9A315" w14:textId="77777777" w:rsidTr="00555B7E">
        <w:tc>
          <w:tcPr>
            <w:tcW w:w="417" w:type="dxa"/>
            <w:noWrap/>
            <w:hideMark/>
          </w:tcPr>
          <w:p w14:paraId="2CC9FDED" w14:textId="77777777" w:rsidR="00555B7E" w:rsidRPr="00555B7E" w:rsidRDefault="00555B7E" w:rsidP="00555B7E">
            <w:pPr>
              <w:spacing w:line="240" w:lineRule="auto"/>
            </w:pPr>
            <w:r w:rsidRPr="00555B7E">
              <w:t>6</w:t>
            </w:r>
          </w:p>
        </w:tc>
        <w:tc>
          <w:tcPr>
            <w:tcW w:w="4212" w:type="dxa"/>
            <w:noWrap/>
            <w:hideMark/>
          </w:tcPr>
          <w:p w14:paraId="5C1F310E" w14:textId="77777777" w:rsidR="00555B7E" w:rsidRPr="00555B7E" w:rsidRDefault="00555B7E" w:rsidP="00555B7E">
            <w:pPr>
              <w:spacing w:line="240" w:lineRule="auto"/>
            </w:pPr>
            <w:r w:rsidRPr="00555B7E">
              <w:t>СЕРВИОНИКА ООО</w:t>
            </w:r>
          </w:p>
        </w:tc>
        <w:tc>
          <w:tcPr>
            <w:tcW w:w="1275" w:type="dxa"/>
            <w:noWrap/>
            <w:hideMark/>
          </w:tcPr>
          <w:p w14:paraId="33A9DCA0" w14:textId="77777777" w:rsidR="00555B7E" w:rsidRPr="00555B7E" w:rsidRDefault="00555B7E" w:rsidP="00555B7E">
            <w:pPr>
              <w:spacing w:line="240" w:lineRule="auto"/>
            </w:pPr>
            <w:r w:rsidRPr="00555B7E">
              <w:t>7727790940</w:t>
            </w:r>
          </w:p>
        </w:tc>
        <w:tc>
          <w:tcPr>
            <w:tcW w:w="4014" w:type="dxa"/>
            <w:noWrap/>
          </w:tcPr>
          <w:p w14:paraId="1681A73E" w14:textId="1C57B7D1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310AC466" w14:textId="77777777" w:rsidTr="00555B7E">
        <w:tc>
          <w:tcPr>
            <w:tcW w:w="417" w:type="dxa"/>
            <w:noWrap/>
            <w:hideMark/>
          </w:tcPr>
          <w:p w14:paraId="31F220E4" w14:textId="77777777" w:rsidR="00555B7E" w:rsidRPr="00555B7E" w:rsidRDefault="00555B7E" w:rsidP="00555B7E">
            <w:pPr>
              <w:spacing w:line="240" w:lineRule="auto"/>
            </w:pPr>
            <w:r w:rsidRPr="00555B7E">
              <w:t>7</w:t>
            </w:r>
          </w:p>
        </w:tc>
        <w:tc>
          <w:tcPr>
            <w:tcW w:w="4212" w:type="dxa"/>
            <w:noWrap/>
            <w:hideMark/>
          </w:tcPr>
          <w:p w14:paraId="30E49083" w14:textId="77777777" w:rsidR="00555B7E" w:rsidRPr="00555B7E" w:rsidRDefault="00555B7E" w:rsidP="00555B7E">
            <w:pPr>
              <w:spacing w:line="240" w:lineRule="auto"/>
            </w:pPr>
            <w:r w:rsidRPr="00555B7E">
              <w:t>Т1 ИННОВАЦИИ ООО</w:t>
            </w:r>
          </w:p>
        </w:tc>
        <w:tc>
          <w:tcPr>
            <w:tcW w:w="1275" w:type="dxa"/>
            <w:noWrap/>
            <w:hideMark/>
          </w:tcPr>
          <w:p w14:paraId="4B88C895" w14:textId="77777777" w:rsidR="00555B7E" w:rsidRPr="00555B7E" w:rsidRDefault="00555B7E" w:rsidP="00555B7E">
            <w:pPr>
              <w:spacing w:line="240" w:lineRule="auto"/>
            </w:pPr>
            <w:r w:rsidRPr="00555B7E">
              <w:t>9718107268</w:t>
            </w:r>
          </w:p>
        </w:tc>
        <w:tc>
          <w:tcPr>
            <w:tcW w:w="4014" w:type="dxa"/>
            <w:noWrap/>
          </w:tcPr>
          <w:p w14:paraId="5983D18C" w14:textId="6C338C50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39C2459" w14:textId="77777777" w:rsidTr="00555B7E">
        <w:tc>
          <w:tcPr>
            <w:tcW w:w="417" w:type="dxa"/>
            <w:noWrap/>
            <w:hideMark/>
          </w:tcPr>
          <w:p w14:paraId="051D3D0C" w14:textId="77777777" w:rsidR="00555B7E" w:rsidRPr="00555B7E" w:rsidRDefault="00555B7E" w:rsidP="00555B7E">
            <w:pPr>
              <w:spacing w:line="240" w:lineRule="auto"/>
            </w:pPr>
            <w:r w:rsidRPr="00555B7E">
              <w:t>8</w:t>
            </w:r>
          </w:p>
        </w:tc>
        <w:tc>
          <w:tcPr>
            <w:tcW w:w="4212" w:type="dxa"/>
            <w:noWrap/>
            <w:hideMark/>
          </w:tcPr>
          <w:p w14:paraId="4DBBAD7B" w14:textId="77777777" w:rsidR="00555B7E" w:rsidRPr="00555B7E" w:rsidRDefault="00555B7E" w:rsidP="00555B7E">
            <w:pPr>
              <w:spacing w:line="240" w:lineRule="auto"/>
            </w:pPr>
            <w:r w:rsidRPr="00555B7E">
              <w:t>ТС-ЦЕНТР ООО</w:t>
            </w:r>
          </w:p>
        </w:tc>
        <w:tc>
          <w:tcPr>
            <w:tcW w:w="1275" w:type="dxa"/>
            <w:noWrap/>
            <w:hideMark/>
          </w:tcPr>
          <w:p w14:paraId="33FB2366" w14:textId="77777777" w:rsidR="00555B7E" w:rsidRPr="00555B7E" w:rsidRDefault="00555B7E" w:rsidP="00555B7E">
            <w:pPr>
              <w:spacing w:line="240" w:lineRule="auto"/>
            </w:pPr>
            <w:r w:rsidRPr="00555B7E">
              <w:t>7720479301</w:t>
            </w:r>
          </w:p>
        </w:tc>
        <w:tc>
          <w:tcPr>
            <w:tcW w:w="4014" w:type="dxa"/>
            <w:noWrap/>
          </w:tcPr>
          <w:p w14:paraId="4489C01E" w14:textId="109AD808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2DB67AAE" w14:textId="77777777" w:rsidTr="00555B7E">
        <w:tc>
          <w:tcPr>
            <w:tcW w:w="417" w:type="dxa"/>
            <w:noWrap/>
            <w:hideMark/>
          </w:tcPr>
          <w:p w14:paraId="482B6849" w14:textId="77777777" w:rsidR="00555B7E" w:rsidRPr="00555B7E" w:rsidRDefault="00555B7E" w:rsidP="00555B7E">
            <w:pPr>
              <w:spacing w:line="240" w:lineRule="auto"/>
            </w:pPr>
            <w:r w:rsidRPr="00555B7E">
              <w:t>9</w:t>
            </w:r>
          </w:p>
        </w:tc>
        <w:tc>
          <w:tcPr>
            <w:tcW w:w="4212" w:type="dxa"/>
            <w:noWrap/>
            <w:hideMark/>
          </w:tcPr>
          <w:p w14:paraId="444C9F65" w14:textId="77777777" w:rsidR="00555B7E" w:rsidRPr="00555B7E" w:rsidRDefault="00555B7E" w:rsidP="00555B7E">
            <w:pPr>
              <w:spacing w:line="240" w:lineRule="auto"/>
            </w:pPr>
            <w:r w:rsidRPr="00555B7E">
              <w:t>ТЕХНОСЕРВ АС ООО</w:t>
            </w:r>
          </w:p>
        </w:tc>
        <w:tc>
          <w:tcPr>
            <w:tcW w:w="1275" w:type="dxa"/>
            <w:noWrap/>
            <w:hideMark/>
          </w:tcPr>
          <w:p w14:paraId="4A8BCE97" w14:textId="77777777" w:rsidR="00555B7E" w:rsidRPr="00555B7E" w:rsidRDefault="00555B7E" w:rsidP="00555B7E">
            <w:pPr>
              <w:spacing w:line="240" w:lineRule="auto"/>
            </w:pPr>
            <w:r w:rsidRPr="00555B7E">
              <w:t>7722286471</w:t>
            </w:r>
          </w:p>
        </w:tc>
        <w:tc>
          <w:tcPr>
            <w:tcW w:w="4014" w:type="dxa"/>
            <w:noWrap/>
          </w:tcPr>
          <w:p w14:paraId="70815C15" w14:textId="1F5E69A0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20124FD9" w14:textId="77777777" w:rsidTr="00555B7E">
        <w:tc>
          <w:tcPr>
            <w:tcW w:w="417" w:type="dxa"/>
            <w:noWrap/>
            <w:hideMark/>
          </w:tcPr>
          <w:p w14:paraId="4C8D3229" w14:textId="77777777" w:rsidR="00555B7E" w:rsidRPr="00555B7E" w:rsidRDefault="00555B7E" w:rsidP="00555B7E">
            <w:pPr>
              <w:spacing w:line="240" w:lineRule="auto"/>
            </w:pPr>
            <w:r w:rsidRPr="00555B7E">
              <w:t>10</w:t>
            </w:r>
          </w:p>
        </w:tc>
        <w:tc>
          <w:tcPr>
            <w:tcW w:w="4212" w:type="dxa"/>
            <w:noWrap/>
            <w:hideMark/>
          </w:tcPr>
          <w:p w14:paraId="5FCA3DA3" w14:textId="77777777" w:rsidR="00555B7E" w:rsidRPr="00555B7E" w:rsidRDefault="00555B7E" w:rsidP="00555B7E">
            <w:pPr>
              <w:spacing w:line="240" w:lineRule="auto"/>
            </w:pPr>
            <w:r w:rsidRPr="00555B7E">
              <w:t>ООО "МУЛЬТИКАРТА"</w:t>
            </w:r>
          </w:p>
        </w:tc>
        <w:tc>
          <w:tcPr>
            <w:tcW w:w="1275" w:type="dxa"/>
            <w:noWrap/>
            <w:hideMark/>
          </w:tcPr>
          <w:p w14:paraId="6CAB81E2" w14:textId="77777777" w:rsidR="00555B7E" w:rsidRPr="00555B7E" w:rsidRDefault="00555B7E" w:rsidP="00555B7E">
            <w:pPr>
              <w:spacing w:line="240" w:lineRule="auto"/>
            </w:pPr>
            <w:r w:rsidRPr="00555B7E">
              <w:t>7710007966</w:t>
            </w:r>
          </w:p>
        </w:tc>
        <w:tc>
          <w:tcPr>
            <w:tcW w:w="4014" w:type="dxa"/>
            <w:noWrap/>
          </w:tcPr>
          <w:p w14:paraId="0AA2BBFB" w14:textId="0406D3E1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276DDE25" w14:textId="77777777" w:rsidTr="00555B7E">
        <w:tc>
          <w:tcPr>
            <w:tcW w:w="417" w:type="dxa"/>
            <w:noWrap/>
            <w:hideMark/>
          </w:tcPr>
          <w:p w14:paraId="798DEC21" w14:textId="77777777" w:rsidR="00555B7E" w:rsidRPr="00555B7E" w:rsidRDefault="00555B7E" w:rsidP="00555B7E">
            <w:pPr>
              <w:spacing w:line="240" w:lineRule="auto"/>
            </w:pPr>
            <w:r w:rsidRPr="00555B7E">
              <w:t>11</w:t>
            </w:r>
          </w:p>
        </w:tc>
        <w:tc>
          <w:tcPr>
            <w:tcW w:w="4212" w:type="dxa"/>
            <w:noWrap/>
            <w:hideMark/>
          </w:tcPr>
          <w:p w14:paraId="54A8A5F3" w14:textId="77777777" w:rsidR="00555B7E" w:rsidRPr="00555B7E" w:rsidRDefault="00555B7E" w:rsidP="00555B7E">
            <w:pPr>
              <w:spacing w:line="240" w:lineRule="auto"/>
            </w:pPr>
            <w:r w:rsidRPr="00555B7E">
              <w:t>АГОРА РЕСОРСЕЗ ООО</w:t>
            </w:r>
          </w:p>
        </w:tc>
        <w:tc>
          <w:tcPr>
            <w:tcW w:w="1275" w:type="dxa"/>
            <w:noWrap/>
            <w:hideMark/>
          </w:tcPr>
          <w:p w14:paraId="64F32DC5" w14:textId="77777777" w:rsidR="00555B7E" w:rsidRPr="00555B7E" w:rsidRDefault="00555B7E" w:rsidP="00555B7E">
            <w:pPr>
              <w:spacing w:line="240" w:lineRule="auto"/>
            </w:pPr>
            <w:r w:rsidRPr="00555B7E">
              <w:t>9705063581</w:t>
            </w:r>
          </w:p>
        </w:tc>
        <w:tc>
          <w:tcPr>
            <w:tcW w:w="4014" w:type="dxa"/>
            <w:noWrap/>
          </w:tcPr>
          <w:p w14:paraId="602FDE3E" w14:textId="14FB0D6C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5047987A" w14:textId="77777777" w:rsidTr="00555B7E">
        <w:tc>
          <w:tcPr>
            <w:tcW w:w="417" w:type="dxa"/>
            <w:noWrap/>
            <w:hideMark/>
          </w:tcPr>
          <w:p w14:paraId="3CF00151" w14:textId="77777777" w:rsidR="00555B7E" w:rsidRPr="00555B7E" w:rsidRDefault="00555B7E" w:rsidP="00555B7E">
            <w:pPr>
              <w:spacing w:line="240" w:lineRule="auto"/>
            </w:pPr>
            <w:r w:rsidRPr="00555B7E">
              <w:t>12</w:t>
            </w:r>
          </w:p>
        </w:tc>
        <w:tc>
          <w:tcPr>
            <w:tcW w:w="4212" w:type="dxa"/>
            <w:noWrap/>
            <w:hideMark/>
          </w:tcPr>
          <w:p w14:paraId="5E6F4C07" w14:textId="77777777" w:rsidR="00555B7E" w:rsidRPr="00555B7E" w:rsidRDefault="00555B7E" w:rsidP="00555B7E">
            <w:pPr>
              <w:spacing w:line="240" w:lineRule="auto"/>
            </w:pPr>
            <w:r w:rsidRPr="00555B7E">
              <w:t>ТЕХНОСЕРВЪ А/С АО</w:t>
            </w:r>
          </w:p>
        </w:tc>
        <w:tc>
          <w:tcPr>
            <w:tcW w:w="1275" w:type="dxa"/>
            <w:noWrap/>
            <w:hideMark/>
          </w:tcPr>
          <w:p w14:paraId="6EC48CF2" w14:textId="77777777" w:rsidR="00555B7E" w:rsidRPr="00555B7E" w:rsidRDefault="00555B7E" w:rsidP="00555B7E">
            <w:pPr>
              <w:spacing w:line="240" w:lineRule="auto"/>
            </w:pPr>
            <w:r w:rsidRPr="00555B7E">
              <w:t>7713316514</w:t>
            </w:r>
          </w:p>
        </w:tc>
        <w:tc>
          <w:tcPr>
            <w:tcW w:w="4014" w:type="dxa"/>
            <w:noWrap/>
          </w:tcPr>
          <w:p w14:paraId="0560090B" w14:textId="7E3EA1ED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17539E83" w14:textId="77777777" w:rsidTr="00555B7E">
        <w:tc>
          <w:tcPr>
            <w:tcW w:w="417" w:type="dxa"/>
            <w:noWrap/>
            <w:hideMark/>
          </w:tcPr>
          <w:p w14:paraId="65B163F9" w14:textId="77777777" w:rsidR="00555B7E" w:rsidRPr="00555B7E" w:rsidRDefault="00555B7E" w:rsidP="00555B7E">
            <w:pPr>
              <w:spacing w:line="240" w:lineRule="auto"/>
            </w:pPr>
            <w:r w:rsidRPr="00555B7E">
              <w:t>13</w:t>
            </w:r>
          </w:p>
        </w:tc>
        <w:tc>
          <w:tcPr>
            <w:tcW w:w="4212" w:type="dxa"/>
            <w:noWrap/>
            <w:hideMark/>
          </w:tcPr>
          <w:p w14:paraId="6155379F" w14:textId="77777777" w:rsidR="00555B7E" w:rsidRPr="00555B7E" w:rsidRDefault="00555B7E" w:rsidP="00555B7E">
            <w:pPr>
              <w:spacing w:line="240" w:lineRule="auto"/>
            </w:pPr>
            <w:r w:rsidRPr="00555B7E">
              <w:t>ДИСКАВЕРИ ЛАБС ООО</w:t>
            </w:r>
          </w:p>
        </w:tc>
        <w:tc>
          <w:tcPr>
            <w:tcW w:w="1275" w:type="dxa"/>
            <w:noWrap/>
            <w:hideMark/>
          </w:tcPr>
          <w:p w14:paraId="1D43CBBF" w14:textId="77777777" w:rsidR="00555B7E" w:rsidRPr="00555B7E" w:rsidRDefault="00555B7E" w:rsidP="00555B7E">
            <w:pPr>
              <w:spacing w:line="240" w:lineRule="auto"/>
            </w:pPr>
            <w:r w:rsidRPr="00555B7E">
              <w:t>2367024803</w:t>
            </w:r>
          </w:p>
        </w:tc>
        <w:tc>
          <w:tcPr>
            <w:tcW w:w="4014" w:type="dxa"/>
            <w:noWrap/>
          </w:tcPr>
          <w:p w14:paraId="4CEC10F6" w14:textId="43D6FC0E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1C3C5520" w14:textId="77777777" w:rsidTr="00555B7E">
        <w:tc>
          <w:tcPr>
            <w:tcW w:w="417" w:type="dxa"/>
            <w:noWrap/>
            <w:hideMark/>
          </w:tcPr>
          <w:p w14:paraId="7DF4C5B4" w14:textId="77777777" w:rsidR="00555B7E" w:rsidRPr="00555B7E" w:rsidRDefault="00555B7E" w:rsidP="00555B7E">
            <w:pPr>
              <w:spacing w:line="240" w:lineRule="auto"/>
            </w:pPr>
            <w:r w:rsidRPr="00555B7E">
              <w:t>14</w:t>
            </w:r>
          </w:p>
        </w:tc>
        <w:tc>
          <w:tcPr>
            <w:tcW w:w="4212" w:type="dxa"/>
            <w:noWrap/>
            <w:hideMark/>
          </w:tcPr>
          <w:p w14:paraId="32517A7C" w14:textId="77777777" w:rsidR="00555B7E" w:rsidRPr="00555B7E" w:rsidRDefault="00555B7E" w:rsidP="00555B7E">
            <w:pPr>
              <w:spacing w:line="240" w:lineRule="auto"/>
            </w:pPr>
            <w:r w:rsidRPr="00555B7E">
              <w:t>ТСК Технолоджи ООО</w:t>
            </w:r>
          </w:p>
        </w:tc>
        <w:tc>
          <w:tcPr>
            <w:tcW w:w="1275" w:type="dxa"/>
            <w:noWrap/>
            <w:hideMark/>
          </w:tcPr>
          <w:p w14:paraId="7AD4B6B1" w14:textId="77777777" w:rsidR="00555B7E" w:rsidRPr="00555B7E" w:rsidRDefault="00555B7E" w:rsidP="00555B7E">
            <w:pPr>
              <w:spacing w:line="240" w:lineRule="auto"/>
            </w:pPr>
            <w:r w:rsidRPr="00555B7E">
              <w:t>9718130309</w:t>
            </w:r>
          </w:p>
        </w:tc>
        <w:tc>
          <w:tcPr>
            <w:tcW w:w="4014" w:type="dxa"/>
            <w:noWrap/>
          </w:tcPr>
          <w:p w14:paraId="4D71A7B9" w14:textId="299081C6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11E2B54D" w14:textId="77777777" w:rsidTr="00555B7E">
        <w:tc>
          <w:tcPr>
            <w:tcW w:w="417" w:type="dxa"/>
            <w:noWrap/>
            <w:hideMark/>
          </w:tcPr>
          <w:p w14:paraId="519A7C33" w14:textId="77777777" w:rsidR="00555B7E" w:rsidRPr="00555B7E" w:rsidRDefault="00555B7E" w:rsidP="00555B7E">
            <w:pPr>
              <w:spacing w:line="240" w:lineRule="auto"/>
            </w:pPr>
            <w:r w:rsidRPr="00555B7E">
              <w:t>15</w:t>
            </w:r>
          </w:p>
        </w:tc>
        <w:tc>
          <w:tcPr>
            <w:tcW w:w="4212" w:type="dxa"/>
            <w:noWrap/>
            <w:hideMark/>
          </w:tcPr>
          <w:p w14:paraId="2E9B869F" w14:textId="77777777" w:rsidR="00555B7E" w:rsidRPr="00555B7E" w:rsidRDefault="00555B7E" w:rsidP="00555B7E">
            <w:pPr>
              <w:spacing w:line="240" w:lineRule="auto"/>
            </w:pPr>
            <w:r w:rsidRPr="00555B7E">
              <w:t>ТС Цифровые технологии ООО</w:t>
            </w:r>
          </w:p>
        </w:tc>
        <w:tc>
          <w:tcPr>
            <w:tcW w:w="1275" w:type="dxa"/>
            <w:noWrap/>
            <w:hideMark/>
          </w:tcPr>
          <w:p w14:paraId="1F88504A" w14:textId="77777777" w:rsidR="00555B7E" w:rsidRPr="00555B7E" w:rsidRDefault="00555B7E" w:rsidP="00555B7E">
            <w:pPr>
              <w:spacing w:line="240" w:lineRule="auto"/>
            </w:pPr>
            <w:r w:rsidRPr="00555B7E">
              <w:t>9731059341</w:t>
            </w:r>
          </w:p>
        </w:tc>
        <w:tc>
          <w:tcPr>
            <w:tcW w:w="4014" w:type="dxa"/>
            <w:noWrap/>
          </w:tcPr>
          <w:p w14:paraId="4B7CE825" w14:textId="27CF56DB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35254EA7" w14:textId="77777777" w:rsidTr="00555B7E">
        <w:tc>
          <w:tcPr>
            <w:tcW w:w="417" w:type="dxa"/>
            <w:noWrap/>
            <w:hideMark/>
          </w:tcPr>
          <w:p w14:paraId="415206FE" w14:textId="77777777" w:rsidR="00555B7E" w:rsidRPr="00555B7E" w:rsidRDefault="00555B7E" w:rsidP="00555B7E">
            <w:pPr>
              <w:spacing w:line="240" w:lineRule="auto"/>
            </w:pPr>
            <w:r w:rsidRPr="00555B7E">
              <w:t>16</w:t>
            </w:r>
          </w:p>
        </w:tc>
        <w:tc>
          <w:tcPr>
            <w:tcW w:w="4212" w:type="dxa"/>
            <w:noWrap/>
            <w:hideMark/>
          </w:tcPr>
          <w:p w14:paraId="02E304B6" w14:textId="77777777" w:rsidR="00555B7E" w:rsidRPr="00555B7E" w:rsidRDefault="00555B7E" w:rsidP="00555B7E">
            <w:pPr>
              <w:spacing w:line="240" w:lineRule="auto"/>
            </w:pPr>
            <w:r w:rsidRPr="00555B7E">
              <w:t>Т-ДАТА ООО</w:t>
            </w:r>
          </w:p>
        </w:tc>
        <w:tc>
          <w:tcPr>
            <w:tcW w:w="1275" w:type="dxa"/>
            <w:noWrap/>
            <w:hideMark/>
          </w:tcPr>
          <w:p w14:paraId="5A3863B3" w14:textId="77777777" w:rsidR="00555B7E" w:rsidRPr="00555B7E" w:rsidRDefault="00555B7E" w:rsidP="00555B7E">
            <w:pPr>
              <w:spacing w:line="240" w:lineRule="auto"/>
            </w:pPr>
            <w:r w:rsidRPr="00555B7E">
              <w:t>7720492736</w:t>
            </w:r>
          </w:p>
        </w:tc>
        <w:tc>
          <w:tcPr>
            <w:tcW w:w="4014" w:type="dxa"/>
            <w:noWrap/>
          </w:tcPr>
          <w:p w14:paraId="4055C2F7" w14:textId="5843E5CD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497CF915" w14:textId="77777777" w:rsidTr="00555B7E">
        <w:tc>
          <w:tcPr>
            <w:tcW w:w="417" w:type="dxa"/>
            <w:noWrap/>
            <w:hideMark/>
          </w:tcPr>
          <w:p w14:paraId="73473D19" w14:textId="77777777" w:rsidR="00555B7E" w:rsidRPr="00555B7E" w:rsidRDefault="00555B7E" w:rsidP="00555B7E">
            <w:pPr>
              <w:spacing w:line="240" w:lineRule="auto"/>
            </w:pPr>
            <w:r w:rsidRPr="00555B7E">
              <w:t>17</w:t>
            </w:r>
          </w:p>
        </w:tc>
        <w:tc>
          <w:tcPr>
            <w:tcW w:w="4212" w:type="dxa"/>
            <w:noWrap/>
            <w:hideMark/>
          </w:tcPr>
          <w:p w14:paraId="0EFFDF85" w14:textId="77777777" w:rsidR="00555B7E" w:rsidRPr="00555B7E" w:rsidRDefault="00555B7E" w:rsidP="00555B7E">
            <w:pPr>
              <w:spacing w:line="240" w:lineRule="auto"/>
            </w:pPr>
            <w:r w:rsidRPr="00555B7E">
              <w:t>ДАТАТЕХ ООО</w:t>
            </w:r>
          </w:p>
        </w:tc>
        <w:tc>
          <w:tcPr>
            <w:tcW w:w="1275" w:type="dxa"/>
            <w:noWrap/>
            <w:hideMark/>
          </w:tcPr>
          <w:p w14:paraId="092EB97A" w14:textId="77777777" w:rsidR="00555B7E" w:rsidRPr="00555B7E" w:rsidRDefault="00555B7E" w:rsidP="00555B7E">
            <w:pPr>
              <w:spacing w:line="240" w:lineRule="auto"/>
            </w:pPr>
            <w:r w:rsidRPr="00555B7E">
              <w:t>9731081330</w:t>
            </w:r>
          </w:p>
        </w:tc>
        <w:tc>
          <w:tcPr>
            <w:tcW w:w="4014" w:type="dxa"/>
            <w:noWrap/>
          </w:tcPr>
          <w:p w14:paraId="608E2DB9" w14:textId="3FD3C5EF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5504C5D5" w14:textId="77777777" w:rsidTr="00555B7E">
        <w:tc>
          <w:tcPr>
            <w:tcW w:w="417" w:type="dxa"/>
            <w:noWrap/>
            <w:hideMark/>
          </w:tcPr>
          <w:p w14:paraId="5A6C8387" w14:textId="77777777" w:rsidR="00555B7E" w:rsidRPr="00555B7E" w:rsidRDefault="00555B7E" w:rsidP="00555B7E">
            <w:pPr>
              <w:spacing w:line="240" w:lineRule="auto"/>
            </w:pPr>
            <w:r w:rsidRPr="00555B7E">
              <w:t>18</w:t>
            </w:r>
          </w:p>
        </w:tc>
        <w:tc>
          <w:tcPr>
            <w:tcW w:w="4212" w:type="dxa"/>
            <w:noWrap/>
            <w:hideMark/>
          </w:tcPr>
          <w:p w14:paraId="0FFEB746" w14:textId="77777777" w:rsidR="00555B7E" w:rsidRPr="00555B7E" w:rsidRDefault="00555B7E" w:rsidP="00555B7E">
            <w:pPr>
              <w:spacing w:line="240" w:lineRule="auto"/>
            </w:pPr>
            <w:r w:rsidRPr="00555B7E">
              <w:t>Т1 ТРЭК ООО</w:t>
            </w:r>
          </w:p>
        </w:tc>
        <w:tc>
          <w:tcPr>
            <w:tcW w:w="1275" w:type="dxa"/>
            <w:noWrap/>
            <w:hideMark/>
          </w:tcPr>
          <w:p w14:paraId="39C9BB1E" w14:textId="77777777" w:rsidR="00555B7E" w:rsidRPr="00555B7E" w:rsidRDefault="00555B7E" w:rsidP="00555B7E">
            <w:pPr>
              <w:spacing w:line="240" w:lineRule="auto"/>
            </w:pPr>
            <w:r w:rsidRPr="00555B7E">
              <w:t>9731059310</w:t>
            </w:r>
          </w:p>
        </w:tc>
        <w:tc>
          <w:tcPr>
            <w:tcW w:w="4014" w:type="dxa"/>
            <w:noWrap/>
          </w:tcPr>
          <w:p w14:paraId="0B1C3AB4" w14:textId="3A5D4135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74F5FED3" w14:textId="77777777" w:rsidTr="00555B7E">
        <w:tc>
          <w:tcPr>
            <w:tcW w:w="417" w:type="dxa"/>
            <w:noWrap/>
            <w:hideMark/>
          </w:tcPr>
          <w:p w14:paraId="3326704B" w14:textId="77777777" w:rsidR="00555B7E" w:rsidRPr="00555B7E" w:rsidRDefault="00555B7E" w:rsidP="00555B7E">
            <w:pPr>
              <w:spacing w:line="240" w:lineRule="auto"/>
            </w:pPr>
            <w:r w:rsidRPr="00555B7E">
              <w:t>19</w:t>
            </w:r>
          </w:p>
        </w:tc>
        <w:tc>
          <w:tcPr>
            <w:tcW w:w="4212" w:type="dxa"/>
            <w:noWrap/>
            <w:hideMark/>
          </w:tcPr>
          <w:p w14:paraId="64AEC702" w14:textId="77777777" w:rsidR="00555B7E" w:rsidRPr="00555B7E" w:rsidRDefault="00555B7E" w:rsidP="00555B7E">
            <w:pPr>
              <w:spacing w:line="240" w:lineRule="auto"/>
            </w:pPr>
            <w:r w:rsidRPr="00555B7E">
              <w:t>ООО "МОНОЛИТ"</w:t>
            </w:r>
          </w:p>
        </w:tc>
        <w:tc>
          <w:tcPr>
            <w:tcW w:w="1275" w:type="dxa"/>
            <w:noWrap/>
            <w:hideMark/>
          </w:tcPr>
          <w:p w14:paraId="201588CC" w14:textId="77777777" w:rsidR="00555B7E" w:rsidRPr="00555B7E" w:rsidRDefault="00555B7E" w:rsidP="00555B7E">
            <w:pPr>
              <w:spacing w:line="240" w:lineRule="auto"/>
            </w:pPr>
            <w:r w:rsidRPr="00555B7E">
              <w:t>7720850357</w:t>
            </w:r>
          </w:p>
        </w:tc>
        <w:tc>
          <w:tcPr>
            <w:tcW w:w="4014" w:type="dxa"/>
            <w:noWrap/>
          </w:tcPr>
          <w:p w14:paraId="752DB141" w14:textId="269B70DD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0A26CB1D" w14:textId="77777777" w:rsidTr="00555B7E">
        <w:tc>
          <w:tcPr>
            <w:tcW w:w="417" w:type="dxa"/>
            <w:noWrap/>
            <w:hideMark/>
          </w:tcPr>
          <w:p w14:paraId="1C3DDA5E" w14:textId="77777777" w:rsidR="00555B7E" w:rsidRPr="00555B7E" w:rsidRDefault="00555B7E" w:rsidP="00555B7E">
            <w:pPr>
              <w:spacing w:line="240" w:lineRule="auto"/>
            </w:pPr>
            <w:r w:rsidRPr="00555B7E">
              <w:t>20</w:t>
            </w:r>
          </w:p>
        </w:tc>
        <w:tc>
          <w:tcPr>
            <w:tcW w:w="4212" w:type="dxa"/>
            <w:noWrap/>
            <w:hideMark/>
          </w:tcPr>
          <w:p w14:paraId="0BEF096A" w14:textId="77777777" w:rsidR="00555B7E" w:rsidRPr="00555B7E" w:rsidRDefault="00555B7E" w:rsidP="00555B7E">
            <w:pPr>
              <w:spacing w:line="240" w:lineRule="auto"/>
            </w:pPr>
            <w:r w:rsidRPr="00555B7E">
              <w:t>АО "ИНФОТЕКС ИНТЕРНЕТ ТРАСТ"</w:t>
            </w:r>
          </w:p>
        </w:tc>
        <w:tc>
          <w:tcPr>
            <w:tcW w:w="1275" w:type="dxa"/>
            <w:noWrap/>
            <w:hideMark/>
          </w:tcPr>
          <w:p w14:paraId="6C48E300" w14:textId="77777777" w:rsidR="00555B7E" w:rsidRPr="00555B7E" w:rsidRDefault="00555B7E" w:rsidP="00555B7E">
            <w:pPr>
              <w:spacing w:line="240" w:lineRule="auto"/>
            </w:pPr>
            <w:r w:rsidRPr="00555B7E">
              <w:t>7743020560</w:t>
            </w:r>
          </w:p>
        </w:tc>
        <w:tc>
          <w:tcPr>
            <w:tcW w:w="4014" w:type="dxa"/>
            <w:noWrap/>
          </w:tcPr>
          <w:p w14:paraId="43395962" w14:textId="34458343" w:rsidR="00555B7E" w:rsidRPr="00555B7E" w:rsidRDefault="00555B7E" w:rsidP="00555B7E">
            <w:pPr>
              <w:spacing w:line="240" w:lineRule="auto"/>
              <w:jc w:val="center"/>
            </w:pPr>
          </w:p>
        </w:tc>
      </w:tr>
      <w:tr w:rsidR="00555B7E" w:rsidRPr="00555B7E" w14:paraId="36F2077F" w14:textId="77777777" w:rsidTr="00555B7E">
        <w:tc>
          <w:tcPr>
            <w:tcW w:w="5904" w:type="dxa"/>
            <w:gridSpan w:val="3"/>
            <w:noWrap/>
            <w:hideMark/>
          </w:tcPr>
          <w:p w14:paraId="0D4AC818" w14:textId="77777777" w:rsidR="00555B7E" w:rsidRPr="00555B7E" w:rsidRDefault="00555B7E" w:rsidP="00555B7E">
            <w:pPr>
              <w:spacing w:line="240" w:lineRule="auto"/>
            </w:pPr>
            <w:r w:rsidRPr="00555B7E">
              <w:t>Итого, рублей без НДС</w:t>
            </w:r>
          </w:p>
        </w:tc>
        <w:tc>
          <w:tcPr>
            <w:tcW w:w="4014" w:type="dxa"/>
            <w:noWrap/>
          </w:tcPr>
          <w:p w14:paraId="08EAE8CF" w14:textId="69C964EC" w:rsidR="00555B7E" w:rsidRPr="00555B7E" w:rsidRDefault="00555B7E" w:rsidP="00555B7E">
            <w:pPr>
              <w:spacing w:line="240" w:lineRule="auto"/>
              <w:jc w:val="center"/>
            </w:pPr>
          </w:p>
        </w:tc>
      </w:tr>
    </w:tbl>
    <w:p w14:paraId="77C78923" w14:textId="77777777" w:rsidR="00572541" w:rsidRDefault="00572541" w:rsidP="003E50A3">
      <w:pPr>
        <w:rPr>
          <w:rFonts w:cs="Times New Roman"/>
          <w:szCs w:val="20"/>
        </w:rPr>
      </w:pPr>
    </w:p>
    <w:p w14:paraId="23BF5AD3" w14:textId="6C28E434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Настоящее Предложение Участника действует до «_</w:t>
      </w:r>
      <w:proofErr w:type="gramStart"/>
      <w:r w:rsidRPr="008264DF">
        <w:rPr>
          <w:rFonts w:cs="Times New Roman"/>
          <w:szCs w:val="20"/>
        </w:rPr>
        <w:t>_ »</w:t>
      </w:r>
      <w:proofErr w:type="gramEnd"/>
      <w:r w:rsidRPr="008264DF">
        <w:rPr>
          <w:rFonts w:cs="Times New Roman"/>
          <w:szCs w:val="20"/>
        </w:rPr>
        <w:t xml:space="preserve"> ___________ 20__ года.</w:t>
      </w:r>
    </w:p>
    <w:p w14:paraId="7F0C1EB9" w14:textId="77777777" w:rsidR="003E50A3" w:rsidRPr="008264DF" w:rsidRDefault="003E50A3" w:rsidP="003E50A3">
      <w:pPr>
        <w:rPr>
          <w:rFonts w:eastAsia="SimSun" w:cs="Times New Roman"/>
          <w:color w:val="000000"/>
          <w:szCs w:val="20"/>
        </w:rPr>
      </w:pPr>
      <w:r w:rsidRPr="008264DF">
        <w:rPr>
          <w:rFonts w:cs="Times New Roman"/>
          <w:szCs w:val="20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77777777" w:rsidR="003E50A3" w:rsidRPr="008264DF" w:rsidRDefault="003E50A3" w:rsidP="003E50A3">
      <w:pPr>
        <w:rPr>
          <w:rFonts w:cs="Times New Roman"/>
          <w:b/>
          <w:szCs w:val="20"/>
        </w:rPr>
      </w:pPr>
      <w:r w:rsidRPr="008264DF">
        <w:rPr>
          <w:rFonts w:cs="Times New Roman"/>
          <w:szCs w:val="20"/>
        </w:rPr>
        <w:t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Предложении.</w:t>
      </w:r>
    </w:p>
    <w:p w14:paraId="1A93FF0C" w14:textId="77777777" w:rsidR="003E50A3" w:rsidRPr="008264DF" w:rsidRDefault="003E50A3" w:rsidP="003E50A3">
      <w:pPr>
        <w:rPr>
          <w:rFonts w:cs="Times New Roman"/>
          <w:szCs w:val="20"/>
        </w:rPr>
      </w:pPr>
      <w:r w:rsidRPr="008264DF">
        <w:rPr>
          <w:rFonts w:cs="Times New Roman"/>
          <w:szCs w:val="20"/>
        </w:rPr>
        <w:t>Все цены в настоящем Предложении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8264DF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8264DF" w:rsidRDefault="003E50A3" w:rsidP="003E50A3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___________________________</w:t>
            </w:r>
          </w:p>
        </w:tc>
      </w:tr>
      <w:tr w:rsidR="003E50A3" w:rsidRPr="008264DF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Ф.И.О. Подписанта (полностью)</w:t>
            </w:r>
          </w:p>
        </w:tc>
      </w:tr>
      <w:tr w:rsidR="003E50A3" w:rsidRPr="008264DF" w14:paraId="768CAA13" w14:textId="77777777" w:rsidTr="00BD75A0">
        <w:tc>
          <w:tcPr>
            <w:tcW w:w="3972" w:type="dxa"/>
          </w:tcPr>
          <w:p w14:paraId="7549AA1A" w14:textId="77777777" w:rsidR="003E50A3" w:rsidRPr="008264DF" w:rsidRDefault="003E50A3" w:rsidP="00BD75A0">
            <w:pPr>
              <w:rPr>
                <w:rFonts w:cs="Times New Roman"/>
                <w:szCs w:val="20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8264DF" w:rsidRDefault="003E50A3" w:rsidP="00BD75A0">
            <w:pPr>
              <w:rPr>
                <w:rFonts w:cs="Times New Roman"/>
                <w:b/>
                <w:szCs w:val="20"/>
              </w:rPr>
            </w:pPr>
            <w:r w:rsidRPr="008264DF">
              <w:rPr>
                <w:rFonts w:cs="Times New Roman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8264DF" w:rsidRDefault="003E50A3" w:rsidP="00BD75A0">
            <w:pPr>
              <w:rPr>
                <w:rFonts w:cs="Times New Roman"/>
                <w:szCs w:val="20"/>
              </w:rPr>
            </w:pPr>
          </w:p>
        </w:tc>
      </w:tr>
    </w:tbl>
    <w:p w14:paraId="7DAC261F" w14:textId="4998A54B" w:rsidR="004034A2" w:rsidRPr="008264DF" w:rsidRDefault="00BC18EC" w:rsidP="004034A2">
      <w:pPr>
        <w:rPr>
          <w:rFonts w:cs="Times New Roman"/>
          <w:b/>
          <w:szCs w:val="20"/>
        </w:rPr>
      </w:pPr>
      <w:r w:rsidRPr="008264DF">
        <w:rPr>
          <w:rFonts w:cs="Times New Roman"/>
          <w:b/>
          <w:szCs w:val="20"/>
        </w:rPr>
        <w:br w:type="page"/>
      </w:r>
      <w:r w:rsidR="004034A2" w:rsidRPr="008264DF">
        <w:rPr>
          <w:rFonts w:cs="Times New Roman"/>
          <w:b/>
          <w:szCs w:val="20"/>
        </w:rPr>
        <w:lastRenderedPageBreak/>
        <w:t>Приложение 7</w:t>
      </w:r>
    </w:p>
    <w:p w14:paraId="4C927ECD" w14:textId="77777777" w:rsidR="0055314D" w:rsidRPr="005B4785" w:rsidRDefault="0055314D" w:rsidP="0055314D">
      <w:pPr>
        <w:spacing w:after="0" w:line="240" w:lineRule="auto"/>
        <w:ind w:right="709"/>
        <w:jc w:val="center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Согласие на обработку персональных данных</w:t>
      </w:r>
    </w:p>
    <w:p w14:paraId="2B176BCB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3C8F251C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Я,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  <w:t xml:space="preserve"> </w:t>
      </w:r>
      <w:r w:rsidRPr="005B4785">
        <w:rPr>
          <w:rFonts w:cs="Times New Roman"/>
          <w:sz w:val="19"/>
          <w:szCs w:val="19"/>
        </w:rPr>
        <w:t xml:space="preserve">   дата рождения </w:t>
      </w:r>
      <w:r w:rsidRPr="005B4785">
        <w:rPr>
          <w:rFonts w:cs="Times New Roman"/>
          <w:sz w:val="19"/>
          <w:szCs w:val="19"/>
          <w:u w:val="single"/>
        </w:rPr>
        <w:t xml:space="preserve">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</w:p>
    <w:p w14:paraId="5A8F7F42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проживающий(</w:t>
      </w:r>
      <w:proofErr w:type="spellStart"/>
      <w:r w:rsidRPr="005B4785">
        <w:rPr>
          <w:rFonts w:cs="Times New Roman"/>
          <w:sz w:val="19"/>
          <w:szCs w:val="19"/>
        </w:rPr>
        <w:t>ая</w:t>
      </w:r>
      <w:proofErr w:type="spellEnd"/>
      <w:r w:rsidRPr="005B4785">
        <w:rPr>
          <w:rFonts w:cs="Times New Roman"/>
          <w:sz w:val="19"/>
          <w:szCs w:val="19"/>
        </w:rPr>
        <w:t xml:space="preserve">) по адресу (месту регистрации) </w:t>
      </w:r>
      <w:r w:rsidRPr="005B4785">
        <w:rPr>
          <w:rFonts w:cs="Times New Roman"/>
          <w:sz w:val="19"/>
          <w:szCs w:val="19"/>
          <w:u w:val="single"/>
        </w:rPr>
        <w:t xml:space="preserve">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  <w:t xml:space="preserve">        </w:t>
      </w:r>
      <w:r w:rsidRPr="005B4785">
        <w:rPr>
          <w:rFonts w:cs="Times New Roman"/>
          <w:sz w:val="19"/>
          <w:szCs w:val="19"/>
        </w:rPr>
        <w:t>паспорт серия _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</w:rPr>
        <w:t xml:space="preserve"> , номер </w:t>
      </w:r>
      <w:r w:rsidRPr="005B4785">
        <w:rPr>
          <w:rFonts w:cs="Times New Roman"/>
          <w:sz w:val="19"/>
          <w:szCs w:val="19"/>
          <w:u w:val="single"/>
        </w:rPr>
        <w:tab/>
        <w:t xml:space="preserve">     </w:t>
      </w:r>
      <w:r w:rsidRPr="005B4785">
        <w:rPr>
          <w:rFonts w:cs="Times New Roman"/>
          <w:sz w:val="19"/>
          <w:szCs w:val="19"/>
        </w:rPr>
        <w:t xml:space="preserve">, выдан </w:t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  <w:u w:val="single"/>
        </w:rPr>
        <w:tab/>
      </w:r>
      <w:r w:rsidRPr="005B4785">
        <w:rPr>
          <w:rFonts w:cs="Times New Roman"/>
          <w:sz w:val="19"/>
          <w:szCs w:val="19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4E11E9E2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ООО «Т1» (ИНН 7720484492)</w:t>
      </w:r>
    </w:p>
    <w:p w14:paraId="204653F4" w14:textId="77777777" w:rsidR="0055314D" w:rsidRPr="005B4785" w:rsidRDefault="0055314D" w:rsidP="0055314D">
      <w:pPr>
        <w:spacing w:after="0" w:line="240" w:lineRule="auto"/>
        <w:ind w:right="709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111395, г. Москва, ул. Юности, д. 13 офис 221</w:t>
      </w:r>
    </w:p>
    <w:p w14:paraId="450F6ABE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5314D" w:rsidRPr="005B4785" w14:paraId="579F9F58" w14:textId="77777777" w:rsidTr="00F813DA">
        <w:tc>
          <w:tcPr>
            <w:tcW w:w="5236" w:type="dxa"/>
            <w:shd w:val="clear" w:color="auto" w:fill="auto"/>
          </w:tcPr>
          <w:p w14:paraId="7B7ED037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B06BBFA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5C66322C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5B4785">
              <w:rPr>
                <w:rFonts w:cs="Times New Roman"/>
                <w:sz w:val="19"/>
                <w:szCs w:val="19"/>
                <w:vertAlign w:val="superscript"/>
              </w:rPr>
              <w:footnoteReference w:id="1"/>
            </w:r>
            <w:r w:rsidRPr="005B4785">
              <w:rPr>
                <w:rFonts w:cs="Times New Roman"/>
                <w:sz w:val="19"/>
                <w:szCs w:val="19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B0D93F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Перечень обрабатываемых персональных данных</w:t>
      </w:r>
    </w:p>
    <w:p w14:paraId="188B1D68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eastAsia="Calibri" w:cs="Times New Roman"/>
          <w:sz w:val="19"/>
          <w:szCs w:val="19"/>
        </w:rPr>
      </w:pPr>
      <w:r w:rsidRPr="005B4785">
        <w:rPr>
          <w:rFonts w:eastAsia="Calibri" w:cs="Times New Roman"/>
          <w:sz w:val="19"/>
          <w:szCs w:val="19"/>
        </w:rPr>
        <w:t xml:space="preserve">Компания собирает и обрабатывает следующие данные </w:t>
      </w:r>
      <w:r w:rsidRPr="005B4785">
        <w:rPr>
          <w:rFonts w:cs="Times New Roman"/>
          <w:sz w:val="19"/>
          <w:szCs w:val="19"/>
        </w:rPr>
        <w:t>Субъекта персональных данных</w:t>
      </w:r>
      <w:r w:rsidRPr="005B4785">
        <w:rPr>
          <w:rFonts w:eastAsia="Calibri" w:cs="Times New Roman"/>
          <w:sz w:val="19"/>
          <w:szCs w:val="19"/>
        </w:rPr>
        <w:t xml:space="preserve"> </w:t>
      </w:r>
    </w:p>
    <w:p w14:paraId="2BF3D841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eastAsia="Calibri" w:cs="Times New Roman"/>
          <w:sz w:val="19"/>
          <w:szCs w:val="19"/>
        </w:rPr>
      </w:pPr>
      <w:r w:rsidRPr="005B4785">
        <w:rPr>
          <w:rFonts w:eastAsia="Calibri" w:cs="Times New Roman"/>
          <w:sz w:val="19"/>
          <w:szCs w:val="19"/>
        </w:rPr>
        <w:t>(далее –«Персональные данные»):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5314D" w:rsidRPr="005B4785" w14:paraId="674EFC9F" w14:textId="77777777" w:rsidTr="00F813DA">
        <w:tc>
          <w:tcPr>
            <w:tcW w:w="5387" w:type="dxa"/>
            <w:shd w:val="clear" w:color="auto" w:fill="auto"/>
          </w:tcPr>
          <w:p w14:paraId="44BBF54D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Фамилия, имя, отчество (включая прежние); дата и место рождения; пол;</w:t>
            </w:r>
          </w:p>
          <w:p w14:paraId="79BE73F2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eastAsia="Calibri"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</w:t>
            </w:r>
            <w:r w:rsidRPr="005B4785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A72F71D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регистрации, Гражданство </w:t>
            </w:r>
          </w:p>
          <w:p w14:paraId="477ED21A" w14:textId="77777777" w:rsidR="0055314D" w:rsidRPr="005B4785" w:rsidRDefault="0055314D" w:rsidP="0055314D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eastAsia="Calibri" w:cs="Times New Roman"/>
                <w:sz w:val="19"/>
                <w:szCs w:val="19"/>
              </w:rPr>
            </w:pPr>
            <w:r w:rsidRPr="005B4785">
              <w:rPr>
                <w:rFonts w:cs="Times New Roman"/>
                <w:sz w:val="19"/>
                <w:szCs w:val="19"/>
              </w:rPr>
              <w:t>Должность, место работы</w:t>
            </w:r>
          </w:p>
        </w:tc>
      </w:tr>
    </w:tbl>
    <w:p w14:paraId="5C3E3D0C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>Операции с Персональными данными, источники их получения и срок обработки</w:t>
      </w:r>
    </w:p>
    <w:p w14:paraId="5AB8D4AB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7FC37FC1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A0914F0" w14:textId="77777777" w:rsidR="0055314D" w:rsidRPr="005B4785" w:rsidRDefault="0055314D" w:rsidP="0055314D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Аффилированным лицам;</w:t>
      </w:r>
    </w:p>
    <w:p w14:paraId="1974FE8D" w14:textId="77777777" w:rsidR="0055314D" w:rsidRPr="005B4785" w:rsidRDefault="0055314D" w:rsidP="0055314D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38562603" w14:textId="77777777" w:rsidR="0055314D" w:rsidRPr="005B4785" w:rsidRDefault="0055314D" w:rsidP="0055314D">
      <w:pPr>
        <w:keepNext/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Указанные лица вправе перепоручить обработку другим лицам.</w:t>
      </w:r>
    </w:p>
    <w:p w14:paraId="5BFD232B" w14:textId="77777777" w:rsidR="0055314D" w:rsidRPr="005B4785" w:rsidRDefault="0055314D" w:rsidP="0055314D">
      <w:pPr>
        <w:spacing w:after="0" w:line="240" w:lineRule="auto"/>
        <w:ind w:right="709" w:hanging="34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b/>
          <w:sz w:val="19"/>
          <w:szCs w:val="19"/>
        </w:rPr>
        <w:t xml:space="preserve">Источники получения Персональных данных: </w:t>
      </w:r>
    </w:p>
    <w:p w14:paraId="193B1FE9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/>
          <w:sz w:val="19"/>
          <w:szCs w:val="19"/>
        </w:rPr>
      </w:pPr>
      <w:r w:rsidRPr="005B4785">
        <w:rPr>
          <w:rFonts w:cs="Times New Roman"/>
          <w:sz w:val="19"/>
          <w:szCs w:val="19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0C43E7B8" w14:textId="77777777" w:rsidR="0055314D" w:rsidRPr="005B4785" w:rsidRDefault="0055314D" w:rsidP="0055314D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241D288E" w14:textId="77777777" w:rsidR="0055314D" w:rsidRPr="005B4785" w:rsidRDefault="0055314D" w:rsidP="0055314D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сведения, получаемые от аффилированных лиц Компании;</w:t>
      </w:r>
    </w:p>
    <w:p w14:paraId="0DA99798" w14:textId="77777777" w:rsidR="0055314D" w:rsidRPr="005B4785" w:rsidRDefault="0055314D" w:rsidP="0055314D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sz w:val="19"/>
          <w:szCs w:val="19"/>
        </w:rPr>
        <w:t>сведения, собираемые из общедоступных источников и/или открытых источников информации</w:t>
      </w:r>
      <w:r w:rsidRPr="005B4785">
        <w:rPr>
          <w:rFonts w:cs="Times New Roman"/>
          <w:sz w:val="19"/>
          <w:szCs w:val="19"/>
          <w:vertAlign w:val="superscript"/>
        </w:rPr>
        <w:footnoteReference w:id="2"/>
      </w:r>
      <w:r w:rsidRPr="005B4785">
        <w:rPr>
          <w:rFonts w:cs="Times New Roman"/>
          <w:sz w:val="19"/>
          <w:szCs w:val="19"/>
        </w:rPr>
        <w:t>;</w:t>
      </w:r>
    </w:p>
    <w:p w14:paraId="3E296B0D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Срок обработки – 5 лет с момента заключения договора с Компанией и/или предоставления Согласия</w:t>
      </w:r>
      <w:r w:rsidRPr="005B4785">
        <w:rPr>
          <w:rFonts w:cs="Times New Roman"/>
          <w:bCs/>
          <w:sz w:val="19"/>
          <w:szCs w:val="19"/>
          <w:vertAlign w:val="superscript"/>
        </w:rPr>
        <w:footnoteReference w:id="3"/>
      </w:r>
      <w:r w:rsidRPr="005B4785">
        <w:rPr>
          <w:rFonts w:cs="Times New Roman"/>
          <w:bCs/>
          <w:sz w:val="19"/>
          <w:szCs w:val="19"/>
        </w:rPr>
        <w:t>.</w:t>
      </w:r>
    </w:p>
    <w:p w14:paraId="55FC9A7A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Отзыв согласия производится посредством направления письма в произвольной форме по адресу Компании.</w:t>
      </w:r>
    </w:p>
    <w:p w14:paraId="56BF2278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Дата согласия: ____________   Подпись __________________</w:t>
      </w:r>
    </w:p>
    <w:p w14:paraId="7D9A41DD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bCs/>
          <w:sz w:val="19"/>
          <w:szCs w:val="19"/>
        </w:rPr>
      </w:pPr>
    </w:p>
    <w:p w14:paraId="21DDA72F" w14:textId="77777777" w:rsidR="0055314D" w:rsidRPr="005B4785" w:rsidRDefault="0055314D" w:rsidP="0055314D">
      <w:pPr>
        <w:spacing w:after="0" w:line="240" w:lineRule="auto"/>
        <w:ind w:right="709"/>
        <w:jc w:val="both"/>
        <w:rPr>
          <w:rFonts w:cs="Times New Roman"/>
          <w:sz w:val="19"/>
          <w:szCs w:val="19"/>
        </w:rPr>
      </w:pPr>
      <w:r w:rsidRPr="005B4785">
        <w:rPr>
          <w:rFonts w:cs="Times New Roman"/>
          <w:bCs/>
          <w:sz w:val="19"/>
          <w:szCs w:val="19"/>
        </w:rPr>
        <w:t>ФИО</w:t>
      </w:r>
      <w:r w:rsidRPr="005B4785">
        <w:rPr>
          <w:rFonts w:cs="Times New Roman"/>
          <w:sz w:val="19"/>
          <w:szCs w:val="19"/>
          <w:u w:val="single"/>
        </w:rPr>
        <w:t>__________________________________________________________________</w:t>
      </w:r>
    </w:p>
    <w:p w14:paraId="4F637F21" w14:textId="77777777" w:rsidR="0055314D" w:rsidRPr="006221DA" w:rsidRDefault="0055314D" w:rsidP="0055314D">
      <w:pPr>
        <w:spacing w:line="240" w:lineRule="auto"/>
        <w:ind w:left="-426" w:right="-438" w:firstLine="567"/>
        <w:contextualSpacing/>
        <w:jc w:val="both"/>
        <w:rPr>
          <w:rFonts w:cs="Times New Roman"/>
          <w:szCs w:val="20"/>
        </w:rPr>
      </w:pPr>
      <w:r w:rsidRPr="006221DA">
        <w:rPr>
          <w:rFonts w:cs="Times New Roman"/>
          <w:szCs w:val="20"/>
        </w:rPr>
        <w:lastRenderedPageBreak/>
        <w:t xml:space="preserve">Приложение: перечень третьих лиц, привлекаемых к обработке Персональных данных </w:t>
      </w:r>
    </w:p>
    <w:p w14:paraId="3710F2A6" w14:textId="77777777" w:rsidR="0055314D" w:rsidRPr="006221DA" w:rsidRDefault="0055314D" w:rsidP="0055314D">
      <w:pPr>
        <w:spacing w:line="240" w:lineRule="auto"/>
        <w:ind w:left="-426" w:right="-438" w:firstLine="567"/>
        <w:contextualSpacing/>
        <w:jc w:val="center"/>
        <w:rPr>
          <w:rFonts w:cs="Times New Roman"/>
          <w:szCs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5314D" w:rsidRPr="006221DA" w14:paraId="57CCE2D3" w14:textId="77777777" w:rsidTr="00F813DA">
        <w:tc>
          <w:tcPr>
            <w:tcW w:w="567" w:type="dxa"/>
            <w:shd w:val="clear" w:color="auto" w:fill="auto"/>
          </w:tcPr>
          <w:p w14:paraId="2039A618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5EA5ADC0" w14:textId="77777777" w:rsidR="0055314D" w:rsidRPr="006221DA" w:rsidRDefault="0055314D" w:rsidP="00F813DA">
            <w:pPr>
              <w:spacing w:line="240" w:lineRule="auto"/>
              <w:ind w:left="-114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Описание необходимости привлечения к обработке</w:t>
            </w:r>
          </w:p>
          <w:p w14:paraId="15078016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5BC97D98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 xml:space="preserve">Наименование, ИНН </w:t>
            </w:r>
          </w:p>
          <w:p w14:paraId="5BE4137F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jc w:val="both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6221DA">
              <w:rPr>
                <w:rFonts w:cs="Times New Roman"/>
                <w:b/>
                <w:bCs/>
                <w:i/>
                <w:iCs/>
                <w:szCs w:val="20"/>
              </w:rPr>
              <w:t>и адрес компании</w:t>
            </w:r>
          </w:p>
        </w:tc>
      </w:tr>
      <w:tr w:rsidR="0055314D" w:rsidRPr="006221DA" w14:paraId="2E63371B" w14:textId="77777777" w:rsidTr="00F813DA">
        <w:tc>
          <w:tcPr>
            <w:tcW w:w="567" w:type="dxa"/>
            <w:shd w:val="clear" w:color="auto" w:fill="auto"/>
          </w:tcPr>
          <w:p w14:paraId="6A26A3DF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67699F71" w14:textId="77777777" w:rsidR="0055314D" w:rsidRPr="006221DA" w:rsidRDefault="0055314D" w:rsidP="00F813DA">
            <w:pPr>
              <w:spacing w:line="240" w:lineRule="auto"/>
              <w:contextualSpacing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5A168E70" w14:textId="77777777" w:rsidR="0055314D" w:rsidRPr="006221DA" w:rsidRDefault="0055314D" w:rsidP="00F813DA">
            <w:pPr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ООО «ГК «</w:t>
            </w:r>
            <w:proofErr w:type="spellStart"/>
            <w:r w:rsidRPr="006221DA">
              <w:rPr>
                <w:rFonts w:cs="Times New Roman"/>
                <w:szCs w:val="20"/>
              </w:rPr>
              <w:t>Иннотех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» (123112, г. Москва, </w:t>
            </w:r>
            <w:proofErr w:type="spellStart"/>
            <w:r w:rsidRPr="006221DA">
              <w:rPr>
                <w:rFonts w:cs="Times New Roman"/>
                <w:szCs w:val="20"/>
              </w:rPr>
              <w:t>вн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. тер. г. Муниципальный округ Пресненский, наб. Пресненская, д. 12, этаж 63, офис 9; </w:t>
            </w:r>
            <w:r w:rsidRPr="006221DA">
              <w:rPr>
                <w:rFonts w:cs="Times New Roman"/>
                <w:szCs w:val="20"/>
              </w:rPr>
              <w:br/>
              <w:t>ИНН 9703073496)</w:t>
            </w:r>
          </w:p>
        </w:tc>
      </w:tr>
      <w:tr w:rsidR="0055314D" w:rsidRPr="006221DA" w14:paraId="6983C9E6" w14:textId="77777777" w:rsidTr="00F813DA">
        <w:tc>
          <w:tcPr>
            <w:tcW w:w="567" w:type="dxa"/>
            <w:shd w:val="clear" w:color="auto" w:fill="auto"/>
          </w:tcPr>
          <w:p w14:paraId="2F45C72C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22F6BDF3" w14:textId="77777777" w:rsidR="0055314D" w:rsidRPr="006221DA" w:rsidRDefault="0055314D" w:rsidP="00F813DA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6EE1DA62" w14:textId="77777777" w:rsidR="0055314D" w:rsidRPr="006221DA" w:rsidRDefault="0055314D" w:rsidP="00F813DA">
            <w:pPr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ООО «Т1» (111395, г. Москва, ул. Юности, д. 13, офис 221; ИНН 7720484492)</w:t>
            </w:r>
          </w:p>
        </w:tc>
      </w:tr>
      <w:tr w:rsidR="0055314D" w:rsidRPr="006221DA" w14:paraId="0332EAEA" w14:textId="77777777" w:rsidTr="00F813DA">
        <w:tc>
          <w:tcPr>
            <w:tcW w:w="567" w:type="dxa"/>
            <w:shd w:val="clear" w:color="auto" w:fill="auto"/>
          </w:tcPr>
          <w:p w14:paraId="7FE576C2" w14:textId="77777777" w:rsidR="0055314D" w:rsidRPr="006221DA" w:rsidRDefault="0055314D" w:rsidP="00F813DA">
            <w:pPr>
              <w:spacing w:line="240" w:lineRule="auto"/>
              <w:ind w:left="-426" w:right="-438" w:firstLine="567"/>
              <w:contextualSpacing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2109FA7F" w14:textId="77777777" w:rsidR="0055314D" w:rsidRPr="006221DA" w:rsidRDefault="0055314D" w:rsidP="00F813DA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16DBA418" w14:textId="77777777" w:rsidR="0055314D" w:rsidRPr="006221DA" w:rsidRDefault="0055314D" w:rsidP="00F813DA">
            <w:pPr>
              <w:spacing w:line="240" w:lineRule="auto"/>
              <w:jc w:val="both"/>
              <w:rPr>
                <w:rFonts w:cs="Times New Roman"/>
                <w:szCs w:val="20"/>
              </w:rPr>
            </w:pPr>
            <w:r w:rsidRPr="006221DA">
              <w:rPr>
                <w:rFonts w:cs="Times New Roman"/>
                <w:szCs w:val="20"/>
              </w:rPr>
              <w:t xml:space="preserve">ООО «Т1 </w:t>
            </w:r>
            <w:proofErr w:type="spellStart"/>
            <w:r w:rsidRPr="006221DA">
              <w:rPr>
                <w:rFonts w:cs="Times New Roman"/>
                <w:szCs w:val="20"/>
              </w:rPr>
              <w:t>Клауд</w:t>
            </w:r>
            <w:proofErr w:type="spellEnd"/>
            <w:r w:rsidRPr="006221DA">
              <w:rPr>
                <w:rFonts w:cs="Times New Roman"/>
                <w:szCs w:val="20"/>
              </w:rPr>
              <w:t xml:space="preserve">» (111395, г. Москва, ул. Юности, д. 13А, </w:t>
            </w:r>
            <w:proofErr w:type="spellStart"/>
            <w:r w:rsidRPr="006221DA">
              <w:rPr>
                <w:rFonts w:cs="Times New Roman"/>
                <w:szCs w:val="20"/>
              </w:rPr>
              <w:t>каб</w:t>
            </w:r>
            <w:proofErr w:type="spellEnd"/>
            <w:r w:rsidRPr="006221DA">
              <w:rPr>
                <w:rFonts w:cs="Times New Roman"/>
                <w:szCs w:val="20"/>
              </w:rPr>
              <w:t>. 8; ИНН 7720479358)</w:t>
            </w:r>
          </w:p>
        </w:tc>
      </w:tr>
    </w:tbl>
    <w:p w14:paraId="536ABD57" w14:textId="77777777" w:rsidR="0055314D" w:rsidRPr="006221DA" w:rsidRDefault="0055314D" w:rsidP="0055314D">
      <w:pPr>
        <w:spacing w:line="240" w:lineRule="auto"/>
        <w:ind w:right="-24"/>
        <w:contextualSpacing/>
        <w:jc w:val="both"/>
        <w:rPr>
          <w:rFonts w:cs="Times New Roman"/>
          <w:szCs w:val="20"/>
        </w:rPr>
      </w:pPr>
    </w:p>
    <w:p w14:paraId="40EEA480" w14:textId="77777777" w:rsidR="0055314D" w:rsidRPr="008264DF" w:rsidRDefault="0055314D" w:rsidP="0055314D">
      <w:pPr>
        <w:spacing w:after="0"/>
        <w:jc w:val="both"/>
        <w:rPr>
          <w:rFonts w:cs="Times New Roman"/>
          <w:b/>
          <w:szCs w:val="20"/>
        </w:rPr>
      </w:pPr>
    </w:p>
    <w:p w14:paraId="7F45E20E" w14:textId="2CACD380" w:rsidR="00AE0A7E" w:rsidRPr="008264DF" w:rsidRDefault="00AE0A7E" w:rsidP="0055314D">
      <w:pPr>
        <w:spacing w:after="0"/>
        <w:rPr>
          <w:rFonts w:cs="Times New Roman"/>
          <w:b/>
          <w:szCs w:val="20"/>
        </w:rPr>
      </w:pPr>
    </w:p>
    <w:sectPr w:rsidR="00AE0A7E" w:rsidRPr="008264DF" w:rsidSect="00581429">
      <w:headerReference w:type="default" r:id="rId11"/>
      <w:footerReference w:type="default" r:id="rId12"/>
      <w:head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E47" w14:textId="77777777" w:rsidR="00F813DA" w:rsidRDefault="00F813DA">
      <w:pPr>
        <w:spacing w:after="0" w:line="240" w:lineRule="auto"/>
      </w:pPr>
      <w:r>
        <w:separator/>
      </w:r>
    </w:p>
  </w:endnote>
  <w:endnote w:type="continuationSeparator" w:id="0">
    <w:p w14:paraId="62E5A519" w14:textId="77777777" w:rsidR="00F813DA" w:rsidRDefault="00F8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F813DA" w:rsidRPr="00437B01" w:rsidRDefault="009C1B38" w:rsidP="00C240D2">
    <w:pPr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1925946265"/>
        <w:docPartObj>
          <w:docPartGallery w:val="Page Numbers (Bottom of Page)"/>
          <w:docPartUnique/>
        </w:docPartObj>
      </w:sdtPr>
      <w:sdtEndPr/>
      <w:sdtContent>
        <w:r w:rsidR="00F813DA" w:rsidRPr="00437B01">
          <w:rPr>
            <w:rFonts w:cs="Times New Roman"/>
            <w:sz w:val="16"/>
            <w:szCs w:val="16"/>
          </w:rPr>
          <w:fldChar w:fldCharType="begin"/>
        </w:r>
        <w:r w:rsidR="00F813DA" w:rsidRPr="00437B01">
          <w:rPr>
            <w:rFonts w:cs="Times New Roman"/>
            <w:sz w:val="16"/>
            <w:szCs w:val="16"/>
          </w:rPr>
          <w:instrText>PAGE   \* MERGEFORMAT</w:instrText>
        </w:r>
        <w:r w:rsidR="00F813DA" w:rsidRPr="00437B01">
          <w:rPr>
            <w:rFonts w:cs="Times New Roman"/>
            <w:sz w:val="16"/>
            <w:szCs w:val="16"/>
          </w:rPr>
          <w:fldChar w:fldCharType="separate"/>
        </w:r>
        <w:r w:rsidR="00F813DA" w:rsidRPr="00437B01">
          <w:rPr>
            <w:rFonts w:cs="Times New Roman"/>
            <w:sz w:val="16"/>
            <w:szCs w:val="16"/>
          </w:rPr>
          <w:t>2</w:t>
        </w:r>
        <w:r w:rsidR="00F813DA" w:rsidRPr="00437B01">
          <w:rPr>
            <w:rFonts w:cs="Times New Roman"/>
            <w:sz w:val="16"/>
            <w:szCs w:val="16"/>
          </w:rPr>
          <w:fldChar w:fldCharType="end"/>
        </w:r>
      </w:sdtContent>
    </w:sdt>
    <w:r w:rsidR="00F813DA" w:rsidRPr="00437B01">
      <w:rPr>
        <w:rFonts w:cs="Times New Roman"/>
        <w:sz w:val="16"/>
        <w:szCs w:val="16"/>
      </w:rPr>
      <w:t xml:space="preserve"> </w:t>
    </w:r>
  </w:p>
  <w:p w14:paraId="6EF5EEEF" w14:textId="77777777" w:rsidR="00F813DA" w:rsidRDefault="00F813DA" w:rsidP="00BD75A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55DA" w14:textId="77777777" w:rsidR="00F813DA" w:rsidRDefault="00F813DA">
      <w:pPr>
        <w:spacing w:after="0" w:line="240" w:lineRule="auto"/>
      </w:pPr>
      <w:r>
        <w:separator/>
      </w:r>
    </w:p>
  </w:footnote>
  <w:footnote w:type="continuationSeparator" w:id="0">
    <w:p w14:paraId="150219CB" w14:textId="77777777" w:rsidR="00F813DA" w:rsidRDefault="00F813DA">
      <w:pPr>
        <w:spacing w:after="0" w:line="240" w:lineRule="auto"/>
      </w:pPr>
      <w:r>
        <w:continuationSeparator/>
      </w:r>
    </w:p>
  </w:footnote>
  <w:footnote w:id="1">
    <w:p w14:paraId="1E299094" w14:textId="77777777" w:rsidR="00F813DA" w:rsidRDefault="00F813DA" w:rsidP="0055314D">
      <w:pPr>
        <w:pStyle w:val="af5"/>
      </w:pPr>
      <w:r>
        <w:rPr>
          <w:rStyle w:val="af7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3B9C3B95" w14:textId="77777777" w:rsidR="00F813DA" w:rsidRPr="00986725" w:rsidRDefault="00F813DA" w:rsidP="0055314D">
      <w:pPr>
        <w:pStyle w:val="af5"/>
        <w:ind w:right="-24"/>
        <w:rPr>
          <w:sz w:val="14"/>
          <w:szCs w:val="14"/>
        </w:rPr>
      </w:pPr>
      <w:r w:rsidRPr="00986725">
        <w:rPr>
          <w:rStyle w:val="af7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73A69758" w14:textId="77777777" w:rsidR="00F813DA" w:rsidRDefault="00F813DA" w:rsidP="0055314D">
      <w:pPr>
        <w:pStyle w:val="af5"/>
      </w:pPr>
      <w:r w:rsidRPr="000524C0">
        <w:rPr>
          <w:rStyle w:val="af7"/>
          <w:rFonts w:eastAsia="SimSun"/>
          <w:sz w:val="14"/>
          <w:szCs w:val="14"/>
        </w:rPr>
        <w:footnoteRef/>
      </w:r>
      <w:r w:rsidRPr="000524C0">
        <w:rPr>
          <w:rStyle w:val="af7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DE64" w14:textId="458BCD3C" w:rsidR="00F813DA" w:rsidRDefault="00F813DA" w:rsidP="00BD75A0">
    <w:pPr>
      <w:pStyle w:val="af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F813DA" w:rsidRDefault="00F813DA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2B9A0F2C"/>
    <w:lvl w:ilvl="0" w:tplc="7EB2D8E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83D"/>
    <w:multiLevelType w:val="hybridMultilevel"/>
    <w:tmpl w:val="B972E6A0"/>
    <w:lvl w:ilvl="0" w:tplc="632E437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1273"/>
    <w:multiLevelType w:val="hybridMultilevel"/>
    <w:tmpl w:val="F046620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6A77"/>
    <w:multiLevelType w:val="hybridMultilevel"/>
    <w:tmpl w:val="D486CAD8"/>
    <w:lvl w:ilvl="0" w:tplc="6CAA22E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DF2"/>
    <w:multiLevelType w:val="hybridMultilevel"/>
    <w:tmpl w:val="6986AC54"/>
    <w:lvl w:ilvl="0" w:tplc="9B6E6B2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FA40CF9"/>
    <w:multiLevelType w:val="hybridMultilevel"/>
    <w:tmpl w:val="6A76CEFA"/>
    <w:lvl w:ilvl="0" w:tplc="3D48869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52BA3"/>
    <w:rsid w:val="00086292"/>
    <w:rsid w:val="000C7CA4"/>
    <w:rsid w:val="000E590D"/>
    <w:rsid w:val="000F621C"/>
    <w:rsid w:val="00105A20"/>
    <w:rsid w:val="00112D17"/>
    <w:rsid w:val="001453E7"/>
    <w:rsid w:val="00147295"/>
    <w:rsid w:val="001940AA"/>
    <w:rsid w:val="001972E9"/>
    <w:rsid w:val="001B65D1"/>
    <w:rsid w:val="001C715F"/>
    <w:rsid w:val="001D0638"/>
    <w:rsid w:val="001D7413"/>
    <w:rsid w:val="001F3CA7"/>
    <w:rsid w:val="001F66A2"/>
    <w:rsid w:val="00217A8D"/>
    <w:rsid w:val="00233B7C"/>
    <w:rsid w:val="002505EA"/>
    <w:rsid w:val="00262D9A"/>
    <w:rsid w:val="002A5840"/>
    <w:rsid w:val="00313085"/>
    <w:rsid w:val="00334E74"/>
    <w:rsid w:val="00352359"/>
    <w:rsid w:val="003902FD"/>
    <w:rsid w:val="003D1456"/>
    <w:rsid w:val="003E343D"/>
    <w:rsid w:val="003E50A3"/>
    <w:rsid w:val="003F0D2C"/>
    <w:rsid w:val="003F5AA2"/>
    <w:rsid w:val="004034A2"/>
    <w:rsid w:val="00437B01"/>
    <w:rsid w:val="00453C5A"/>
    <w:rsid w:val="004653B0"/>
    <w:rsid w:val="00494E6C"/>
    <w:rsid w:val="00496685"/>
    <w:rsid w:val="00496BFC"/>
    <w:rsid w:val="004D142F"/>
    <w:rsid w:val="004F207C"/>
    <w:rsid w:val="0055314D"/>
    <w:rsid w:val="00555B7E"/>
    <w:rsid w:val="00571A7B"/>
    <w:rsid w:val="00572541"/>
    <w:rsid w:val="00580615"/>
    <w:rsid w:val="00581429"/>
    <w:rsid w:val="00591110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7D25"/>
    <w:rsid w:val="00653627"/>
    <w:rsid w:val="006611D5"/>
    <w:rsid w:val="00667056"/>
    <w:rsid w:val="00693211"/>
    <w:rsid w:val="006A11E3"/>
    <w:rsid w:val="006B1903"/>
    <w:rsid w:val="006D1677"/>
    <w:rsid w:val="0071569D"/>
    <w:rsid w:val="007225C2"/>
    <w:rsid w:val="00730B6B"/>
    <w:rsid w:val="007613C2"/>
    <w:rsid w:val="007742C9"/>
    <w:rsid w:val="00781FF7"/>
    <w:rsid w:val="00794F46"/>
    <w:rsid w:val="007E29F3"/>
    <w:rsid w:val="0080688A"/>
    <w:rsid w:val="00807E44"/>
    <w:rsid w:val="00817EC0"/>
    <w:rsid w:val="008264DF"/>
    <w:rsid w:val="00873BC7"/>
    <w:rsid w:val="008B6A69"/>
    <w:rsid w:val="008E6073"/>
    <w:rsid w:val="009579F4"/>
    <w:rsid w:val="00962B28"/>
    <w:rsid w:val="00995E9F"/>
    <w:rsid w:val="0099614C"/>
    <w:rsid w:val="009A29DF"/>
    <w:rsid w:val="009C1B38"/>
    <w:rsid w:val="009C4572"/>
    <w:rsid w:val="00A2571D"/>
    <w:rsid w:val="00A2710A"/>
    <w:rsid w:val="00A2782D"/>
    <w:rsid w:val="00A60C13"/>
    <w:rsid w:val="00A82571"/>
    <w:rsid w:val="00A85799"/>
    <w:rsid w:val="00A8737A"/>
    <w:rsid w:val="00AA1657"/>
    <w:rsid w:val="00AC028E"/>
    <w:rsid w:val="00AD6E8F"/>
    <w:rsid w:val="00AE0A7E"/>
    <w:rsid w:val="00AF0239"/>
    <w:rsid w:val="00B5032E"/>
    <w:rsid w:val="00B54117"/>
    <w:rsid w:val="00B60140"/>
    <w:rsid w:val="00B81FB8"/>
    <w:rsid w:val="00B84F3E"/>
    <w:rsid w:val="00BC18EC"/>
    <w:rsid w:val="00BD75A0"/>
    <w:rsid w:val="00BE269B"/>
    <w:rsid w:val="00BE5118"/>
    <w:rsid w:val="00BF124A"/>
    <w:rsid w:val="00C006DC"/>
    <w:rsid w:val="00C0311D"/>
    <w:rsid w:val="00C2171C"/>
    <w:rsid w:val="00C240D2"/>
    <w:rsid w:val="00C3697D"/>
    <w:rsid w:val="00C80997"/>
    <w:rsid w:val="00C90FBC"/>
    <w:rsid w:val="00C91C83"/>
    <w:rsid w:val="00C9584A"/>
    <w:rsid w:val="00C95B0C"/>
    <w:rsid w:val="00CC5FFA"/>
    <w:rsid w:val="00CF0468"/>
    <w:rsid w:val="00CF613F"/>
    <w:rsid w:val="00D25D87"/>
    <w:rsid w:val="00D30434"/>
    <w:rsid w:val="00D46A7A"/>
    <w:rsid w:val="00D50A08"/>
    <w:rsid w:val="00D56B6F"/>
    <w:rsid w:val="00D6490B"/>
    <w:rsid w:val="00D72FA5"/>
    <w:rsid w:val="00D7409F"/>
    <w:rsid w:val="00D85F24"/>
    <w:rsid w:val="00D861BB"/>
    <w:rsid w:val="00D865BE"/>
    <w:rsid w:val="00DA4BDE"/>
    <w:rsid w:val="00DD1762"/>
    <w:rsid w:val="00E46665"/>
    <w:rsid w:val="00E673BB"/>
    <w:rsid w:val="00E85F88"/>
    <w:rsid w:val="00ED380B"/>
    <w:rsid w:val="00EF4DDC"/>
    <w:rsid w:val="00F06049"/>
    <w:rsid w:val="00F4604A"/>
    <w:rsid w:val="00F729AA"/>
    <w:rsid w:val="00F813DA"/>
    <w:rsid w:val="00F840B1"/>
    <w:rsid w:val="00F97E5C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85F24"/>
    <w:rPr>
      <w:rFonts w:ascii="Times New Roman" w:hAnsi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eastAsia="Calibri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eastAsia="Calibri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aliases w:val="Bullet List,FooterText,numbered,Paragraphe de liste1,lp1,Абзац списка2,List Paragraph,Подпись рисунка,Маркированный список_уровень1,Num Bullet 1,Table Number Paragraph,Bullet Number,Bulletr List Paragraph,列出段落,列出段落1,List Paragraph2,Лист"/>
    <w:basedOn w:val="a0"/>
    <w:link w:val="aa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d">
    <w:name w:val="!Обычный"/>
    <w:basedOn w:val="a0"/>
    <w:link w:val="ae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e">
    <w:name w:val="!Обычный Знак"/>
    <w:link w:val="ad"/>
    <w:rsid w:val="00AE0A7E"/>
    <w:rPr>
      <w:rFonts w:ascii="Arial" w:eastAsia="Calibri" w:hAnsi="Arial" w:cs="Arial"/>
      <w:bCs/>
      <w:sz w:val="24"/>
    </w:rPr>
  </w:style>
  <w:style w:type="paragraph" w:styleId="af">
    <w:name w:val="header"/>
    <w:basedOn w:val="a0"/>
    <w:link w:val="af0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1">
    <w:name w:val="footer"/>
    <w:basedOn w:val="a0"/>
    <w:link w:val="af2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3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af3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4">
    <w:name w:val="Unresolved Mention"/>
    <w:basedOn w:val="a1"/>
    <w:uiPriority w:val="99"/>
    <w:semiHidden/>
    <w:unhideWhenUsed/>
    <w:rsid w:val="00A85799"/>
    <w:rPr>
      <w:color w:val="605E5C"/>
      <w:shd w:val="clear" w:color="auto" w:fill="E1DFDD"/>
    </w:rPr>
  </w:style>
  <w:style w:type="paragraph" w:styleId="af5">
    <w:name w:val="footnote text"/>
    <w:basedOn w:val="a0"/>
    <w:link w:val="af6"/>
    <w:unhideWhenUsed/>
    <w:rsid w:val="0055314D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1"/>
    <w:link w:val="af5"/>
    <w:rsid w:val="0055314D"/>
    <w:rPr>
      <w:rFonts w:ascii="Times New Roman" w:hAnsi="Times New Roman"/>
      <w:sz w:val="20"/>
      <w:szCs w:val="20"/>
    </w:rPr>
  </w:style>
  <w:style w:type="character" w:styleId="af7">
    <w:name w:val="footnote reference"/>
    <w:aliases w:val="~PSD Footnote Reference"/>
    <w:basedOn w:val="a1"/>
    <w:uiPriority w:val="99"/>
    <w:unhideWhenUsed/>
    <w:rsid w:val="0055314D"/>
    <w:rPr>
      <w:vertAlign w:val="superscript"/>
    </w:rPr>
  </w:style>
  <w:style w:type="paragraph" w:styleId="af8">
    <w:name w:val="Body Text"/>
    <w:aliases w:val="bt"/>
    <w:basedOn w:val="a0"/>
    <w:link w:val="11"/>
    <w:rsid w:val="009579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1"/>
    <w:uiPriority w:val="99"/>
    <w:semiHidden/>
    <w:rsid w:val="009579F4"/>
    <w:rPr>
      <w:rFonts w:ascii="Times New Roman" w:hAnsi="Times New Roman"/>
      <w:sz w:val="20"/>
    </w:rPr>
  </w:style>
  <w:style w:type="character" w:customStyle="1" w:styleId="11">
    <w:name w:val="Основной текст Знак1"/>
    <w:aliases w:val="bt Знак"/>
    <w:basedOn w:val="a1"/>
    <w:link w:val="af8"/>
    <w:rsid w:val="009579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79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5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79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57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Paragraphe de liste1 Знак,lp1 Знак,Абзац списка2 Знак,List Paragraph Знак,Подпись рисунка Знак,Маркированный список_уровень1 Знак,Num Bullet 1 Знак,Table Number Paragraph Знак,列出段落 Знак"/>
    <w:link w:val="a9"/>
    <w:uiPriority w:val="34"/>
    <w:qFormat/>
    <w:locked/>
    <w:rsid w:val="009579F4"/>
    <w:rPr>
      <w:rFonts w:ascii="NTHarmonica" w:eastAsia="Calibri" w:hAnsi="NTHarmonica" w:cs="Arial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purchas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dviser.ru/index.php/&#1057;&#1090;&#1072;&#1090;&#1100;&#1103;:&#1056;&#1072;&#1085;&#1082;&#1080;&#1085;&#1075;_TAdviser100:_&#1050;&#1088;&#1091;&#1087;&#1085;&#1077;&#1081;&#1096;&#1080;&#1077;_&#1048;&#1058;-&#1082;&#1086;&#1084;&#1087;&#1072;&#1085;&#1080;&#1080;_&#1074;_&#1056;&#1086;&#1089;&#1089;&#1080;&#1080;_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inno.tech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84F1-4FFF-4EDE-84F2-3B117E8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20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Матвеев Станислав Александрович</cp:lastModifiedBy>
  <cp:revision>120</cp:revision>
  <dcterms:created xsi:type="dcterms:W3CDTF">2023-10-19T12:36:00Z</dcterms:created>
  <dcterms:modified xsi:type="dcterms:W3CDTF">2024-06-24T15:18:00Z</dcterms:modified>
</cp:coreProperties>
</file>