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897" w:rsidRDefault="00AC3897" w:rsidP="00A43F5E"/>
    <w:p w:rsidR="00AC3897" w:rsidRDefault="00AC3897" w:rsidP="00A43F5E"/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7974F9" w:rsidRPr="00BC105C" w:rsidTr="009D3908">
        <w:tc>
          <w:tcPr>
            <w:tcW w:w="5671" w:type="dxa"/>
            <w:shd w:val="clear" w:color="auto" w:fill="auto"/>
          </w:tcPr>
          <w:p w:rsidR="007974F9" w:rsidRPr="00BC105C" w:rsidRDefault="007974F9" w:rsidP="009D3908">
            <w:pPr>
              <w:pStyle w:val="1"/>
              <w:rPr>
                <w:b/>
                <w:szCs w:val="24"/>
              </w:rPr>
            </w:pPr>
            <w:r w:rsidRPr="00BC105C">
              <w:rPr>
                <w:b/>
                <w:szCs w:val="24"/>
              </w:rPr>
              <w:t>Согласовано:</w:t>
            </w:r>
          </w:p>
          <w:p w:rsidR="007974F9" w:rsidRPr="00BC105C" w:rsidRDefault="00FD3FA8" w:rsidP="009D3908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Главный инженер</w:t>
            </w:r>
          </w:p>
          <w:p w:rsidR="003A1F70" w:rsidRPr="00082A43" w:rsidRDefault="003A1F70" w:rsidP="003A1F70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ОО</w:t>
            </w:r>
            <w:r w:rsidRPr="00082A43">
              <w:rPr>
                <w:b/>
                <w:szCs w:val="24"/>
              </w:rPr>
              <w:t>О «</w:t>
            </w:r>
            <w:proofErr w:type="spellStart"/>
            <w:r>
              <w:rPr>
                <w:b/>
                <w:szCs w:val="24"/>
              </w:rPr>
              <w:t>Сенгилеевский</w:t>
            </w:r>
            <w:proofErr w:type="spellEnd"/>
            <w:r>
              <w:rPr>
                <w:b/>
                <w:szCs w:val="24"/>
              </w:rPr>
              <w:t xml:space="preserve"> цементный завод</w:t>
            </w:r>
            <w:r w:rsidRPr="00082A43">
              <w:rPr>
                <w:b/>
                <w:szCs w:val="24"/>
              </w:rPr>
              <w:t>»</w:t>
            </w:r>
          </w:p>
          <w:p w:rsidR="007974F9" w:rsidRPr="00BC105C" w:rsidRDefault="007974F9" w:rsidP="009D3908">
            <w:pPr>
              <w:pStyle w:val="1"/>
              <w:rPr>
                <w:b/>
                <w:szCs w:val="24"/>
              </w:rPr>
            </w:pPr>
          </w:p>
          <w:p w:rsidR="007974F9" w:rsidRPr="00BC105C" w:rsidRDefault="007974F9" w:rsidP="009D3908">
            <w:pPr>
              <w:pStyle w:val="1"/>
              <w:rPr>
                <w:b/>
                <w:szCs w:val="24"/>
              </w:rPr>
            </w:pPr>
            <w:r w:rsidRPr="00BC105C">
              <w:rPr>
                <w:b/>
                <w:szCs w:val="24"/>
              </w:rPr>
              <w:t>________________</w:t>
            </w:r>
            <w:r w:rsidR="00FD3FA8">
              <w:rPr>
                <w:b/>
                <w:szCs w:val="24"/>
              </w:rPr>
              <w:t>А.И. Шлюгин</w:t>
            </w:r>
          </w:p>
          <w:p w:rsidR="007974F9" w:rsidRPr="00BC105C" w:rsidRDefault="007974F9" w:rsidP="009D3908">
            <w:pPr>
              <w:pStyle w:val="1"/>
              <w:rPr>
                <w:b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974F9" w:rsidRPr="00BC105C" w:rsidRDefault="007974F9" w:rsidP="009D3908">
            <w:pPr>
              <w:pStyle w:val="1"/>
              <w:rPr>
                <w:b/>
                <w:szCs w:val="24"/>
              </w:rPr>
            </w:pPr>
            <w:r w:rsidRPr="00BC105C">
              <w:rPr>
                <w:b/>
                <w:szCs w:val="24"/>
              </w:rPr>
              <w:t>Утверждаю:</w:t>
            </w:r>
          </w:p>
          <w:p w:rsidR="007974F9" w:rsidRDefault="007974F9" w:rsidP="009D3908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Генеральный директор </w:t>
            </w:r>
          </w:p>
          <w:p w:rsidR="007974F9" w:rsidRPr="00082A43" w:rsidRDefault="003A1F70" w:rsidP="009D3908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ОО</w:t>
            </w:r>
            <w:r w:rsidR="007974F9" w:rsidRPr="00082A43">
              <w:rPr>
                <w:b/>
                <w:szCs w:val="24"/>
              </w:rPr>
              <w:t>О «</w:t>
            </w:r>
            <w:proofErr w:type="spellStart"/>
            <w:r>
              <w:rPr>
                <w:b/>
                <w:szCs w:val="24"/>
              </w:rPr>
              <w:t>Сенгилеевский</w:t>
            </w:r>
            <w:proofErr w:type="spellEnd"/>
            <w:r>
              <w:rPr>
                <w:b/>
                <w:szCs w:val="24"/>
              </w:rPr>
              <w:t xml:space="preserve"> цементный завод</w:t>
            </w:r>
            <w:r w:rsidR="007974F9" w:rsidRPr="00082A43">
              <w:rPr>
                <w:b/>
                <w:szCs w:val="24"/>
              </w:rPr>
              <w:t>»</w:t>
            </w:r>
          </w:p>
          <w:p w:rsidR="007974F9" w:rsidRPr="00BC105C" w:rsidRDefault="007974F9" w:rsidP="009D3908">
            <w:pPr>
              <w:pStyle w:val="1"/>
              <w:rPr>
                <w:b/>
                <w:szCs w:val="24"/>
              </w:rPr>
            </w:pPr>
          </w:p>
          <w:p w:rsidR="007974F9" w:rsidRPr="00BC105C" w:rsidRDefault="007974F9" w:rsidP="009D3908">
            <w:pPr>
              <w:pStyle w:val="1"/>
              <w:rPr>
                <w:b/>
                <w:szCs w:val="24"/>
              </w:rPr>
            </w:pPr>
            <w:r w:rsidRPr="00BC105C">
              <w:rPr>
                <w:b/>
                <w:szCs w:val="24"/>
              </w:rPr>
              <w:t>___________________</w:t>
            </w:r>
            <w:r w:rsidR="003A1F70">
              <w:rPr>
                <w:b/>
                <w:szCs w:val="24"/>
              </w:rPr>
              <w:t>И.А. Сагитов</w:t>
            </w:r>
          </w:p>
          <w:p w:rsidR="007974F9" w:rsidRPr="00BC105C" w:rsidRDefault="007974F9" w:rsidP="009D3908">
            <w:pPr>
              <w:pStyle w:val="1"/>
              <w:rPr>
                <w:b/>
                <w:szCs w:val="24"/>
              </w:rPr>
            </w:pPr>
          </w:p>
        </w:tc>
      </w:tr>
    </w:tbl>
    <w:p w:rsidR="007974F9" w:rsidRDefault="007974F9" w:rsidP="007974F9">
      <w:pPr>
        <w:spacing w:line="0" w:lineRule="atLeast"/>
        <w:contextualSpacing/>
        <w:jc w:val="center"/>
        <w:rPr>
          <w:b/>
          <w:bCs/>
          <w:sz w:val="28"/>
          <w:szCs w:val="28"/>
        </w:rPr>
      </w:pPr>
    </w:p>
    <w:p w:rsidR="007974F9" w:rsidRDefault="007974F9" w:rsidP="007974F9">
      <w:pPr>
        <w:spacing w:line="0" w:lineRule="atLeast"/>
        <w:contextualSpacing/>
        <w:jc w:val="center"/>
        <w:rPr>
          <w:b/>
          <w:bCs/>
          <w:sz w:val="28"/>
          <w:szCs w:val="28"/>
        </w:rPr>
      </w:pPr>
    </w:p>
    <w:p w:rsidR="007974F9" w:rsidRPr="000654E1" w:rsidRDefault="007974F9" w:rsidP="007974F9">
      <w:pPr>
        <w:spacing w:line="0" w:lineRule="atLeast"/>
        <w:contextualSpacing/>
        <w:jc w:val="center"/>
        <w:rPr>
          <w:b/>
          <w:color w:val="000000" w:themeColor="text1"/>
          <w:sz w:val="28"/>
          <w:szCs w:val="28"/>
        </w:rPr>
      </w:pPr>
      <w:r w:rsidRPr="000654E1">
        <w:rPr>
          <w:b/>
          <w:bCs/>
          <w:sz w:val="28"/>
          <w:szCs w:val="28"/>
        </w:rPr>
        <w:t>ТЕХНИЧЕСКОЕ ЗАДАНИЕ</w:t>
      </w:r>
      <w:r w:rsidRPr="000654E1">
        <w:rPr>
          <w:b/>
          <w:color w:val="000000" w:themeColor="text1"/>
          <w:sz w:val="28"/>
          <w:szCs w:val="28"/>
        </w:rPr>
        <w:t>:</w:t>
      </w:r>
    </w:p>
    <w:p w:rsidR="003A1F70" w:rsidRPr="003A1F70" w:rsidRDefault="007974F9" w:rsidP="003A1F70">
      <w:pPr>
        <w:pStyle w:val="1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на </w:t>
      </w:r>
      <w:r w:rsidR="00740B7A" w:rsidRPr="00740B7A">
        <w:rPr>
          <w:b/>
          <w:color w:val="000000" w:themeColor="text1"/>
          <w:sz w:val="28"/>
          <w:szCs w:val="28"/>
        </w:rPr>
        <w:t xml:space="preserve">реконструкцию очистных сооружений хозяйственно-бытовых сточных вод </w:t>
      </w:r>
      <w:r w:rsidR="00740B7A" w:rsidRPr="003A1F70">
        <w:rPr>
          <w:b/>
          <w:color w:val="000000" w:themeColor="text1"/>
          <w:sz w:val="28"/>
          <w:szCs w:val="28"/>
        </w:rPr>
        <w:t xml:space="preserve">на </w:t>
      </w:r>
      <w:r w:rsidR="003A1F70" w:rsidRPr="003A1F70">
        <w:rPr>
          <w:b/>
          <w:sz w:val="28"/>
          <w:szCs w:val="28"/>
        </w:rPr>
        <w:t>ООО «</w:t>
      </w:r>
      <w:proofErr w:type="spellStart"/>
      <w:r w:rsidR="003A1F70" w:rsidRPr="003A1F70">
        <w:rPr>
          <w:b/>
          <w:sz w:val="28"/>
          <w:szCs w:val="28"/>
        </w:rPr>
        <w:t>Сенгилеевский</w:t>
      </w:r>
      <w:proofErr w:type="spellEnd"/>
      <w:r w:rsidR="003A1F70" w:rsidRPr="003A1F70">
        <w:rPr>
          <w:b/>
          <w:sz w:val="28"/>
          <w:szCs w:val="28"/>
        </w:rPr>
        <w:t xml:space="preserve"> цементный завод»</w:t>
      </w:r>
    </w:p>
    <w:p w:rsidR="00566467" w:rsidRDefault="00566467" w:rsidP="00A43F5E">
      <w:pPr>
        <w:jc w:val="center"/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521"/>
        <w:gridCol w:w="7277"/>
      </w:tblGrid>
      <w:tr w:rsidR="00A43F5E" w:rsidTr="0024135E">
        <w:tc>
          <w:tcPr>
            <w:tcW w:w="545" w:type="dxa"/>
            <w:vAlign w:val="center"/>
          </w:tcPr>
          <w:p w:rsidR="00A43F5E" w:rsidRPr="00A547E1" w:rsidRDefault="00A43F5E" w:rsidP="002202A9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bookmarkStart w:id="0" w:name="RANGE!A2:C14"/>
            <w:r w:rsidRPr="00A547E1">
              <w:rPr>
                <w:b/>
                <w:bCs/>
                <w:sz w:val="20"/>
                <w:szCs w:val="20"/>
              </w:rPr>
              <w:t>№ п/п</w:t>
            </w:r>
            <w:bookmarkEnd w:id="0"/>
          </w:p>
        </w:tc>
        <w:tc>
          <w:tcPr>
            <w:tcW w:w="2521" w:type="dxa"/>
            <w:vAlign w:val="center"/>
          </w:tcPr>
          <w:p w:rsidR="00A43F5E" w:rsidRPr="00A547E1" w:rsidRDefault="00A43F5E" w:rsidP="002202A9">
            <w:pPr>
              <w:spacing w:after="120"/>
              <w:jc w:val="center"/>
              <w:rPr>
                <w:b/>
                <w:bCs/>
              </w:rPr>
            </w:pPr>
            <w:r w:rsidRPr="00A547E1">
              <w:rPr>
                <w:b/>
                <w:bCs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7277" w:type="dxa"/>
            <w:vAlign w:val="center"/>
          </w:tcPr>
          <w:p w:rsidR="00A43F5E" w:rsidRPr="00B70B39" w:rsidRDefault="00A43F5E" w:rsidP="002202A9">
            <w:pPr>
              <w:spacing w:after="120"/>
              <w:jc w:val="center"/>
              <w:rPr>
                <w:b/>
                <w:bCs/>
                <w:color w:val="000000" w:themeColor="text1"/>
              </w:rPr>
            </w:pPr>
            <w:r w:rsidRPr="00B70B39">
              <w:rPr>
                <w:b/>
                <w:bCs/>
                <w:color w:val="000000" w:themeColor="text1"/>
                <w:sz w:val="22"/>
                <w:szCs w:val="22"/>
              </w:rPr>
              <w:t>Основные данные и требования</w:t>
            </w:r>
          </w:p>
        </w:tc>
      </w:tr>
      <w:tr w:rsidR="00AC3897" w:rsidTr="00DA7944">
        <w:tc>
          <w:tcPr>
            <w:tcW w:w="10343" w:type="dxa"/>
            <w:gridSpan w:val="3"/>
          </w:tcPr>
          <w:p w:rsidR="00AC3897" w:rsidRPr="00B70B39" w:rsidRDefault="00AC3897" w:rsidP="006B4FC2">
            <w:pPr>
              <w:pStyle w:val="a6"/>
              <w:numPr>
                <w:ilvl w:val="0"/>
                <w:numId w:val="21"/>
              </w:numPr>
              <w:spacing w:after="120"/>
              <w:rPr>
                <w:color w:val="000000" w:themeColor="text1"/>
              </w:rPr>
            </w:pPr>
            <w:r w:rsidRPr="00B70B39">
              <w:rPr>
                <w:color w:val="000000" w:themeColor="text1"/>
              </w:rPr>
              <w:t>Место установки и срок выполнения работ</w:t>
            </w:r>
          </w:p>
        </w:tc>
      </w:tr>
      <w:tr w:rsidR="00A43F5E" w:rsidTr="0024135E">
        <w:tc>
          <w:tcPr>
            <w:tcW w:w="545" w:type="dxa"/>
          </w:tcPr>
          <w:p w:rsidR="00A43F5E" w:rsidRPr="00782A8F" w:rsidRDefault="00A43F5E" w:rsidP="002202A9">
            <w:pPr>
              <w:spacing w:after="120"/>
              <w:jc w:val="center"/>
            </w:pPr>
            <w:r w:rsidRPr="00782A8F">
              <w:t>1.</w:t>
            </w:r>
            <w:r w:rsidR="00AC3897" w:rsidRPr="00782A8F">
              <w:t>1</w:t>
            </w:r>
          </w:p>
        </w:tc>
        <w:tc>
          <w:tcPr>
            <w:tcW w:w="2521" w:type="dxa"/>
          </w:tcPr>
          <w:p w:rsidR="00A43F5E" w:rsidRPr="001F0E4A" w:rsidRDefault="00AC3897" w:rsidP="002202A9">
            <w:pPr>
              <w:spacing w:after="120"/>
            </w:pPr>
            <w:r w:rsidRPr="001F0E4A">
              <w:t>Место проведения работ</w:t>
            </w:r>
          </w:p>
        </w:tc>
        <w:tc>
          <w:tcPr>
            <w:tcW w:w="7277" w:type="dxa"/>
            <w:vAlign w:val="center"/>
          </w:tcPr>
          <w:p w:rsidR="00D15655" w:rsidRPr="00B70B39" w:rsidRDefault="003A1F70" w:rsidP="003A1F70">
            <w:pPr>
              <w:spacing w:after="120"/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Ульяновская </w:t>
            </w:r>
            <w:r w:rsidR="008B3070" w:rsidRPr="00B70B39">
              <w:rPr>
                <w:color w:val="000000" w:themeColor="text1"/>
              </w:rPr>
              <w:t xml:space="preserve">область, </w:t>
            </w:r>
            <w:proofErr w:type="spellStart"/>
            <w:r>
              <w:rPr>
                <w:color w:val="000000" w:themeColor="text1"/>
              </w:rPr>
              <w:t>Сенгилеевский</w:t>
            </w:r>
            <w:proofErr w:type="spellEnd"/>
            <w:r>
              <w:rPr>
                <w:color w:val="000000" w:themeColor="text1"/>
              </w:rPr>
              <w:t xml:space="preserve"> район, </w:t>
            </w:r>
            <w:proofErr w:type="spellStart"/>
            <w:r>
              <w:rPr>
                <w:color w:val="000000" w:themeColor="text1"/>
              </w:rPr>
              <w:t>р.п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Цемзавод</w:t>
            </w:r>
            <w:proofErr w:type="spellEnd"/>
            <w:r w:rsidR="008B3070" w:rsidRPr="00B70B39">
              <w:rPr>
                <w:color w:val="000000" w:themeColor="text1"/>
              </w:rPr>
              <w:t xml:space="preserve">, ул. </w:t>
            </w:r>
            <w:r>
              <w:rPr>
                <w:color w:val="000000" w:themeColor="text1"/>
              </w:rPr>
              <w:t>Кооперативная</w:t>
            </w:r>
            <w:r w:rsidR="008B3070" w:rsidRPr="00B70B39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5А</w:t>
            </w:r>
          </w:p>
        </w:tc>
      </w:tr>
      <w:tr w:rsidR="00A43F5E" w:rsidTr="0024135E">
        <w:tc>
          <w:tcPr>
            <w:tcW w:w="545" w:type="dxa"/>
          </w:tcPr>
          <w:p w:rsidR="00A43F5E" w:rsidRPr="00782A8F" w:rsidRDefault="00A961EA" w:rsidP="002202A9">
            <w:pPr>
              <w:spacing w:after="120"/>
              <w:jc w:val="center"/>
            </w:pPr>
            <w:r w:rsidRPr="00782A8F">
              <w:t>1.2</w:t>
            </w:r>
          </w:p>
        </w:tc>
        <w:tc>
          <w:tcPr>
            <w:tcW w:w="2521" w:type="dxa"/>
          </w:tcPr>
          <w:p w:rsidR="00A43F5E" w:rsidRPr="001F0E4A" w:rsidRDefault="00A961EA" w:rsidP="002202A9">
            <w:pPr>
              <w:spacing w:after="120"/>
            </w:pPr>
            <w:r w:rsidRPr="001F0E4A">
              <w:t>Срок выполнения работ</w:t>
            </w:r>
          </w:p>
        </w:tc>
        <w:tc>
          <w:tcPr>
            <w:tcW w:w="7277" w:type="dxa"/>
            <w:vAlign w:val="center"/>
          </w:tcPr>
          <w:p w:rsidR="00A43F5E" w:rsidRPr="00C2061B" w:rsidRDefault="00A961EA" w:rsidP="00EE4BD3">
            <w:pPr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B70B39">
              <w:rPr>
                <w:color w:val="000000" w:themeColor="text1"/>
              </w:rPr>
              <w:t>Срок в</w:t>
            </w:r>
            <w:r w:rsidRPr="00C2061B">
              <w:rPr>
                <w:color w:val="000000" w:themeColor="text1"/>
              </w:rPr>
              <w:t>ыполнения работ по договору</w:t>
            </w:r>
            <w:r w:rsidR="007974F9" w:rsidRPr="00C2061B">
              <w:rPr>
                <w:color w:val="000000" w:themeColor="text1"/>
              </w:rPr>
              <w:t xml:space="preserve"> </w:t>
            </w:r>
            <w:r w:rsidRPr="00C2061B">
              <w:rPr>
                <w:color w:val="000000" w:themeColor="text1"/>
              </w:rPr>
              <w:t xml:space="preserve">- </w:t>
            </w:r>
            <w:r w:rsidR="0081027B" w:rsidRPr="0081027B">
              <w:rPr>
                <w:color w:val="000000" w:themeColor="text1"/>
              </w:rPr>
              <w:t>не позднее 364 (триста шестьдесят четыре) календарных дней с даты начала производства Работ. Допускается досрочное выполнение Работ</w:t>
            </w:r>
            <w:r w:rsidR="00C2061B" w:rsidRPr="00C2061B">
              <w:rPr>
                <w:color w:val="000000" w:themeColor="text1"/>
                <w:sz w:val="20"/>
                <w:szCs w:val="20"/>
              </w:rPr>
              <w:t>:</w:t>
            </w:r>
          </w:p>
          <w:p w:rsidR="00512E59" w:rsidRPr="00512E59" w:rsidRDefault="002F7A29" w:rsidP="00C2061B">
            <w:pPr>
              <w:pStyle w:val="a6"/>
              <w:numPr>
                <w:ilvl w:val="0"/>
                <w:numId w:val="30"/>
              </w:numPr>
              <w:spacing w:after="120"/>
              <w:jc w:val="both"/>
              <w:rPr>
                <w:szCs w:val="20"/>
              </w:rPr>
            </w:pPr>
            <w:proofErr w:type="spellStart"/>
            <w:r w:rsidRPr="00512E59">
              <w:rPr>
                <w:szCs w:val="20"/>
              </w:rPr>
              <w:t>Предпроектная</w:t>
            </w:r>
            <w:proofErr w:type="spellEnd"/>
            <w:r w:rsidRPr="00512E59">
              <w:rPr>
                <w:szCs w:val="20"/>
              </w:rPr>
              <w:t xml:space="preserve"> проработка реконструкции </w:t>
            </w:r>
            <w:r w:rsidR="003F72F9">
              <w:rPr>
                <w:szCs w:val="20"/>
              </w:rPr>
              <w:t xml:space="preserve">очистных </w:t>
            </w:r>
            <w:r w:rsidRPr="00512E59">
              <w:rPr>
                <w:szCs w:val="20"/>
              </w:rPr>
              <w:t>сооружений</w:t>
            </w:r>
            <w:r w:rsidR="00512E59" w:rsidRPr="00512E59">
              <w:rPr>
                <w:szCs w:val="20"/>
              </w:rPr>
              <w:t xml:space="preserve"> хозяйственно-бытовых сточных вод.</w:t>
            </w:r>
          </w:p>
          <w:p w:rsidR="002F7A29" w:rsidRPr="00512E59" w:rsidRDefault="00BA6CD3" w:rsidP="00C2061B">
            <w:pPr>
              <w:pStyle w:val="a6"/>
              <w:numPr>
                <w:ilvl w:val="0"/>
                <w:numId w:val="30"/>
              </w:numPr>
              <w:spacing w:after="120"/>
              <w:jc w:val="both"/>
              <w:rPr>
                <w:szCs w:val="20"/>
              </w:rPr>
            </w:pPr>
            <w:r>
              <w:t>Разработка проектной и рабочей документации, прохождение экологической экспертизы проектной документации, получение положительного заключения</w:t>
            </w:r>
            <w:r w:rsidR="00512E59" w:rsidRPr="00512E59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экспертизы </w:t>
            </w:r>
            <w:r w:rsidR="00512E59" w:rsidRPr="00512E59">
              <w:rPr>
                <w:szCs w:val="20"/>
              </w:rPr>
              <w:t>по реконструкции сооружений хозяйственно-бытовых сточных вод ООО «</w:t>
            </w:r>
            <w:proofErr w:type="spellStart"/>
            <w:r w:rsidR="00512E59" w:rsidRPr="00512E59">
              <w:rPr>
                <w:szCs w:val="20"/>
              </w:rPr>
              <w:t>Сенгилеевский</w:t>
            </w:r>
            <w:proofErr w:type="spellEnd"/>
            <w:r w:rsidR="00512E59" w:rsidRPr="00512E59">
              <w:rPr>
                <w:szCs w:val="20"/>
              </w:rPr>
              <w:t xml:space="preserve"> цементный завод»</w:t>
            </w:r>
            <w:r w:rsidR="002F7A29" w:rsidRPr="00512E59">
              <w:rPr>
                <w:szCs w:val="20"/>
              </w:rPr>
              <w:t xml:space="preserve"> </w:t>
            </w:r>
            <w:r w:rsidR="00512E59" w:rsidRPr="00512E59">
              <w:rPr>
                <w:szCs w:val="20"/>
              </w:rPr>
              <w:t xml:space="preserve">- </w:t>
            </w:r>
            <w:r w:rsidR="00EC02A8" w:rsidRPr="00EC02A8">
              <w:rPr>
                <w:szCs w:val="20"/>
              </w:rPr>
              <w:t>92</w:t>
            </w:r>
            <w:r w:rsidR="00512E59" w:rsidRPr="00EC02A8">
              <w:rPr>
                <w:szCs w:val="20"/>
              </w:rPr>
              <w:t xml:space="preserve"> рабочих</w:t>
            </w:r>
            <w:r w:rsidR="00512E59" w:rsidRPr="00512E59">
              <w:rPr>
                <w:szCs w:val="20"/>
              </w:rPr>
              <w:t xml:space="preserve"> дн</w:t>
            </w:r>
            <w:r w:rsidR="00EC02A8">
              <w:rPr>
                <w:szCs w:val="20"/>
              </w:rPr>
              <w:t>я</w:t>
            </w:r>
            <w:r w:rsidR="00512E59" w:rsidRPr="00512E59">
              <w:rPr>
                <w:szCs w:val="20"/>
              </w:rPr>
              <w:t>.</w:t>
            </w:r>
          </w:p>
          <w:p w:rsidR="00C2061B" w:rsidRPr="00C2061B" w:rsidRDefault="00A53AA1" w:rsidP="00313E62">
            <w:pPr>
              <w:pStyle w:val="a6"/>
              <w:numPr>
                <w:ilvl w:val="0"/>
                <w:numId w:val="30"/>
              </w:numPr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Cs w:val="20"/>
              </w:rPr>
              <w:t>Реконструкция</w:t>
            </w:r>
            <w:r w:rsidR="00C2061B" w:rsidRPr="00D20B1D">
              <w:rPr>
                <w:szCs w:val="20"/>
              </w:rPr>
              <w:t xml:space="preserve"> очистных сооружений, подключение, ПНР и запуск в промышленную эксплуатацию - </w:t>
            </w:r>
            <w:r w:rsidR="00C2061B" w:rsidRPr="00512E59">
              <w:rPr>
                <w:szCs w:val="20"/>
              </w:rPr>
              <w:t>до 31.</w:t>
            </w:r>
            <w:r w:rsidR="00313E62">
              <w:rPr>
                <w:szCs w:val="20"/>
              </w:rPr>
              <w:t>10</w:t>
            </w:r>
            <w:r w:rsidR="00C2061B" w:rsidRPr="00512E59">
              <w:rPr>
                <w:szCs w:val="20"/>
              </w:rPr>
              <w:t>.2025 г.</w:t>
            </w:r>
          </w:p>
        </w:tc>
      </w:tr>
      <w:tr w:rsidR="00A43F5E" w:rsidRPr="00361409" w:rsidTr="0024135E">
        <w:tc>
          <w:tcPr>
            <w:tcW w:w="545" w:type="dxa"/>
          </w:tcPr>
          <w:p w:rsidR="00A43F5E" w:rsidRPr="00782A8F" w:rsidRDefault="00A43F5E" w:rsidP="002202A9">
            <w:pPr>
              <w:spacing w:after="120"/>
              <w:jc w:val="center"/>
            </w:pPr>
          </w:p>
        </w:tc>
        <w:tc>
          <w:tcPr>
            <w:tcW w:w="2521" w:type="dxa"/>
          </w:tcPr>
          <w:p w:rsidR="00A43F5E" w:rsidRPr="00DB5AA4" w:rsidRDefault="00A961EA" w:rsidP="002202A9">
            <w:pPr>
              <w:spacing w:after="120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>Контроль выполнения договора, ответственные лица</w:t>
            </w:r>
          </w:p>
        </w:tc>
        <w:tc>
          <w:tcPr>
            <w:tcW w:w="7277" w:type="dxa"/>
            <w:vAlign w:val="center"/>
          </w:tcPr>
          <w:p w:rsidR="00361409" w:rsidRPr="00DB5AA4" w:rsidRDefault="00244542" w:rsidP="00361409">
            <w:pPr>
              <w:spacing w:line="276" w:lineRule="auto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>Руководитель проекта:</w:t>
            </w:r>
            <w:r w:rsidR="00361409" w:rsidRPr="00DB5AA4">
              <w:rPr>
                <w:color w:val="000000" w:themeColor="text1"/>
              </w:rPr>
              <w:t xml:space="preserve"> </w:t>
            </w:r>
            <w:r w:rsidR="00EE4BD3" w:rsidRPr="00512E59">
              <w:rPr>
                <w:color w:val="000000" w:themeColor="text1"/>
              </w:rPr>
              <w:t>Главный э</w:t>
            </w:r>
            <w:r w:rsidR="00512E59" w:rsidRPr="00512E59">
              <w:rPr>
                <w:color w:val="000000" w:themeColor="text1"/>
              </w:rPr>
              <w:t>колог</w:t>
            </w:r>
            <w:r w:rsidR="00361409" w:rsidRPr="00512E59">
              <w:rPr>
                <w:color w:val="000000" w:themeColor="text1"/>
              </w:rPr>
              <w:t xml:space="preserve"> </w:t>
            </w:r>
            <w:r w:rsidR="00512E59" w:rsidRPr="00512E59">
              <w:rPr>
                <w:color w:val="000000" w:themeColor="text1"/>
              </w:rPr>
              <w:t>Симурзин Олег Михайлович</w:t>
            </w:r>
            <w:r w:rsidR="000A76B4" w:rsidRPr="00512E59">
              <w:rPr>
                <w:color w:val="000000" w:themeColor="text1"/>
              </w:rPr>
              <w:t xml:space="preserve">, </w:t>
            </w:r>
            <w:r w:rsidR="00361409" w:rsidRPr="00512E59">
              <w:rPr>
                <w:color w:val="000000" w:themeColor="text1"/>
              </w:rPr>
              <w:t>тел.</w:t>
            </w:r>
            <w:r w:rsidR="00F17445" w:rsidRPr="00512E59">
              <w:rPr>
                <w:color w:val="000000" w:themeColor="text1"/>
              </w:rPr>
              <w:t>(</w:t>
            </w:r>
            <w:proofErr w:type="spellStart"/>
            <w:r w:rsidR="00F17445" w:rsidRPr="00512E59">
              <w:rPr>
                <w:color w:val="000000" w:themeColor="text1"/>
              </w:rPr>
              <w:t>внутр</w:t>
            </w:r>
            <w:proofErr w:type="spellEnd"/>
            <w:r w:rsidR="00F17445" w:rsidRPr="00512E59">
              <w:rPr>
                <w:color w:val="000000" w:themeColor="text1"/>
              </w:rPr>
              <w:t>.)</w:t>
            </w:r>
            <w:r w:rsidR="00361409" w:rsidRPr="00512E59">
              <w:rPr>
                <w:color w:val="000000" w:themeColor="text1"/>
              </w:rPr>
              <w:t xml:space="preserve"> 6</w:t>
            </w:r>
            <w:r w:rsidR="00512E59" w:rsidRPr="00512E59">
              <w:rPr>
                <w:color w:val="000000" w:themeColor="text1"/>
              </w:rPr>
              <w:t>9740</w:t>
            </w:r>
            <w:r w:rsidR="00361409" w:rsidRPr="00512E59">
              <w:rPr>
                <w:color w:val="000000" w:themeColor="text1"/>
              </w:rPr>
              <w:t>,</w:t>
            </w:r>
            <w:r w:rsidR="008804EC" w:rsidRPr="00512E59">
              <w:rPr>
                <w:color w:val="000000" w:themeColor="text1"/>
              </w:rPr>
              <w:t xml:space="preserve"> 8-</w:t>
            </w:r>
            <w:r w:rsidR="00512E59" w:rsidRPr="00512E59">
              <w:rPr>
                <w:color w:val="000000" w:themeColor="text1"/>
              </w:rPr>
              <w:t>927</w:t>
            </w:r>
            <w:r w:rsidR="008804EC" w:rsidRPr="00512E59">
              <w:rPr>
                <w:color w:val="000000" w:themeColor="text1"/>
              </w:rPr>
              <w:t>-</w:t>
            </w:r>
            <w:r w:rsidR="00512E59" w:rsidRPr="00512E59">
              <w:rPr>
                <w:color w:val="000000" w:themeColor="text1"/>
              </w:rPr>
              <w:t>986</w:t>
            </w:r>
            <w:r w:rsidR="008804EC" w:rsidRPr="00512E59">
              <w:rPr>
                <w:color w:val="000000" w:themeColor="text1"/>
              </w:rPr>
              <w:t>-</w:t>
            </w:r>
            <w:r w:rsidR="00512E59" w:rsidRPr="00512E59">
              <w:rPr>
                <w:color w:val="000000" w:themeColor="text1"/>
              </w:rPr>
              <w:t>22</w:t>
            </w:r>
            <w:r w:rsidR="008804EC" w:rsidRPr="00512E59">
              <w:rPr>
                <w:color w:val="000000" w:themeColor="text1"/>
              </w:rPr>
              <w:t>-0</w:t>
            </w:r>
            <w:r w:rsidR="00512E59" w:rsidRPr="00512E59">
              <w:rPr>
                <w:color w:val="000000" w:themeColor="text1"/>
              </w:rPr>
              <w:t>8</w:t>
            </w:r>
            <w:r w:rsidR="00361409" w:rsidRPr="00512E59">
              <w:rPr>
                <w:color w:val="000000" w:themeColor="text1"/>
              </w:rPr>
              <w:t xml:space="preserve"> </w:t>
            </w:r>
            <w:proofErr w:type="spellStart"/>
            <w:r w:rsidR="00512E59" w:rsidRPr="00512E59">
              <w:rPr>
                <w:color w:val="000000" w:themeColor="text1"/>
                <w:lang w:val="en-US"/>
              </w:rPr>
              <w:t>simurzin</w:t>
            </w:r>
            <w:proofErr w:type="spellEnd"/>
            <w:r w:rsidR="002A1BDE">
              <w:fldChar w:fldCharType="begin"/>
            </w:r>
            <w:r w:rsidR="002A1BDE">
              <w:instrText xml:space="preserve"> HYPERLINK "mailto:Mirgaliev@cemros.ru" </w:instrText>
            </w:r>
            <w:r w:rsidR="002A1BDE">
              <w:fldChar w:fldCharType="separate"/>
            </w:r>
            <w:r w:rsidR="008804EC" w:rsidRPr="00512E59">
              <w:rPr>
                <w:rStyle w:val="a8"/>
                <w:color w:val="000000" w:themeColor="text1"/>
              </w:rPr>
              <w:t>@cemros.ru</w:t>
            </w:r>
            <w:r w:rsidR="002A1BDE">
              <w:rPr>
                <w:rStyle w:val="a8"/>
                <w:color w:val="000000" w:themeColor="text1"/>
              </w:rPr>
              <w:fldChar w:fldCharType="end"/>
            </w:r>
            <w:r w:rsidR="00361409" w:rsidRPr="00DB5AA4">
              <w:rPr>
                <w:color w:val="000000" w:themeColor="text1"/>
              </w:rPr>
              <w:t xml:space="preserve"> </w:t>
            </w:r>
          </w:p>
          <w:p w:rsidR="00361409" w:rsidRPr="00512E59" w:rsidRDefault="00361409" w:rsidP="00361409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751B93" w:rsidRPr="00751B93" w:rsidTr="0024135E">
        <w:tc>
          <w:tcPr>
            <w:tcW w:w="545" w:type="dxa"/>
          </w:tcPr>
          <w:p w:rsidR="00A43F5E" w:rsidRPr="00782A8F" w:rsidRDefault="00BF63A6" w:rsidP="002202A9">
            <w:pPr>
              <w:spacing w:after="120"/>
              <w:jc w:val="center"/>
            </w:pPr>
            <w:r w:rsidRPr="00782A8F">
              <w:t>2</w:t>
            </w:r>
          </w:p>
        </w:tc>
        <w:tc>
          <w:tcPr>
            <w:tcW w:w="2521" w:type="dxa"/>
          </w:tcPr>
          <w:p w:rsidR="00A43F5E" w:rsidRPr="00DB5AA4" w:rsidRDefault="00BF63A6" w:rsidP="002202A9">
            <w:pPr>
              <w:spacing w:after="120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>Предмет договора</w:t>
            </w:r>
          </w:p>
        </w:tc>
        <w:tc>
          <w:tcPr>
            <w:tcW w:w="7277" w:type="dxa"/>
            <w:vAlign w:val="center"/>
          </w:tcPr>
          <w:p w:rsidR="00A368D3" w:rsidRPr="0018609D" w:rsidRDefault="00361409" w:rsidP="0018609D">
            <w:pPr>
              <w:pStyle w:val="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18609D">
              <w:rPr>
                <w:color w:val="000000" w:themeColor="text1"/>
              </w:rPr>
              <w:t>Вы</w:t>
            </w:r>
            <w:r w:rsidRPr="0018609D">
              <w:rPr>
                <w:color w:val="000000" w:themeColor="text1"/>
                <w:szCs w:val="24"/>
              </w:rPr>
              <w:t xml:space="preserve">полнение </w:t>
            </w:r>
            <w:r w:rsidR="00A368D3" w:rsidRPr="0018609D">
              <w:rPr>
                <w:color w:val="000000" w:themeColor="text1"/>
                <w:szCs w:val="24"/>
              </w:rPr>
              <w:t>работ по Инвестиционному проекту:</w:t>
            </w:r>
          </w:p>
          <w:p w:rsidR="00B4292D" w:rsidRPr="00BA6CD3" w:rsidRDefault="002A377B" w:rsidP="0018609D">
            <w:pPr>
              <w:autoSpaceDE w:val="0"/>
              <w:autoSpaceDN w:val="0"/>
              <w:adjustRightInd w:val="0"/>
              <w:jc w:val="both"/>
            </w:pPr>
            <w:r w:rsidRPr="00BA6CD3">
              <w:rPr>
                <w:color w:val="000000" w:themeColor="text1"/>
              </w:rPr>
              <w:t xml:space="preserve">   </w:t>
            </w:r>
            <w:r w:rsidR="00512E59" w:rsidRPr="00BA6CD3">
              <w:rPr>
                <w:rFonts w:eastAsiaTheme="minorHAnsi"/>
                <w:lang w:eastAsia="en-US"/>
              </w:rPr>
              <w:t>СГЦЗ-2023-0001-ТП</w:t>
            </w:r>
            <w:r w:rsidR="00512E59" w:rsidRPr="00BA6CD3">
              <w:rPr>
                <w:color w:val="000000" w:themeColor="text1"/>
              </w:rPr>
              <w:t xml:space="preserve"> </w:t>
            </w:r>
            <w:r w:rsidR="0018609D" w:rsidRPr="00BA6CD3">
              <w:rPr>
                <w:color w:val="000000" w:themeColor="text1"/>
              </w:rPr>
              <w:t>«Модернизация очистных сооружений»</w:t>
            </w:r>
            <w:r w:rsidR="00B4292D" w:rsidRPr="00BA6CD3">
              <w:t xml:space="preserve"> </w:t>
            </w:r>
            <w:r w:rsidR="00DE2077" w:rsidRPr="00BA6CD3">
              <w:t xml:space="preserve">согласно </w:t>
            </w:r>
            <w:proofErr w:type="spellStart"/>
            <w:r w:rsidR="00DE2077" w:rsidRPr="00BA6CD3">
              <w:t>п.п</w:t>
            </w:r>
            <w:proofErr w:type="spellEnd"/>
            <w:r w:rsidR="00DE2077" w:rsidRPr="00BA6CD3">
              <w:t>. 3.1. технического задания.</w:t>
            </w:r>
          </w:p>
          <w:p w:rsidR="0018609D" w:rsidRPr="0018609D" w:rsidRDefault="0018609D" w:rsidP="0018609D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18609D">
              <w:rPr>
                <w:szCs w:val="20"/>
              </w:rPr>
              <w:t>Предпроектная</w:t>
            </w:r>
            <w:proofErr w:type="spellEnd"/>
            <w:r w:rsidRPr="0018609D">
              <w:rPr>
                <w:szCs w:val="20"/>
              </w:rPr>
              <w:t xml:space="preserve"> проработка реконструкции сооружений хозяйственно-бытовых сточных вод</w:t>
            </w:r>
          </w:p>
          <w:p w:rsidR="0018609D" w:rsidRPr="0018609D" w:rsidRDefault="0018609D" w:rsidP="0018609D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rPr>
                <w:szCs w:val="20"/>
              </w:rPr>
              <w:t>М</w:t>
            </w:r>
            <w:r w:rsidRPr="00512E59">
              <w:rPr>
                <w:szCs w:val="20"/>
              </w:rPr>
              <w:t>ониторинг работы очистных сооружений</w:t>
            </w:r>
          </w:p>
          <w:p w:rsidR="0018609D" w:rsidRPr="0018609D" w:rsidRDefault="0018609D" w:rsidP="0018609D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rPr>
                <w:szCs w:val="20"/>
              </w:rPr>
              <w:t>Л</w:t>
            </w:r>
            <w:r w:rsidRPr="00512E59">
              <w:rPr>
                <w:szCs w:val="20"/>
              </w:rPr>
              <w:t xml:space="preserve">абораторные исследования в рамках </w:t>
            </w:r>
            <w:proofErr w:type="spellStart"/>
            <w:r w:rsidRPr="00512E59">
              <w:rPr>
                <w:szCs w:val="20"/>
              </w:rPr>
              <w:t>опробирования</w:t>
            </w:r>
            <w:proofErr w:type="spellEnd"/>
            <w:r w:rsidRPr="00512E59">
              <w:rPr>
                <w:szCs w:val="20"/>
              </w:rPr>
              <w:t xml:space="preserve"> установки очистки сточных вод</w:t>
            </w:r>
          </w:p>
          <w:p w:rsidR="0018609D" w:rsidRPr="0018609D" w:rsidRDefault="0018609D" w:rsidP="0018609D">
            <w:pPr>
              <w:pStyle w:val="a6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</w:pPr>
            <w:r>
              <w:rPr>
                <w:szCs w:val="20"/>
              </w:rPr>
              <w:t>Р</w:t>
            </w:r>
            <w:r w:rsidRPr="00512E59">
              <w:rPr>
                <w:szCs w:val="20"/>
              </w:rPr>
              <w:t>азработка технических решений по доведению показателей очистки до ПДК</w:t>
            </w:r>
          </w:p>
          <w:p w:rsidR="0018609D" w:rsidRPr="0018609D" w:rsidRDefault="00BA6CD3" w:rsidP="0018609D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</w:pPr>
            <w:r>
              <w:t>Разработка проектной и рабочей документации, прохождение экологической экспертизы проектной документации, получение положительного заключения</w:t>
            </w:r>
            <w:r w:rsidRPr="00512E59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экспертизы </w:t>
            </w:r>
            <w:r w:rsidR="0018609D" w:rsidRPr="00512E59">
              <w:rPr>
                <w:szCs w:val="20"/>
              </w:rPr>
              <w:t>по реконструкции сооружений хозяйственно-бытовых сточных вод ООО «</w:t>
            </w:r>
            <w:proofErr w:type="spellStart"/>
            <w:r w:rsidR="0018609D" w:rsidRPr="00512E59">
              <w:rPr>
                <w:szCs w:val="20"/>
              </w:rPr>
              <w:t>Сенгилеевский</w:t>
            </w:r>
            <w:proofErr w:type="spellEnd"/>
            <w:r w:rsidR="0018609D" w:rsidRPr="00512E59">
              <w:rPr>
                <w:szCs w:val="20"/>
              </w:rPr>
              <w:t xml:space="preserve"> цементный завод»</w:t>
            </w:r>
          </w:p>
          <w:p w:rsidR="0018609D" w:rsidRDefault="00A53AA1" w:rsidP="0018609D">
            <w:pPr>
              <w:pStyle w:val="a6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</w:pPr>
            <w:r>
              <w:rPr>
                <w:szCs w:val="20"/>
              </w:rPr>
              <w:t>Реконструкция</w:t>
            </w:r>
            <w:r w:rsidR="0018609D" w:rsidRPr="00D20B1D">
              <w:rPr>
                <w:szCs w:val="20"/>
              </w:rPr>
              <w:t xml:space="preserve"> очистных сооружений, подключение, ПНР и запуск в промышленную эксплуатацию</w:t>
            </w:r>
          </w:p>
          <w:p w:rsidR="00591C70" w:rsidRDefault="00591C70" w:rsidP="00B4292D">
            <w:pPr>
              <w:pStyle w:val="1"/>
              <w:spacing w:line="276" w:lineRule="auto"/>
              <w:jc w:val="both"/>
            </w:pPr>
            <w:r>
              <w:t xml:space="preserve">  Основные характеристики очистных сооружений:</w:t>
            </w:r>
          </w:p>
          <w:p w:rsidR="00591C70" w:rsidRPr="00591C70" w:rsidRDefault="00591C70" w:rsidP="00591C70">
            <w:pPr>
              <w:pStyle w:val="Default"/>
              <w:numPr>
                <w:ilvl w:val="0"/>
                <w:numId w:val="31"/>
              </w:numPr>
              <w:rPr>
                <w:rStyle w:val="10pt"/>
                <w:rFonts w:ascii="Times New Roman" w:hAnsi="Times New Roman" w:cs="Times New Roman"/>
                <w:b w:val="0"/>
                <w:sz w:val="24"/>
              </w:rPr>
            </w:pPr>
            <w:r w:rsidRPr="00591C70">
              <w:rPr>
                <w:rStyle w:val="10pt"/>
                <w:rFonts w:ascii="Times New Roman" w:hAnsi="Times New Roman" w:cs="Times New Roman"/>
                <w:b w:val="0"/>
                <w:sz w:val="24"/>
              </w:rPr>
              <w:lastRenderedPageBreak/>
              <w:t xml:space="preserve">Конструкция помещения – </w:t>
            </w:r>
            <w:proofErr w:type="spellStart"/>
            <w:r w:rsidRPr="00591C70">
              <w:rPr>
                <w:rStyle w:val="10pt"/>
                <w:rFonts w:ascii="Times New Roman" w:hAnsi="Times New Roman" w:cs="Times New Roman"/>
                <w:b w:val="0"/>
                <w:sz w:val="24"/>
              </w:rPr>
              <w:t>блочно</w:t>
            </w:r>
            <w:proofErr w:type="spellEnd"/>
            <w:r w:rsidRPr="00591C70">
              <w:rPr>
                <w:rStyle w:val="10pt"/>
                <w:rFonts w:ascii="Times New Roman" w:hAnsi="Times New Roman" w:cs="Times New Roman"/>
                <w:b w:val="0"/>
                <w:sz w:val="24"/>
              </w:rPr>
              <w:t>-модульная;</w:t>
            </w:r>
          </w:p>
          <w:p w:rsidR="00591C70" w:rsidRPr="00591C70" w:rsidRDefault="00591C70" w:rsidP="00591C70">
            <w:pPr>
              <w:pStyle w:val="Default"/>
              <w:numPr>
                <w:ilvl w:val="0"/>
                <w:numId w:val="31"/>
              </w:numPr>
              <w:rPr>
                <w:rStyle w:val="10pt"/>
                <w:rFonts w:ascii="Times New Roman" w:hAnsi="Times New Roman" w:cs="Times New Roman"/>
                <w:b w:val="0"/>
                <w:sz w:val="24"/>
              </w:rPr>
            </w:pPr>
            <w:r w:rsidRPr="00591C70">
              <w:rPr>
                <w:rStyle w:val="10pt"/>
                <w:rFonts w:ascii="Times New Roman" w:hAnsi="Times New Roman" w:cs="Times New Roman"/>
                <w:b w:val="0"/>
                <w:sz w:val="24"/>
              </w:rPr>
              <w:t>Классификация сточных вод: хозяйственно-бытовые;</w:t>
            </w:r>
          </w:p>
          <w:p w:rsidR="00591C70" w:rsidRPr="00591C70" w:rsidRDefault="00591C70" w:rsidP="00591C70">
            <w:pPr>
              <w:pStyle w:val="Default"/>
              <w:numPr>
                <w:ilvl w:val="0"/>
                <w:numId w:val="31"/>
              </w:numPr>
              <w:rPr>
                <w:rStyle w:val="10pt"/>
                <w:rFonts w:ascii="Times New Roman" w:hAnsi="Times New Roman" w:cs="Times New Roman"/>
                <w:b w:val="0"/>
                <w:sz w:val="24"/>
              </w:rPr>
            </w:pPr>
            <w:r w:rsidRPr="00591C70">
              <w:rPr>
                <w:rStyle w:val="10pt"/>
                <w:rFonts w:ascii="Times New Roman" w:hAnsi="Times New Roman" w:cs="Times New Roman"/>
                <w:b w:val="0"/>
                <w:sz w:val="24"/>
              </w:rPr>
              <w:t xml:space="preserve">Этапы очистки сточных вод: </w:t>
            </w:r>
          </w:p>
          <w:p w:rsidR="00591C70" w:rsidRPr="00591C70" w:rsidRDefault="00591C70" w:rsidP="00591C70">
            <w:pPr>
              <w:pStyle w:val="Default"/>
              <w:numPr>
                <w:ilvl w:val="1"/>
                <w:numId w:val="31"/>
              </w:numPr>
              <w:rPr>
                <w:rStyle w:val="10pt"/>
                <w:rFonts w:ascii="Times New Roman" w:hAnsi="Times New Roman" w:cs="Times New Roman"/>
                <w:b w:val="0"/>
                <w:sz w:val="24"/>
              </w:rPr>
            </w:pPr>
            <w:r w:rsidRPr="00591C70">
              <w:rPr>
                <w:rStyle w:val="10pt"/>
                <w:rFonts w:ascii="Times New Roman" w:hAnsi="Times New Roman" w:cs="Times New Roman"/>
                <w:b w:val="0"/>
                <w:sz w:val="24"/>
              </w:rPr>
              <w:t xml:space="preserve">Механический - решетки, отстойники, песколовка, </w:t>
            </w:r>
            <w:proofErr w:type="spellStart"/>
            <w:r w:rsidRPr="00591C70">
              <w:rPr>
                <w:rStyle w:val="10pt"/>
                <w:rFonts w:ascii="Times New Roman" w:hAnsi="Times New Roman" w:cs="Times New Roman"/>
                <w:b w:val="0"/>
                <w:sz w:val="24"/>
              </w:rPr>
              <w:t>нефте</w:t>
            </w:r>
            <w:proofErr w:type="spellEnd"/>
            <w:r w:rsidRPr="00591C70">
              <w:rPr>
                <w:rStyle w:val="10pt"/>
                <w:rFonts w:ascii="Times New Roman" w:hAnsi="Times New Roman" w:cs="Times New Roman"/>
                <w:b w:val="0"/>
                <w:sz w:val="24"/>
              </w:rPr>
              <w:t xml:space="preserve">- и </w:t>
            </w:r>
            <w:proofErr w:type="spellStart"/>
            <w:r w:rsidRPr="00591C70">
              <w:rPr>
                <w:rStyle w:val="10pt"/>
                <w:rFonts w:ascii="Times New Roman" w:hAnsi="Times New Roman" w:cs="Times New Roman"/>
                <w:b w:val="0"/>
                <w:sz w:val="24"/>
              </w:rPr>
              <w:t>жироуловители</w:t>
            </w:r>
            <w:proofErr w:type="spellEnd"/>
            <w:r w:rsidRPr="00591C70">
              <w:rPr>
                <w:rStyle w:val="10pt"/>
                <w:rFonts w:ascii="Times New Roman" w:hAnsi="Times New Roman" w:cs="Times New Roman"/>
                <w:b w:val="0"/>
                <w:sz w:val="24"/>
              </w:rPr>
              <w:t>.</w:t>
            </w:r>
          </w:p>
          <w:p w:rsidR="00591C70" w:rsidRPr="00591C70" w:rsidRDefault="00591C70" w:rsidP="00591C70">
            <w:pPr>
              <w:pStyle w:val="Default"/>
              <w:numPr>
                <w:ilvl w:val="1"/>
                <w:numId w:val="31"/>
              </w:numPr>
              <w:rPr>
                <w:rStyle w:val="10pt"/>
                <w:rFonts w:ascii="Times New Roman" w:hAnsi="Times New Roman" w:cs="Times New Roman"/>
                <w:b w:val="0"/>
                <w:sz w:val="24"/>
              </w:rPr>
            </w:pPr>
            <w:r w:rsidRPr="00591C70">
              <w:rPr>
                <w:rStyle w:val="10pt"/>
                <w:rFonts w:ascii="Times New Roman" w:hAnsi="Times New Roman" w:cs="Times New Roman"/>
                <w:b w:val="0"/>
                <w:sz w:val="24"/>
              </w:rPr>
              <w:t xml:space="preserve">Биологический - </w:t>
            </w:r>
            <w:proofErr w:type="spellStart"/>
            <w:r w:rsidRPr="00591C70">
              <w:rPr>
                <w:rStyle w:val="10pt"/>
                <w:rFonts w:ascii="Times New Roman" w:hAnsi="Times New Roman" w:cs="Times New Roman"/>
                <w:b w:val="0"/>
                <w:sz w:val="24"/>
              </w:rPr>
              <w:t>аэротенки</w:t>
            </w:r>
            <w:proofErr w:type="spellEnd"/>
            <w:r w:rsidRPr="00591C70">
              <w:rPr>
                <w:rStyle w:val="10pt"/>
                <w:rFonts w:ascii="Times New Roman" w:hAnsi="Times New Roman" w:cs="Times New Roman"/>
                <w:b w:val="0"/>
                <w:sz w:val="24"/>
              </w:rPr>
              <w:t>, биофильтры.</w:t>
            </w:r>
          </w:p>
          <w:p w:rsidR="00591C70" w:rsidRPr="00591C70" w:rsidRDefault="00591C70" w:rsidP="00591C70">
            <w:pPr>
              <w:pStyle w:val="Default"/>
              <w:numPr>
                <w:ilvl w:val="1"/>
                <w:numId w:val="31"/>
              </w:numPr>
              <w:rPr>
                <w:rStyle w:val="10pt"/>
                <w:rFonts w:ascii="Times New Roman" w:hAnsi="Times New Roman" w:cs="Times New Roman"/>
                <w:b w:val="0"/>
                <w:sz w:val="24"/>
              </w:rPr>
            </w:pPr>
            <w:r w:rsidRPr="00591C70">
              <w:rPr>
                <w:rStyle w:val="10pt"/>
                <w:rFonts w:ascii="Times New Roman" w:hAnsi="Times New Roman" w:cs="Times New Roman"/>
                <w:b w:val="0"/>
                <w:sz w:val="24"/>
              </w:rPr>
              <w:t>Физико-химический - сорбционные фильтры, лампы УФ-обеззараживания, обработка химическими реагентами.</w:t>
            </w:r>
          </w:p>
          <w:p w:rsidR="00591C70" w:rsidRDefault="001B5A4E" w:rsidP="00591C70">
            <w:pPr>
              <w:pStyle w:val="Default"/>
              <w:numPr>
                <w:ilvl w:val="0"/>
                <w:numId w:val="31"/>
              </w:numPr>
              <w:rPr>
                <w:rStyle w:val="10pt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</w:rPr>
              <w:t>П</w:t>
            </w:r>
            <w:r w:rsidR="00591C70" w:rsidRPr="00591C70">
              <w:rPr>
                <w:rStyle w:val="10pt"/>
                <w:rFonts w:ascii="Times New Roman" w:hAnsi="Times New Roman" w:cs="Times New Roman"/>
                <w:b w:val="0"/>
                <w:sz w:val="24"/>
              </w:rPr>
              <w:t xml:space="preserve">роизводительность – </w:t>
            </w:r>
            <w:r w:rsidR="007F0365">
              <w:rPr>
                <w:rStyle w:val="10pt"/>
                <w:rFonts w:ascii="Times New Roman" w:hAnsi="Times New Roman" w:cs="Times New Roman"/>
                <w:b w:val="0"/>
                <w:sz w:val="24"/>
              </w:rPr>
              <w:t>35</w:t>
            </w:r>
            <w:r w:rsidR="00591C70" w:rsidRPr="00591C70">
              <w:rPr>
                <w:rStyle w:val="10pt"/>
                <w:rFonts w:ascii="Times New Roman" w:hAnsi="Times New Roman" w:cs="Times New Roman"/>
                <w:b w:val="0"/>
                <w:sz w:val="24"/>
              </w:rPr>
              <w:t xml:space="preserve"> м3/</w:t>
            </w:r>
            <w:proofErr w:type="spellStart"/>
            <w:r w:rsidR="00591C70" w:rsidRPr="00591C70">
              <w:rPr>
                <w:rStyle w:val="10pt"/>
                <w:rFonts w:ascii="Times New Roman" w:hAnsi="Times New Roman" w:cs="Times New Roman"/>
                <w:b w:val="0"/>
                <w:sz w:val="24"/>
              </w:rPr>
              <w:t>сут</w:t>
            </w:r>
            <w:proofErr w:type="spellEnd"/>
            <w:r w:rsidR="00591C70" w:rsidRPr="00591C70">
              <w:rPr>
                <w:rStyle w:val="10pt"/>
                <w:rFonts w:ascii="Times New Roman" w:hAnsi="Times New Roman" w:cs="Times New Roman"/>
                <w:b w:val="0"/>
                <w:sz w:val="24"/>
              </w:rPr>
              <w:t>;</w:t>
            </w:r>
          </w:p>
          <w:p w:rsidR="0077414E" w:rsidRDefault="0077414E" w:rsidP="0077414E">
            <w:pPr>
              <w:pStyle w:val="Default"/>
              <w:numPr>
                <w:ilvl w:val="0"/>
                <w:numId w:val="31"/>
              </w:numPr>
              <w:rPr>
                <w:rStyle w:val="10pt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10pt"/>
                <w:rFonts w:ascii="Times New Roman" w:hAnsi="Times New Roman" w:cs="Times New Roman"/>
                <w:b w:val="0"/>
                <w:sz w:val="24"/>
              </w:rPr>
              <w:t>Качество очищаемых вод должно соответствовать установленным нормативам:</w:t>
            </w:r>
          </w:p>
          <w:tbl>
            <w:tblPr>
              <w:tblW w:w="5000" w:type="dxa"/>
              <w:tblLook w:val="04A0" w:firstRow="1" w:lastRow="0" w:firstColumn="1" w:lastColumn="0" w:noHBand="0" w:noVBand="1"/>
            </w:tblPr>
            <w:tblGrid>
              <w:gridCol w:w="3160"/>
              <w:gridCol w:w="1840"/>
            </w:tblGrid>
            <w:tr w:rsidR="0077414E" w:rsidRPr="00DC6A30" w:rsidTr="00857495">
              <w:trPr>
                <w:trHeight w:val="405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77414E" w:rsidRPr="00DC6A30" w:rsidRDefault="0077414E" w:rsidP="0077414E">
                  <w:pPr>
                    <w:rPr>
                      <w:color w:val="000000"/>
                    </w:rPr>
                  </w:pPr>
                  <w:proofErr w:type="spellStart"/>
                  <w:r w:rsidRPr="00DC6A30">
                    <w:rPr>
                      <w:color w:val="000000"/>
                    </w:rPr>
                    <w:t>БПК</w:t>
                  </w:r>
                  <w:r w:rsidRPr="00DC6A30">
                    <w:rPr>
                      <w:color w:val="000000"/>
                      <w:vertAlign w:val="subscript"/>
                    </w:rPr>
                    <w:t>полн</w:t>
                  </w:r>
                  <w:proofErr w:type="spellEnd"/>
                  <w:r w:rsidRPr="00DC6A30">
                    <w:rPr>
                      <w:color w:val="000000"/>
                    </w:rPr>
                    <w:t>, мгО</w:t>
                  </w:r>
                  <w:r w:rsidRPr="00DC6A30">
                    <w:rPr>
                      <w:color w:val="000000"/>
                      <w:vertAlign w:val="subscript"/>
                    </w:rPr>
                    <w:t>2</w:t>
                  </w:r>
                  <w:r w:rsidRPr="00DC6A30">
                    <w:rPr>
                      <w:color w:val="000000"/>
                    </w:rPr>
                    <w:t>/дм</w:t>
                  </w:r>
                  <w:r w:rsidRPr="00DC6A30">
                    <w:rPr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77414E" w:rsidRPr="00DC6A30" w:rsidRDefault="0077414E" w:rsidP="0077414E">
                  <w:pPr>
                    <w:jc w:val="center"/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3</w:t>
                  </w:r>
                </w:p>
              </w:tc>
            </w:tr>
            <w:tr w:rsidR="0077414E" w:rsidRPr="00DC6A30" w:rsidTr="00857495">
              <w:trPr>
                <w:trHeight w:val="63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77414E" w:rsidRPr="00DC6A30" w:rsidRDefault="0077414E" w:rsidP="0077414E">
                  <w:pPr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БПК</w:t>
                  </w:r>
                  <w:r w:rsidRPr="00DC6A30">
                    <w:rPr>
                      <w:color w:val="000000"/>
                      <w:vertAlign w:val="subscript"/>
                    </w:rPr>
                    <w:t>5</w:t>
                  </w:r>
                  <w:r w:rsidRPr="00DC6A30">
                    <w:rPr>
                      <w:color w:val="000000"/>
                    </w:rPr>
                    <w:t>, мгО</w:t>
                  </w:r>
                  <w:r w:rsidRPr="00DC6A30">
                    <w:rPr>
                      <w:color w:val="000000"/>
                      <w:vertAlign w:val="subscript"/>
                    </w:rPr>
                    <w:t>2</w:t>
                  </w:r>
                  <w:r w:rsidRPr="00DC6A30">
                    <w:rPr>
                      <w:color w:val="000000"/>
                    </w:rPr>
                    <w:t>/дм</w:t>
                  </w:r>
                  <w:r w:rsidRPr="00DC6A30">
                    <w:rPr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77414E" w:rsidRPr="00DC6A30" w:rsidRDefault="0077414E" w:rsidP="0077414E">
                  <w:pPr>
                    <w:jc w:val="center"/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2,1</w:t>
                  </w:r>
                </w:p>
              </w:tc>
            </w:tr>
            <w:tr w:rsidR="0077414E" w:rsidRPr="00DC6A30" w:rsidTr="00857495">
              <w:trPr>
                <w:trHeight w:val="69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77414E" w:rsidRPr="00DC6A30" w:rsidRDefault="0077414E" w:rsidP="0077414E">
                  <w:pPr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Взвешенные вещества, мг/дм</w:t>
                  </w:r>
                  <w:r w:rsidRPr="00DC6A30">
                    <w:rPr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77414E" w:rsidRPr="00DC6A30" w:rsidRDefault="0077414E" w:rsidP="0077414E">
                  <w:pPr>
                    <w:jc w:val="center"/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3</w:t>
                  </w:r>
                </w:p>
              </w:tc>
            </w:tr>
            <w:tr w:rsidR="0077414E" w:rsidRPr="00DC6A30" w:rsidTr="00857495">
              <w:trPr>
                <w:trHeight w:val="75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77414E" w:rsidRPr="00DC6A30" w:rsidRDefault="0077414E" w:rsidP="0077414E">
                  <w:pPr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Хлорид-ионы, мг/дм</w:t>
                  </w:r>
                  <w:r w:rsidRPr="00DC6A30">
                    <w:rPr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77414E" w:rsidRPr="00DC6A30" w:rsidRDefault="0077414E" w:rsidP="0077414E">
                  <w:pPr>
                    <w:jc w:val="center"/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300</w:t>
                  </w:r>
                </w:p>
              </w:tc>
            </w:tr>
            <w:tr w:rsidR="0077414E" w:rsidRPr="00DC6A30" w:rsidTr="00857495">
              <w:trPr>
                <w:trHeight w:val="645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77414E" w:rsidRPr="00DC6A30" w:rsidRDefault="0077414E" w:rsidP="0077414E">
                  <w:pPr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Сульфат-ионы, мг/дм</w:t>
                  </w:r>
                  <w:r w:rsidRPr="00DC6A30">
                    <w:rPr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77414E" w:rsidRPr="00DC6A30" w:rsidRDefault="0077414E" w:rsidP="0077414E">
                  <w:pPr>
                    <w:jc w:val="center"/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100</w:t>
                  </w:r>
                </w:p>
              </w:tc>
            </w:tr>
            <w:tr w:rsidR="0077414E" w:rsidRPr="00DC6A30" w:rsidTr="00857495">
              <w:trPr>
                <w:trHeight w:val="60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77414E" w:rsidRPr="00DC6A30" w:rsidRDefault="0077414E" w:rsidP="0077414E">
                  <w:pPr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Аммоний-ионы, мг/дм</w:t>
                  </w:r>
                  <w:r w:rsidRPr="00DC6A30">
                    <w:rPr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77414E" w:rsidRPr="00DC6A30" w:rsidRDefault="0077414E" w:rsidP="0077414E">
                  <w:pPr>
                    <w:jc w:val="center"/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0,39</w:t>
                  </w:r>
                </w:p>
              </w:tc>
            </w:tr>
            <w:tr w:rsidR="0077414E" w:rsidRPr="00DC6A30" w:rsidTr="00857495">
              <w:trPr>
                <w:trHeight w:val="63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77414E" w:rsidRPr="00DC6A30" w:rsidRDefault="0077414E" w:rsidP="0077414E">
                  <w:pPr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Нитрит-ионы, мг/дм</w:t>
                  </w:r>
                  <w:r w:rsidRPr="00DC6A30">
                    <w:rPr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77414E" w:rsidRPr="00DC6A30" w:rsidRDefault="0077414E" w:rsidP="0077414E">
                  <w:pPr>
                    <w:jc w:val="center"/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0,02</w:t>
                  </w:r>
                </w:p>
              </w:tc>
            </w:tr>
            <w:tr w:rsidR="0077414E" w:rsidRPr="00DC6A30" w:rsidTr="00857495">
              <w:trPr>
                <w:trHeight w:val="585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77414E" w:rsidRPr="00DC6A30" w:rsidRDefault="0077414E" w:rsidP="0077414E">
                  <w:pPr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Нитрат-ионы, мг/дм</w:t>
                  </w:r>
                  <w:r w:rsidRPr="00DC6A30">
                    <w:rPr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77414E" w:rsidRPr="00DC6A30" w:rsidRDefault="0077414E" w:rsidP="0077414E">
                  <w:pPr>
                    <w:jc w:val="center"/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9</w:t>
                  </w:r>
                </w:p>
              </w:tc>
            </w:tr>
            <w:tr w:rsidR="0077414E" w:rsidRPr="00DC6A30" w:rsidTr="00857495">
              <w:trPr>
                <w:trHeight w:val="63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77414E" w:rsidRPr="00DC6A30" w:rsidRDefault="0077414E" w:rsidP="0077414E">
                  <w:pPr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Фосфат-ион, мг/дм</w:t>
                  </w:r>
                  <w:r w:rsidRPr="00DC6A30">
                    <w:rPr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77414E" w:rsidRPr="00DC6A30" w:rsidRDefault="0077414E" w:rsidP="0077414E">
                  <w:pPr>
                    <w:jc w:val="center"/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0,2</w:t>
                  </w:r>
                </w:p>
              </w:tc>
            </w:tr>
            <w:tr w:rsidR="0077414E" w:rsidRPr="00DC6A30" w:rsidTr="00857495">
              <w:trPr>
                <w:trHeight w:val="63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77414E" w:rsidRPr="00DC6A30" w:rsidRDefault="0077414E" w:rsidP="0077414E">
                  <w:pPr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Железо общее, мг/дм</w:t>
                  </w:r>
                  <w:r w:rsidRPr="00DC6A30">
                    <w:rPr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77414E" w:rsidRPr="00DC6A30" w:rsidRDefault="0077414E" w:rsidP="0077414E">
                  <w:pPr>
                    <w:jc w:val="center"/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0,1</w:t>
                  </w:r>
                </w:p>
              </w:tc>
            </w:tr>
            <w:tr w:rsidR="0077414E" w:rsidRPr="00DC6A30" w:rsidTr="00857495">
              <w:trPr>
                <w:trHeight w:val="645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77414E" w:rsidRPr="00DC6A30" w:rsidRDefault="0077414E" w:rsidP="0077414E">
                  <w:pPr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Медь, мг/дм</w:t>
                  </w:r>
                  <w:r w:rsidRPr="00DC6A30">
                    <w:rPr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77414E" w:rsidRPr="00DC6A30" w:rsidRDefault="0077414E" w:rsidP="0077414E">
                  <w:pPr>
                    <w:jc w:val="center"/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0,001</w:t>
                  </w:r>
                </w:p>
              </w:tc>
            </w:tr>
            <w:tr w:rsidR="0077414E" w:rsidRPr="00DC6A30" w:rsidTr="00857495">
              <w:trPr>
                <w:trHeight w:val="555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77414E" w:rsidRPr="00DC6A30" w:rsidRDefault="0077414E" w:rsidP="0077414E">
                  <w:pPr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Цинк, мг/дм</w:t>
                  </w:r>
                  <w:r w:rsidRPr="00DC6A30">
                    <w:rPr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77414E" w:rsidRPr="00DC6A30" w:rsidRDefault="0077414E" w:rsidP="0077414E">
                  <w:pPr>
                    <w:jc w:val="center"/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0,01</w:t>
                  </w:r>
                </w:p>
              </w:tc>
            </w:tr>
            <w:tr w:rsidR="0077414E" w:rsidRPr="00DC6A30" w:rsidTr="00857495">
              <w:trPr>
                <w:trHeight w:val="54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77414E" w:rsidRPr="00DC6A30" w:rsidRDefault="0077414E" w:rsidP="0077414E">
                  <w:pPr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Никель, мг/дм</w:t>
                  </w:r>
                  <w:r w:rsidRPr="00DC6A30">
                    <w:rPr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77414E" w:rsidRPr="00DC6A30" w:rsidRDefault="0077414E" w:rsidP="0077414E">
                  <w:pPr>
                    <w:jc w:val="center"/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0,01</w:t>
                  </w:r>
                </w:p>
              </w:tc>
            </w:tr>
            <w:tr w:rsidR="0077414E" w:rsidRPr="00DC6A30" w:rsidTr="00857495">
              <w:trPr>
                <w:trHeight w:val="375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77414E" w:rsidRPr="00DC6A30" w:rsidRDefault="0077414E" w:rsidP="0077414E">
                  <w:pPr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Нефтепродукты, мг/дм</w:t>
                  </w:r>
                  <w:r w:rsidRPr="00DC6A30">
                    <w:rPr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77414E" w:rsidRPr="00DC6A30" w:rsidRDefault="0077414E" w:rsidP="0077414E">
                  <w:pPr>
                    <w:jc w:val="center"/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0,05</w:t>
                  </w:r>
                </w:p>
              </w:tc>
            </w:tr>
            <w:tr w:rsidR="0077414E" w:rsidRPr="00DC6A30" w:rsidTr="00857495">
              <w:trPr>
                <w:trHeight w:val="57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77414E" w:rsidRPr="00DC6A30" w:rsidRDefault="0077414E" w:rsidP="0077414E">
                  <w:pPr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Кальций, мг/дм</w:t>
                  </w:r>
                  <w:r w:rsidRPr="00DC6A30">
                    <w:rPr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77414E" w:rsidRPr="00DC6A30" w:rsidRDefault="0077414E" w:rsidP="0077414E">
                  <w:pPr>
                    <w:jc w:val="center"/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180</w:t>
                  </w:r>
                </w:p>
              </w:tc>
            </w:tr>
            <w:tr w:rsidR="0077414E" w:rsidRPr="00DC6A30" w:rsidTr="00857495">
              <w:trPr>
                <w:trHeight w:val="570"/>
              </w:trPr>
              <w:tc>
                <w:tcPr>
                  <w:tcW w:w="3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vAlign w:val="center"/>
                  <w:hideMark/>
                </w:tcPr>
                <w:p w:rsidR="0077414E" w:rsidRPr="00DC6A30" w:rsidRDefault="0077414E" w:rsidP="0077414E">
                  <w:pPr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Магний, мг/дм</w:t>
                  </w:r>
                  <w:r w:rsidRPr="00DC6A30">
                    <w:rPr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:rsidR="0077414E" w:rsidRPr="00DC6A30" w:rsidRDefault="0077414E" w:rsidP="0077414E">
                  <w:pPr>
                    <w:jc w:val="center"/>
                    <w:rPr>
                      <w:color w:val="000000"/>
                    </w:rPr>
                  </w:pPr>
                  <w:r w:rsidRPr="00DC6A30">
                    <w:rPr>
                      <w:color w:val="000000"/>
                    </w:rPr>
                    <w:t>40</w:t>
                  </w:r>
                </w:p>
              </w:tc>
            </w:tr>
          </w:tbl>
          <w:p w:rsidR="00591C70" w:rsidRPr="00591C70" w:rsidRDefault="00591C70" w:rsidP="00591C70">
            <w:pPr>
              <w:pStyle w:val="Default"/>
              <w:numPr>
                <w:ilvl w:val="0"/>
                <w:numId w:val="31"/>
              </w:numPr>
              <w:rPr>
                <w:rStyle w:val="10pt"/>
                <w:rFonts w:ascii="Times New Roman" w:hAnsi="Times New Roman" w:cs="Times New Roman"/>
                <w:b w:val="0"/>
                <w:sz w:val="24"/>
              </w:rPr>
            </w:pPr>
            <w:r w:rsidRPr="00591C70">
              <w:rPr>
                <w:rStyle w:val="10pt"/>
                <w:rFonts w:ascii="Times New Roman" w:hAnsi="Times New Roman" w:cs="Times New Roman"/>
                <w:b w:val="0"/>
                <w:sz w:val="24"/>
              </w:rPr>
              <w:t>Комплексная автоматизация на базе ПЛК. Контроль за работой основного оборудования. Диспетчеризация (визуализация на мониторе оператора всего технологического процесса).</w:t>
            </w:r>
          </w:p>
          <w:p w:rsidR="00591C70" w:rsidRPr="00591C70" w:rsidRDefault="00591C70" w:rsidP="00591C70">
            <w:pPr>
              <w:pStyle w:val="Default"/>
              <w:numPr>
                <w:ilvl w:val="0"/>
                <w:numId w:val="31"/>
              </w:numPr>
              <w:rPr>
                <w:rStyle w:val="10pt"/>
                <w:rFonts w:ascii="Times New Roman" w:hAnsi="Times New Roman" w:cs="Times New Roman"/>
                <w:b w:val="0"/>
                <w:sz w:val="24"/>
              </w:rPr>
            </w:pPr>
            <w:r w:rsidRPr="00591C70">
              <w:rPr>
                <w:rStyle w:val="10pt"/>
                <w:rFonts w:ascii="Times New Roman" w:hAnsi="Times New Roman" w:cs="Times New Roman"/>
                <w:b w:val="0"/>
                <w:sz w:val="24"/>
              </w:rPr>
              <w:t>Возможность ручного и автоматического управления;</w:t>
            </w:r>
          </w:p>
          <w:p w:rsidR="00591C70" w:rsidRPr="00591C70" w:rsidRDefault="00591C70" w:rsidP="00591C70">
            <w:pPr>
              <w:pStyle w:val="Default"/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</w:pPr>
            <w:r w:rsidRPr="00591C70">
              <w:rPr>
                <w:rStyle w:val="10pt"/>
                <w:rFonts w:ascii="Times New Roman" w:hAnsi="Times New Roman" w:cs="Times New Roman"/>
                <w:b w:val="0"/>
                <w:sz w:val="24"/>
              </w:rPr>
              <w:t>Видеонаблюдение;</w:t>
            </w:r>
          </w:p>
          <w:p w:rsidR="00741F4A" w:rsidRPr="00DB5AA4" w:rsidRDefault="002A377B" w:rsidP="00B4292D">
            <w:pPr>
              <w:pStyle w:val="1"/>
              <w:spacing w:line="276" w:lineRule="auto"/>
              <w:jc w:val="both"/>
              <w:rPr>
                <w:color w:val="000000" w:themeColor="text1"/>
                <w:szCs w:val="24"/>
              </w:rPr>
            </w:pPr>
            <w:r w:rsidRPr="002A377B">
              <w:rPr>
                <w:szCs w:val="24"/>
              </w:rPr>
              <w:t xml:space="preserve">  </w:t>
            </w:r>
          </w:p>
        </w:tc>
      </w:tr>
      <w:tr w:rsidR="006B4FC2" w:rsidRPr="00B533A0" w:rsidTr="00D012A6">
        <w:tc>
          <w:tcPr>
            <w:tcW w:w="10343" w:type="dxa"/>
            <w:gridSpan w:val="3"/>
          </w:tcPr>
          <w:p w:rsidR="006B4FC2" w:rsidRPr="00DB5AA4" w:rsidRDefault="006B4FC2" w:rsidP="00C041A1">
            <w:pPr>
              <w:pStyle w:val="a6"/>
              <w:numPr>
                <w:ilvl w:val="0"/>
                <w:numId w:val="22"/>
              </w:numPr>
              <w:spacing w:after="120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  <w:szCs w:val="20"/>
              </w:rPr>
              <w:lastRenderedPageBreak/>
              <w:t>Требования предъявляемые к предмету тендера</w:t>
            </w:r>
          </w:p>
        </w:tc>
      </w:tr>
      <w:tr w:rsidR="0010152D" w:rsidRPr="00B533A0" w:rsidTr="0024135E">
        <w:tc>
          <w:tcPr>
            <w:tcW w:w="545" w:type="dxa"/>
          </w:tcPr>
          <w:p w:rsidR="0010152D" w:rsidRPr="00782A8F" w:rsidRDefault="00334E39" w:rsidP="002202A9">
            <w:pPr>
              <w:spacing w:after="120"/>
              <w:jc w:val="center"/>
            </w:pPr>
            <w:r w:rsidRPr="00782A8F">
              <w:t>3.</w:t>
            </w:r>
            <w:r w:rsidR="0010152D" w:rsidRPr="00782A8F">
              <w:t>1</w:t>
            </w:r>
          </w:p>
        </w:tc>
        <w:tc>
          <w:tcPr>
            <w:tcW w:w="2521" w:type="dxa"/>
          </w:tcPr>
          <w:p w:rsidR="0010152D" w:rsidRPr="00DB5AA4" w:rsidRDefault="0010152D" w:rsidP="00BF597E">
            <w:pPr>
              <w:spacing w:after="120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>Наимен</w:t>
            </w:r>
            <w:r w:rsidR="00BF597E" w:rsidRPr="00DB5AA4">
              <w:rPr>
                <w:color w:val="000000" w:themeColor="text1"/>
              </w:rPr>
              <w:t xml:space="preserve">ование, основные </w:t>
            </w:r>
            <w:r w:rsidR="00BF597E" w:rsidRPr="00DB5AA4">
              <w:rPr>
                <w:color w:val="000000" w:themeColor="text1"/>
              </w:rPr>
              <w:lastRenderedPageBreak/>
              <w:t xml:space="preserve">характеристики </w:t>
            </w:r>
            <w:r w:rsidRPr="00DB5AA4">
              <w:rPr>
                <w:color w:val="000000" w:themeColor="text1"/>
              </w:rPr>
              <w:t>и объемы выполняемых работ</w:t>
            </w:r>
          </w:p>
        </w:tc>
        <w:tc>
          <w:tcPr>
            <w:tcW w:w="7277" w:type="dxa"/>
            <w:vAlign w:val="center"/>
          </w:tcPr>
          <w:p w:rsidR="0010152D" w:rsidRPr="00DB5AA4" w:rsidRDefault="0010152D" w:rsidP="00C9371B">
            <w:pPr>
              <w:spacing w:after="120"/>
              <w:ind w:firstLine="364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lastRenderedPageBreak/>
              <w:t>Объемы выполняемых работ;</w:t>
            </w:r>
          </w:p>
          <w:p w:rsidR="003E19F8" w:rsidRPr="003E19F8" w:rsidRDefault="003E19F8" w:rsidP="009D6ADC">
            <w:pPr>
              <w:pStyle w:val="a6"/>
              <w:numPr>
                <w:ilvl w:val="0"/>
                <w:numId w:val="12"/>
              </w:numPr>
              <w:spacing w:after="120"/>
              <w:jc w:val="both"/>
              <w:rPr>
                <w:color w:val="000000" w:themeColor="text1"/>
              </w:rPr>
            </w:pPr>
            <w:r>
              <w:rPr>
                <w:szCs w:val="20"/>
              </w:rPr>
              <w:lastRenderedPageBreak/>
              <w:t>М</w:t>
            </w:r>
            <w:r w:rsidRPr="00512E59">
              <w:rPr>
                <w:szCs w:val="20"/>
              </w:rPr>
              <w:t>ониторинг работы очистных сооружений</w:t>
            </w:r>
            <w:r>
              <w:rPr>
                <w:szCs w:val="20"/>
              </w:rPr>
              <w:t xml:space="preserve"> (отбор проб для анализа существующего состояния).</w:t>
            </w:r>
          </w:p>
          <w:p w:rsidR="003E19F8" w:rsidRPr="0018609D" w:rsidRDefault="003E19F8" w:rsidP="009D6ADC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>
              <w:rPr>
                <w:szCs w:val="20"/>
              </w:rPr>
              <w:t>Л</w:t>
            </w:r>
            <w:r w:rsidRPr="00512E59">
              <w:rPr>
                <w:szCs w:val="20"/>
              </w:rPr>
              <w:t xml:space="preserve">абораторные исследования в рамках </w:t>
            </w:r>
            <w:proofErr w:type="spellStart"/>
            <w:r w:rsidRPr="00512E59">
              <w:rPr>
                <w:szCs w:val="20"/>
              </w:rPr>
              <w:t>опробирования</w:t>
            </w:r>
            <w:proofErr w:type="spellEnd"/>
            <w:r w:rsidRPr="00512E59">
              <w:rPr>
                <w:szCs w:val="20"/>
              </w:rPr>
              <w:t xml:space="preserve"> установки очистки сточных вод</w:t>
            </w:r>
          </w:p>
          <w:p w:rsidR="003E19F8" w:rsidRPr="009D6ADC" w:rsidRDefault="003E19F8" w:rsidP="009D6ADC">
            <w:pPr>
              <w:pStyle w:val="a6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</w:pPr>
            <w:r>
              <w:rPr>
                <w:szCs w:val="20"/>
              </w:rPr>
              <w:t>Р</w:t>
            </w:r>
            <w:r w:rsidRPr="00512E59">
              <w:rPr>
                <w:szCs w:val="20"/>
              </w:rPr>
              <w:t>азработка технических решений по доведению показателей очистки до ПДК</w:t>
            </w:r>
          </w:p>
          <w:p w:rsidR="009D6ADC" w:rsidRPr="009D6ADC" w:rsidRDefault="009D6ADC" w:rsidP="009D6ADC">
            <w:pPr>
              <w:pStyle w:val="a6"/>
              <w:numPr>
                <w:ilvl w:val="0"/>
                <w:numId w:val="12"/>
              </w:numPr>
              <w:spacing w:after="120"/>
              <w:jc w:val="both"/>
              <w:rPr>
                <w:szCs w:val="20"/>
              </w:rPr>
            </w:pPr>
            <w:r>
              <w:t>О</w:t>
            </w:r>
            <w:r w:rsidRPr="00041A73">
              <w:t>ценк</w:t>
            </w:r>
            <w:r>
              <w:t>а</w:t>
            </w:r>
            <w:r w:rsidRPr="00041A73">
              <w:t xml:space="preserve"> состояния и использовани</w:t>
            </w:r>
            <w:r w:rsidR="00FF4B89">
              <w:t>я</w:t>
            </w:r>
            <w:r w:rsidRPr="00041A73">
              <w:t xml:space="preserve"> существующих инженерных коммуникаций в технических решениях</w:t>
            </w:r>
            <w:r>
              <w:t>.</w:t>
            </w:r>
          </w:p>
          <w:p w:rsidR="00615906" w:rsidRPr="00615906" w:rsidRDefault="003E19F8" w:rsidP="009D6ADC">
            <w:pPr>
              <w:pStyle w:val="a6"/>
              <w:numPr>
                <w:ilvl w:val="0"/>
                <w:numId w:val="12"/>
              </w:numPr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Разработка</w:t>
            </w:r>
            <w:r w:rsidR="00615906">
              <w:rPr>
                <w:color w:val="000000" w:themeColor="text1"/>
              </w:rPr>
              <w:t xml:space="preserve"> </w:t>
            </w:r>
            <w:bookmarkStart w:id="1" w:name="_Hlk169268522"/>
            <w:r w:rsidR="00BA6CD3">
              <w:rPr>
                <w:color w:val="000000" w:themeColor="text1"/>
              </w:rPr>
              <w:t xml:space="preserve">проектной и </w:t>
            </w:r>
            <w:r w:rsidR="00BA6CD3">
              <w:t>рабочей документации</w:t>
            </w:r>
            <w:r w:rsidR="00615906" w:rsidRPr="00DB5AA4">
              <w:rPr>
                <w:color w:val="000000" w:themeColor="text1"/>
              </w:rPr>
              <w:t xml:space="preserve"> </w:t>
            </w:r>
            <w:bookmarkEnd w:id="1"/>
            <w:r w:rsidR="00120885">
              <w:t>«Р</w:t>
            </w:r>
            <w:r w:rsidR="00615906">
              <w:t>еконструкци</w:t>
            </w:r>
            <w:r w:rsidR="00120885">
              <w:t>я станции биологической очистки хозяйственно-бытовых сточных вод</w:t>
            </w:r>
            <w:r>
              <w:t xml:space="preserve"> </w:t>
            </w:r>
            <w:proofErr w:type="gramStart"/>
            <w:r>
              <w:t>БИО-М</w:t>
            </w:r>
            <w:proofErr w:type="gramEnd"/>
            <w:r>
              <w:t>-Н-35</w:t>
            </w:r>
            <w:r w:rsidR="00120885">
              <w:t>»</w:t>
            </w:r>
            <w:r w:rsidR="00615906">
              <w:rPr>
                <w:color w:val="000000" w:themeColor="text1"/>
              </w:rPr>
              <w:t>;</w:t>
            </w:r>
          </w:p>
          <w:p w:rsidR="00615906" w:rsidRDefault="00D023A9" w:rsidP="009D6ADC">
            <w:pPr>
              <w:pStyle w:val="a6"/>
              <w:numPr>
                <w:ilvl w:val="0"/>
                <w:numId w:val="12"/>
              </w:numPr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Проектирование дополнительных разделов:</w:t>
            </w:r>
          </w:p>
          <w:p w:rsidR="00D023A9" w:rsidRDefault="00D023A9" w:rsidP="009D6ADC">
            <w:pPr>
              <w:pStyle w:val="a6"/>
              <w:numPr>
                <w:ilvl w:val="1"/>
                <w:numId w:val="12"/>
              </w:numPr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ПЗ – 1 </w:t>
            </w:r>
            <w:proofErr w:type="spellStart"/>
            <w:r>
              <w:rPr>
                <w:color w:val="000000" w:themeColor="text1"/>
              </w:rPr>
              <w:t>компл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D023A9" w:rsidRDefault="00120885" w:rsidP="009D6ADC">
            <w:pPr>
              <w:pStyle w:val="a6"/>
              <w:numPr>
                <w:ilvl w:val="1"/>
                <w:numId w:val="12"/>
              </w:numPr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D023A9">
              <w:rPr>
                <w:color w:val="000000" w:themeColor="text1"/>
              </w:rPr>
              <w:t xml:space="preserve">ПОС – 1 </w:t>
            </w:r>
            <w:proofErr w:type="spellStart"/>
            <w:r w:rsidR="00D023A9">
              <w:rPr>
                <w:color w:val="000000" w:themeColor="text1"/>
              </w:rPr>
              <w:t>компл</w:t>
            </w:r>
            <w:proofErr w:type="spellEnd"/>
            <w:r w:rsidR="00D023A9">
              <w:rPr>
                <w:color w:val="000000" w:themeColor="text1"/>
              </w:rPr>
              <w:t>.</w:t>
            </w:r>
          </w:p>
          <w:p w:rsidR="00D023A9" w:rsidRDefault="00D023A9" w:rsidP="009D6ADC">
            <w:pPr>
              <w:pStyle w:val="a6"/>
              <w:numPr>
                <w:ilvl w:val="1"/>
                <w:numId w:val="12"/>
              </w:numPr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СПОЗУ – 1 </w:t>
            </w:r>
            <w:proofErr w:type="spellStart"/>
            <w:r>
              <w:rPr>
                <w:color w:val="000000" w:themeColor="text1"/>
              </w:rPr>
              <w:t>компл</w:t>
            </w:r>
            <w:proofErr w:type="spellEnd"/>
            <w:r w:rsidR="00330F61">
              <w:rPr>
                <w:color w:val="000000" w:themeColor="text1"/>
              </w:rPr>
              <w:t>.</w:t>
            </w:r>
          </w:p>
          <w:p w:rsidR="00D023A9" w:rsidRDefault="00D023A9" w:rsidP="009D6ADC">
            <w:pPr>
              <w:pStyle w:val="a6"/>
              <w:numPr>
                <w:ilvl w:val="1"/>
                <w:numId w:val="12"/>
              </w:numPr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АР – 1 </w:t>
            </w:r>
            <w:proofErr w:type="spellStart"/>
            <w:r>
              <w:rPr>
                <w:color w:val="000000" w:themeColor="text1"/>
              </w:rPr>
              <w:t>компл</w:t>
            </w:r>
            <w:proofErr w:type="spellEnd"/>
            <w:r w:rsidR="00330F61">
              <w:rPr>
                <w:color w:val="000000" w:themeColor="text1"/>
              </w:rPr>
              <w:t>.</w:t>
            </w:r>
          </w:p>
          <w:p w:rsidR="00D023A9" w:rsidRDefault="00D023A9" w:rsidP="009D6ADC">
            <w:pPr>
              <w:pStyle w:val="a6"/>
              <w:numPr>
                <w:ilvl w:val="1"/>
                <w:numId w:val="12"/>
              </w:numPr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КР – 1 </w:t>
            </w:r>
            <w:proofErr w:type="spellStart"/>
            <w:r>
              <w:rPr>
                <w:color w:val="000000" w:themeColor="text1"/>
              </w:rPr>
              <w:t>компл</w:t>
            </w:r>
            <w:proofErr w:type="spellEnd"/>
            <w:r w:rsidR="00330F61">
              <w:rPr>
                <w:color w:val="000000" w:themeColor="text1"/>
              </w:rPr>
              <w:t>.</w:t>
            </w:r>
          </w:p>
          <w:p w:rsidR="00C9192A" w:rsidRDefault="00120885" w:rsidP="009D6ADC">
            <w:pPr>
              <w:pStyle w:val="a6"/>
              <w:numPr>
                <w:ilvl w:val="1"/>
                <w:numId w:val="12"/>
              </w:numPr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D91211">
              <w:rPr>
                <w:color w:val="000000" w:themeColor="text1"/>
              </w:rPr>
              <w:t xml:space="preserve">ПМООС </w:t>
            </w:r>
            <w:r w:rsidR="00C9192A">
              <w:rPr>
                <w:color w:val="000000" w:themeColor="text1"/>
              </w:rPr>
              <w:t xml:space="preserve">– 1 </w:t>
            </w:r>
            <w:proofErr w:type="spellStart"/>
            <w:r w:rsidR="00C9192A">
              <w:rPr>
                <w:color w:val="000000" w:themeColor="text1"/>
              </w:rPr>
              <w:t>компл</w:t>
            </w:r>
            <w:proofErr w:type="spellEnd"/>
            <w:r w:rsidR="00330F61">
              <w:rPr>
                <w:color w:val="000000" w:themeColor="text1"/>
              </w:rPr>
              <w:t>.</w:t>
            </w:r>
          </w:p>
          <w:p w:rsidR="00BA6CD3" w:rsidRDefault="00BA6CD3" w:rsidP="009D6ADC">
            <w:pPr>
              <w:pStyle w:val="a6"/>
              <w:numPr>
                <w:ilvl w:val="0"/>
                <w:numId w:val="12"/>
              </w:numPr>
              <w:spacing w:after="120"/>
              <w:jc w:val="both"/>
              <w:rPr>
                <w:color w:val="000000" w:themeColor="text1"/>
              </w:rPr>
            </w:pPr>
            <w:r>
              <w:t>Прохождение экологической экспертизы проектной документации, получение положительного заключения.</w:t>
            </w:r>
          </w:p>
          <w:p w:rsidR="00330F61" w:rsidRDefault="00330F61" w:rsidP="009D6ADC">
            <w:pPr>
              <w:pStyle w:val="a6"/>
              <w:numPr>
                <w:ilvl w:val="0"/>
                <w:numId w:val="12"/>
              </w:numPr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документов для получения разрешения на строительство;</w:t>
            </w:r>
          </w:p>
          <w:p w:rsidR="00BA6CD3" w:rsidRPr="00BA6CD3" w:rsidRDefault="00BA6CD3" w:rsidP="009D6ADC">
            <w:pPr>
              <w:pStyle w:val="a6"/>
              <w:numPr>
                <w:ilvl w:val="0"/>
                <w:numId w:val="12"/>
              </w:numPr>
              <w:spacing w:after="120"/>
              <w:jc w:val="both"/>
            </w:pPr>
            <w:r w:rsidRPr="00BA6CD3">
              <w:t>За 7 рабочих дней до строительства известить территориальный орган Росприроднадзора о начале работ по реконструкции объекта капитального строительства</w:t>
            </w:r>
            <w:r>
              <w:t>.</w:t>
            </w:r>
          </w:p>
          <w:p w:rsidR="0010152D" w:rsidRPr="00DB5AA4" w:rsidRDefault="0010152D" w:rsidP="009D6ADC">
            <w:pPr>
              <w:pStyle w:val="a6"/>
              <w:numPr>
                <w:ilvl w:val="0"/>
                <w:numId w:val="12"/>
              </w:numPr>
              <w:spacing w:after="120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>В соответствии с</w:t>
            </w:r>
            <w:r w:rsidR="00FC6C66" w:rsidRPr="00DB5AA4">
              <w:rPr>
                <w:color w:val="000000" w:themeColor="text1"/>
              </w:rPr>
              <w:t xml:space="preserve"> </w:t>
            </w:r>
            <w:r w:rsidR="007974F9" w:rsidRPr="00DB5AA4">
              <w:rPr>
                <w:color w:val="000000" w:themeColor="text1"/>
              </w:rPr>
              <w:t xml:space="preserve">РД </w:t>
            </w:r>
            <w:r w:rsidR="003E19F8">
              <w:t xml:space="preserve">«Реконструкция станции биологической очистки хозяйственно-бытовых сточных вод </w:t>
            </w:r>
            <w:proofErr w:type="gramStart"/>
            <w:r w:rsidR="003E19F8">
              <w:t>БИО-М</w:t>
            </w:r>
            <w:proofErr w:type="gramEnd"/>
            <w:r w:rsidR="003E19F8">
              <w:t>-Н-35»</w:t>
            </w:r>
            <w:r w:rsidR="008804EC" w:rsidRPr="00DB5AA4">
              <w:rPr>
                <w:color w:val="000000" w:themeColor="text1"/>
              </w:rPr>
              <w:t>:</w:t>
            </w:r>
          </w:p>
          <w:p w:rsidR="0011015C" w:rsidRPr="00DB5AA4" w:rsidRDefault="008804EC" w:rsidP="009D6ADC">
            <w:pPr>
              <w:pStyle w:val="a6"/>
              <w:numPr>
                <w:ilvl w:val="1"/>
                <w:numId w:val="12"/>
              </w:numPr>
              <w:spacing w:after="120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 xml:space="preserve"> </w:t>
            </w:r>
            <w:r w:rsidR="0011015C" w:rsidRPr="00DB5AA4">
              <w:rPr>
                <w:color w:val="000000" w:themeColor="text1"/>
              </w:rPr>
              <w:t xml:space="preserve">Выполнить </w:t>
            </w:r>
            <w:r w:rsidR="006F7D5C" w:rsidRPr="00DB5AA4">
              <w:rPr>
                <w:color w:val="000000" w:themeColor="text1"/>
              </w:rPr>
              <w:t xml:space="preserve">поставку </w:t>
            </w:r>
            <w:r w:rsidR="00740B7A">
              <w:rPr>
                <w:color w:val="000000" w:themeColor="text1"/>
              </w:rPr>
              <w:t>очистных сооружений;</w:t>
            </w:r>
          </w:p>
          <w:p w:rsidR="006F7D5C" w:rsidRPr="00DB5AA4" w:rsidRDefault="006F7D5C" w:rsidP="009D6ADC">
            <w:pPr>
              <w:pStyle w:val="a6"/>
              <w:numPr>
                <w:ilvl w:val="1"/>
                <w:numId w:val="12"/>
              </w:numPr>
              <w:spacing w:after="120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 xml:space="preserve"> Выполнить строительно-монтажные работы;</w:t>
            </w:r>
          </w:p>
          <w:p w:rsidR="006F7D5C" w:rsidRPr="00DB5AA4" w:rsidRDefault="006F7D5C" w:rsidP="009D6ADC">
            <w:pPr>
              <w:pStyle w:val="a6"/>
              <w:numPr>
                <w:ilvl w:val="1"/>
                <w:numId w:val="12"/>
              </w:numPr>
              <w:spacing w:after="120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 xml:space="preserve"> Выполнить подключение к инженерным сетям;</w:t>
            </w:r>
          </w:p>
          <w:p w:rsidR="006F7D5C" w:rsidRPr="00DB5AA4" w:rsidRDefault="006F7D5C" w:rsidP="009D6ADC">
            <w:pPr>
              <w:pStyle w:val="a6"/>
              <w:numPr>
                <w:ilvl w:val="1"/>
                <w:numId w:val="12"/>
              </w:numPr>
              <w:spacing w:after="120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 xml:space="preserve"> Произвести пусконаладочные работы;</w:t>
            </w:r>
          </w:p>
          <w:p w:rsidR="00EB1D79" w:rsidRPr="00DB5AA4" w:rsidRDefault="00EB1D79" w:rsidP="009D6ADC">
            <w:pPr>
              <w:pStyle w:val="a6"/>
              <w:numPr>
                <w:ilvl w:val="1"/>
                <w:numId w:val="12"/>
              </w:numPr>
              <w:spacing w:after="120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 xml:space="preserve"> Выполнить ввод в эксплуатацию;</w:t>
            </w:r>
          </w:p>
          <w:p w:rsidR="006F7D5C" w:rsidRDefault="006F7D5C" w:rsidP="009D6ADC">
            <w:pPr>
              <w:pStyle w:val="a6"/>
              <w:numPr>
                <w:ilvl w:val="1"/>
                <w:numId w:val="12"/>
              </w:numPr>
              <w:spacing w:after="120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 xml:space="preserve"> Произвести обучение персонала по работе с оборудованием </w:t>
            </w:r>
            <w:r w:rsidR="00740B7A">
              <w:rPr>
                <w:color w:val="000000" w:themeColor="text1"/>
              </w:rPr>
              <w:t>очистных сооружений</w:t>
            </w:r>
            <w:r w:rsidRPr="00DB5AA4">
              <w:rPr>
                <w:color w:val="000000" w:themeColor="text1"/>
              </w:rPr>
              <w:t>;</w:t>
            </w:r>
          </w:p>
          <w:p w:rsidR="00934872" w:rsidRPr="00934872" w:rsidRDefault="00934872" w:rsidP="009D6ADC">
            <w:pPr>
              <w:pStyle w:val="a6"/>
              <w:numPr>
                <w:ilvl w:val="0"/>
                <w:numId w:val="12"/>
              </w:numPr>
              <w:spacing w:after="1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Результатом пуско-наладочных работ является устойчивая работа всего комплекса оборудования, установленного согласно рабочей документации и паспортным характеристикам оборудования в течение </w:t>
            </w:r>
            <w:r w:rsidR="00666786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 xml:space="preserve"> </w:t>
            </w:r>
            <w:r w:rsidR="00666786">
              <w:rPr>
                <w:color w:val="000000" w:themeColor="text1"/>
              </w:rPr>
              <w:t>дней</w:t>
            </w:r>
            <w:r>
              <w:rPr>
                <w:color w:val="000000" w:themeColor="text1"/>
              </w:rPr>
              <w:t xml:space="preserve">. </w:t>
            </w:r>
          </w:p>
          <w:p w:rsidR="00934872" w:rsidRPr="00666786" w:rsidRDefault="00934872" w:rsidP="009D6ADC">
            <w:pPr>
              <w:pStyle w:val="a6"/>
              <w:numPr>
                <w:ilvl w:val="0"/>
                <w:numId w:val="12"/>
              </w:numPr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 xml:space="preserve">По окончанию работ Подрядчик обязан </w:t>
            </w:r>
            <w:r w:rsidR="00BA6CD3">
              <w:rPr>
                <w:color w:val="000000" w:themeColor="text1"/>
              </w:rPr>
              <w:t xml:space="preserve">передать Заказчику </w:t>
            </w:r>
            <w:r w:rsidR="00F43382">
              <w:rPr>
                <w:color w:val="000000" w:themeColor="text1"/>
              </w:rPr>
              <w:t xml:space="preserve">полный пакет </w:t>
            </w:r>
            <w:r>
              <w:rPr>
                <w:color w:val="000000" w:themeColor="text1"/>
              </w:rPr>
              <w:t>Исполнительн</w:t>
            </w:r>
            <w:r w:rsidR="00F43382">
              <w:rPr>
                <w:color w:val="000000" w:themeColor="text1"/>
              </w:rPr>
              <w:t>ой</w:t>
            </w:r>
            <w:r>
              <w:rPr>
                <w:color w:val="000000" w:themeColor="text1"/>
              </w:rPr>
              <w:t xml:space="preserve"> документаци</w:t>
            </w:r>
            <w:r w:rsidR="00F43382">
              <w:rPr>
                <w:color w:val="000000" w:themeColor="text1"/>
              </w:rPr>
              <w:t>и, включая</w:t>
            </w:r>
            <w:r w:rsidR="00666786">
              <w:rPr>
                <w:color w:val="000000" w:themeColor="text1"/>
              </w:rPr>
              <w:t>:</w:t>
            </w:r>
          </w:p>
          <w:p w:rsidR="00666786" w:rsidRPr="00666786" w:rsidRDefault="00F43382" w:rsidP="009D6ADC">
            <w:pPr>
              <w:pStyle w:val="a6"/>
              <w:numPr>
                <w:ilvl w:val="1"/>
                <w:numId w:val="12"/>
              </w:numPr>
              <w:spacing w:after="12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Р</w:t>
            </w:r>
            <w:r w:rsidR="00666786" w:rsidRPr="00666786">
              <w:rPr>
                <w:color w:val="000000" w:themeColor="text1"/>
                <w:szCs w:val="20"/>
              </w:rPr>
              <w:t>егламент лаб</w:t>
            </w:r>
            <w:r>
              <w:rPr>
                <w:color w:val="000000" w:themeColor="text1"/>
                <w:szCs w:val="20"/>
              </w:rPr>
              <w:t>ораторного</w:t>
            </w:r>
            <w:r w:rsidR="00666786" w:rsidRPr="00666786">
              <w:rPr>
                <w:color w:val="000000" w:themeColor="text1"/>
                <w:szCs w:val="20"/>
              </w:rPr>
              <w:t xml:space="preserve"> </w:t>
            </w:r>
            <w:r>
              <w:rPr>
                <w:color w:val="000000" w:themeColor="text1"/>
                <w:szCs w:val="20"/>
              </w:rPr>
              <w:t>к</w:t>
            </w:r>
            <w:r w:rsidR="00666786" w:rsidRPr="00666786">
              <w:rPr>
                <w:color w:val="000000" w:themeColor="text1"/>
                <w:szCs w:val="20"/>
              </w:rPr>
              <w:t>онтроля</w:t>
            </w:r>
            <w:r w:rsidR="00666786">
              <w:rPr>
                <w:color w:val="000000" w:themeColor="text1"/>
                <w:szCs w:val="20"/>
              </w:rPr>
              <w:t>;</w:t>
            </w:r>
          </w:p>
          <w:p w:rsidR="00666786" w:rsidRPr="00666786" w:rsidRDefault="00F43382" w:rsidP="009D6ADC">
            <w:pPr>
              <w:pStyle w:val="a6"/>
              <w:numPr>
                <w:ilvl w:val="1"/>
                <w:numId w:val="12"/>
              </w:numPr>
              <w:spacing w:after="120"/>
              <w:jc w:val="both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Р</w:t>
            </w:r>
            <w:r w:rsidRPr="00666786">
              <w:rPr>
                <w:color w:val="000000" w:themeColor="text1"/>
                <w:szCs w:val="20"/>
              </w:rPr>
              <w:t xml:space="preserve">егламент </w:t>
            </w:r>
            <w:proofErr w:type="spellStart"/>
            <w:r w:rsidR="00666786" w:rsidRPr="00666786">
              <w:rPr>
                <w:color w:val="000000" w:themeColor="text1"/>
                <w:szCs w:val="20"/>
              </w:rPr>
              <w:t>ТОиР</w:t>
            </w:r>
            <w:proofErr w:type="spellEnd"/>
            <w:r w:rsidR="00666786">
              <w:rPr>
                <w:color w:val="000000" w:themeColor="text1"/>
                <w:szCs w:val="20"/>
              </w:rPr>
              <w:t>;</w:t>
            </w:r>
          </w:p>
          <w:p w:rsidR="00DE2077" w:rsidRPr="00FF733C" w:rsidRDefault="00F43382" w:rsidP="009D6ADC">
            <w:pPr>
              <w:pStyle w:val="a6"/>
              <w:numPr>
                <w:ilvl w:val="1"/>
                <w:numId w:val="12"/>
              </w:numPr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Cs w:val="20"/>
              </w:rPr>
              <w:t>Р</w:t>
            </w:r>
            <w:r w:rsidRPr="00666786">
              <w:rPr>
                <w:color w:val="000000" w:themeColor="text1"/>
                <w:szCs w:val="20"/>
              </w:rPr>
              <w:t xml:space="preserve">егламент </w:t>
            </w:r>
            <w:r w:rsidR="00666786" w:rsidRPr="00666786">
              <w:rPr>
                <w:color w:val="000000" w:themeColor="text1"/>
                <w:szCs w:val="20"/>
              </w:rPr>
              <w:t>работы оборудования</w:t>
            </w:r>
            <w:r w:rsidR="00666786">
              <w:rPr>
                <w:color w:val="000000" w:themeColor="text1"/>
                <w:szCs w:val="20"/>
              </w:rPr>
              <w:t>;</w:t>
            </w:r>
          </w:p>
          <w:p w:rsidR="00FF733C" w:rsidRDefault="00FF733C" w:rsidP="009D6ADC">
            <w:pPr>
              <w:pStyle w:val="a6"/>
              <w:numPr>
                <w:ilvl w:val="0"/>
                <w:numId w:val="12"/>
              </w:numPr>
              <w:jc w:val="both"/>
              <w:rPr>
                <w:color w:val="000000" w:themeColor="text1"/>
                <w:szCs w:val="20"/>
              </w:rPr>
            </w:pPr>
            <w:r w:rsidRPr="003E19F8">
              <w:rPr>
                <w:color w:val="000000" w:themeColor="text1"/>
                <w:szCs w:val="20"/>
              </w:rPr>
              <w:t xml:space="preserve">Показатели сточных вод после очистных сооружений должны соответствовать требованиям и показателям очистки воды согласно приказа Минсельхоза России от 13.12.2016 N 552 (ред. от 22.08.2023) "Об утверждении нормативов качества воды водных объектов </w:t>
            </w:r>
            <w:proofErr w:type="spellStart"/>
            <w:r w:rsidRPr="003E19F8">
              <w:rPr>
                <w:color w:val="000000" w:themeColor="text1"/>
                <w:szCs w:val="20"/>
              </w:rPr>
              <w:t>рыбохозяйственного</w:t>
            </w:r>
            <w:proofErr w:type="spellEnd"/>
            <w:r w:rsidRPr="003E19F8">
              <w:rPr>
                <w:color w:val="000000" w:themeColor="text1"/>
                <w:szCs w:val="20"/>
              </w:rPr>
              <w:t xml:space="preserve"> значения, в том числе нормативов предельно допустимых концентраций вредных веществ в водах водных объектов </w:t>
            </w:r>
            <w:proofErr w:type="spellStart"/>
            <w:r w:rsidRPr="003E19F8">
              <w:rPr>
                <w:color w:val="000000" w:themeColor="text1"/>
                <w:szCs w:val="20"/>
              </w:rPr>
              <w:t>рыбохозяйственного</w:t>
            </w:r>
            <w:proofErr w:type="spellEnd"/>
            <w:r w:rsidRPr="003E19F8">
              <w:rPr>
                <w:color w:val="000000" w:themeColor="text1"/>
                <w:szCs w:val="20"/>
              </w:rPr>
              <w:t xml:space="preserve"> значения"</w:t>
            </w:r>
            <w:r w:rsidR="00C9371B" w:rsidRPr="008F6B11">
              <w:rPr>
                <w:color w:val="000000" w:themeColor="text1"/>
                <w:szCs w:val="20"/>
              </w:rPr>
              <w:t>.</w:t>
            </w:r>
          </w:p>
          <w:p w:rsidR="0025563B" w:rsidRPr="00EC02A8" w:rsidRDefault="00EC02A8" w:rsidP="009D6ADC">
            <w:pPr>
              <w:pStyle w:val="a6"/>
              <w:numPr>
                <w:ilvl w:val="0"/>
                <w:numId w:val="12"/>
              </w:numPr>
              <w:jc w:val="both"/>
              <w:rPr>
                <w:color w:val="000000" w:themeColor="text1"/>
                <w:szCs w:val="20"/>
              </w:rPr>
            </w:pPr>
            <w:r w:rsidRPr="00EC02A8">
              <w:rPr>
                <w:color w:val="000000" w:themeColor="text1"/>
                <w:szCs w:val="20"/>
              </w:rPr>
              <w:t xml:space="preserve">Сопровождение внеплановой проверки Росприроднадзора на </w:t>
            </w:r>
            <w:r w:rsidRPr="001D7679">
              <w:rPr>
                <w:color w:val="212529"/>
              </w:rPr>
              <w:t xml:space="preserve">соответствие объекта документации, получившей положительное заключение государственной экологической экспертизы, в том числе выполнение всех мероприятий по предотвращению и (или) снижению негативного воздействия на окружающую среду и рациональному использованию </w:t>
            </w:r>
            <w:r w:rsidRPr="001D7679">
              <w:rPr>
                <w:color w:val="212529"/>
              </w:rPr>
              <w:lastRenderedPageBreak/>
              <w:t>природных ресурсов, предусмотренных проектной документацией и положительным заключением государственной экологической экспертизы.</w:t>
            </w:r>
          </w:p>
          <w:p w:rsidR="00EC02A8" w:rsidRPr="00EC02A8" w:rsidRDefault="00EC02A8" w:rsidP="009D6ADC">
            <w:pPr>
              <w:pStyle w:val="a6"/>
              <w:numPr>
                <w:ilvl w:val="0"/>
                <w:numId w:val="12"/>
              </w:numPr>
              <w:jc w:val="both"/>
              <w:rPr>
                <w:color w:val="000000" w:themeColor="text1"/>
                <w:szCs w:val="20"/>
              </w:rPr>
            </w:pPr>
            <w:bookmarkStart w:id="2" w:name="_GoBack"/>
            <w:r w:rsidRPr="00EC02A8">
              <w:rPr>
                <w:color w:val="212529"/>
              </w:rPr>
              <w:t xml:space="preserve">Получение </w:t>
            </w:r>
            <w:r w:rsidRPr="001D7679">
              <w:rPr>
                <w:color w:val="212529"/>
              </w:rPr>
              <w:t>заключени</w:t>
            </w:r>
            <w:r w:rsidRPr="00EC02A8">
              <w:rPr>
                <w:color w:val="212529"/>
              </w:rPr>
              <w:t>я о соответствии</w:t>
            </w:r>
            <w:r w:rsidRPr="001D7679">
              <w:rPr>
                <w:color w:val="212529"/>
              </w:rPr>
              <w:t xml:space="preserve"> </w:t>
            </w:r>
            <w:r w:rsidRPr="00EC02A8">
              <w:rPr>
                <w:color w:val="212529"/>
              </w:rPr>
              <w:t>объекта от Росприроднадзора.</w:t>
            </w:r>
            <w:bookmarkEnd w:id="2"/>
          </w:p>
        </w:tc>
      </w:tr>
      <w:tr w:rsidR="003E4FD1" w:rsidRPr="003E4FD1" w:rsidTr="00334E39">
        <w:trPr>
          <w:trHeight w:val="2297"/>
        </w:trPr>
        <w:tc>
          <w:tcPr>
            <w:tcW w:w="545" w:type="dxa"/>
          </w:tcPr>
          <w:p w:rsidR="00A43F5E" w:rsidRPr="00782A8F" w:rsidRDefault="00334E39" w:rsidP="002202A9">
            <w:pPr>
              <w:spacing w:after="120"/>
              <w:jc w:val="center"/>
            </w:pPr>
            <w:r w:rsidRPr="00782A8F">
              <w:lastRenderedPageBreak/>
              <w:t>3.2</w:t>
            </w:r>
          </w:p>
        </w:tc>
        <w:tc>
          <w:tcPr>
            <w:tcW w:w="2521" w:type="dxa"/>
          </w:tcPr>
          <w:p w:rsidR="00A43F5E" w:rsidRPr="001F0E4A" w:rsidRDefault="00334E39" w:rsidP="002202A9">
            <w:pPr>
              <w:spacing w:after="120"/>
            </w:pPr>
            <w:r w:rsidRPr="001F0E4A">
              <w:t>Требования к качественным характеристикам работ, соответствие нормативным документам (лицензии, допуски, разрешения, согласования)</w:t>
            </w:r>
          </w:p>
        </w:tc>
        <w:tc>
          <w:tcPr>
            <w:tcW w:w="7277" w:type="dxa"/>
            <w:vAlign w:val="center"/>
          </w:tcPr>
          <w:p w:rsidR="00A35B8C" w:rsidRPr="00371137" w:rsidRDefault="00334E39" w:rsidP="003305F6">
            <w:pPr>
              <w:pStyle w:val="a6"/>
              <w:numPr>
                <w:ilvl w:val="0"/>
                <w:numId w:val="15"/>
              </w:numPr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371137">
              <w:rPr>
                <w:color w:val="000000" w:themeColor="text1"/>
              </w:rPr>
              <w:t>Выполнение работ качественно в срок в строгом соблюдении Рабочей документаци</w:t>
            </w:r>
            <w:r w:rsidR="001552AC" w:rsidRPr="00371137">
              <w:rPr>
                <w:color w:val="000000" w:themeColor="text1"/>
              </w:rPr>
              <w:t>ей</w:t>
            </w:r>
            <w:r w:rsidRPr="00371137">
              <w:rPr>
                <w:color w:val="000000" w:themeColor="text1"/>
              </w:rPr>
              <w:t>, ГОСТ, СНиП, СП</w:t>
            </w:r>
            <w:r w:rsidR="001552AC" w:rsidRPr="00371137">
              <w:rPr>
                <w:color w:val="000000" w:themeColor="text1"/>
              </w:rPr>
              <w:t>,</w:t>
            </w:r>
            <w:r w:rsidRPr="00371137">
              <w:rPr>
                <w:color w:val="000000" w:themeColor="text1"/>
              </w:rPr>
              <w:t xml:space="preserve"> правил пожарной безопасности и прочих нормативных документов, в соответствии с действующим законодательством РФ. Организация и выполнение Работ осуществляется Подрядчиком при соблюдении </w:t>
            </w:r>
            <w:r w:rsidR="00996F6E" w:rsidRPr="00371137">
              <w:rPr>
                <w:color w:val="000000" w:themeColor="text1"/>
              </w:rPr>
              <w:t>законодательства</w:t>
            </w:r>
            <w:r w:rsidRPr="00371137">
              <w:rPr>
                <w:color w:val="000000" w:themeColor="text1"/>
              </w:rPr>
              <w:t xml:space="preserve"> </w:t>
            </w:r>
            <w:r w:rsidR="00996F6E" w:rsidRPr="00371137">
              <w:rPr>
                <w:color w:val="000000" w:themeColor="text1"/>
              </w:rPr>
              <w:t>Российской</w:t>
            </w:r>
            <w:r w:rsidRPr="00371137">
              <w:rPr>
                <w:color w:val="000000" w:themeColor="text1"/>
              </w:rPr>
              <w:t xml:space="preserve"> Ф</w:t>
            </w:r>
            <w:r w:rsidR="00320DDF" w:rsidRPr="00371137">
              <w:rPr>
                <w:color w:val="000000" w:themeColor="text1"/>
              </w:rPr>
              <w:t>едерации об охране труда, а так</w:t>
            </w:r>
            <w:r w:rsidRPr="00371137">
              <w:rPr>
                <w:color w:val="000000" w:themeColor="text1"/>
              </w:rPr>
              <w:t>же</w:t>
            </w:r>
            <w:r w:rsidR="00996F6E" w:rsidRPr="00371137">
              <w:rPr>
                <w:color w:val="000000" w:themeColor="text1"/>
              </w:rPr>
              <w:t xml:space="preserve"> иных нормативных правовых актов, содержащих государственные нормативные требования охраны труда.</w:t>
            </w:r>
          </w:p>
          <w:p w:rsidR="00D91211" w:rsidRPr="00371137" w:rsidRDefault="00D91211" w:rsidP="003305F6">
            <w:pPr>
              <w:pStyle w:val="a6"/>
              <w:numPr>
                <w:ilvl w:val="0"/>
                <w:numId w:val="15"/>
              </w:numPr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371137">
              <w:t xml:space="preserve">При </w:t>
            </w:r>
            <w:r w:rsidR="00A53AA1">
              <w:t>реконструкции</w:t>
            </w:r>
            <w:r w:rsidRPr="00371137">
              <w:t xml:space="preserve"> очистных сооружений должны быть применены наилучшие доступные технологии в части очистки и обеззараживания сточных вод, обработки осадков. Предлагаемая технология по очистке сточных вод должна соответствовать современным требованиям по эффективности удаления биогенных загрязнений и должна быть включена в ИТС 10-2019 «Очистка сточных вод с использованием централизованных систем водоотведения поселений, городских округов»</w:t>
            </w:r>
            <w:r w:rsidR="00B47374" w:rsidRPr="00371137">
              <w:t>.</w:t>
            </w:r>
          </w:p>
          <w:p w:rsidR="001552AC" w:rsidRPr="00371137" w:rsidRDefault="00996F6E" w:rsidP="003305F6">
            <w:pPr>
              <w:pStyle w:val="a6"/>
              <w:numPr>
                <w:ilvl w:val="0"/>
                <w:numId w:val="15"/>
              </w:numPr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371137">
              <w:rPr>
                <w:color w:val="000000" w:themeColor="text1"/>
              </w:rPr>
              <w:t>Наличие актуальной выписки СРО.</w:t>
            </w:r>
          </w:p>
          <w:p w:rsidR="001552AC" w:rsidRPr="00371137" w:rsidRDefault="001552AC" w:rsidP="003305F6">
            <w:pPr>
              <w:pStyle w:val="a6"/>
              <w:numPr>
                <w:ilvl w:val="0"/>
                <w:numId w:val="15"/>
              </w:numPr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371137">
              <w:rPr>
                <w:color w:val="000000" w:themeColor="text1"/>
              </w:rPr>
              <w:t>Подрядчик обязан:</w:t>
            </w:r>
          </w:p>
          <w:p w:rsidR="001552AC" w:rsidRPr="00371137" w:rsidRDefault="001552AC" w:rsidP="003305F6">
            <w:pPr>
              <w:pStyle w:val="a6"/>
              <w:numPr>
                <w:ilvl w:val="0"/>
                <w:numId w:val="27"/>
              </w:numPr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371137">
              <w:rPr>
                <w:color w:val="000000" w:themeColor="text1"/>
              </w:rPr>
              <w:t>н</w:t>
            </w:r>
            <w:r w:rsidR="00996F6E" w:rsidRPr="00371137">
              <w:rPr>
                <w:color w:val="000000" w:themeColor="text1"/>
              </w:rPr>
              <w:t>аправить для выполнения работ квалифицированных специалистов, обученных и аттестованных в установленном порядке</w:t>
            </w:r>
            <w:r w:rsidR="00B1103A" w:rsidRPr="00371137">
              <w:rPr>
                <w:color w:val="000000" w:themeColor="text1"/>
              </w:rPr>
              <w:t>;</w:t>
            </w:r>
          </w:p>
          <w:p w:rsidR="001552AC" w:rsidRPr="00371137" w:rsidRDefault="001552AC" w:rsidP="003305F6">
            <w:pPr>
              <w:pStyle w:val="a6"/>
              <w:numPr>
                <w:ilvl w:val="0"/>
                <w:numId w:val="27"/>
              </w:numPr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371137">
              <w:rPr>
                <w:color w:val="000000" w:themeColor="text1"/>
              </w:rPr>
              <w:t>н</w:t>
            </w:r>
            <w:r w:rsidR="00996F6E" w:rsidRPr="00371137">
              <w:rPr>
                <w:color w:val="000000" w:themeColor="text1"/>
              </w:rPr>
              <w:t>е позднее, чем за день до начала работ, назначить постоянного полномочного представителя для осуществления контроля и оперативного решения возникших вопросов по исполнению Д</w:t>
            </w:r>
            <w:r w:rsidRPr="00371137">
              <w:rPr>
                <w:color w:val="000000" w:themeColor="text1"/>
              </w:rPr>
              <w:t>оговора</w:t>
            </w:r>
            <w:r w:rsidR="00B1103A" w:rsidRPr="00371137">
              <w:rPr>
                <w:color w:val="000000" w:themeColor="text1"/>
              </w:rPr>
              <w:t>;</w:t>
            </w:r>
          </w:p>
          <w:p w:rsidR="001552AC" w:rsidRPr="00371137" w:rsidRDefault="001552AC" w:rsidP="003305F6">
            <w:pPr>
              <w:pStyle w:val="a6"/>
              <w:numPr>
                <w:ilvl w:val="0"/>
                <w:numId w:val="27"/>
              </w:numPr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371137">
              <w:rPr>
                <w:color w:val="000000" w:themeColor="text1"/>
              </w:rPr>
              <w:t>о</w:t>
            </w:r>
            <w:r w:rsidR="00996F6E" w:rsidRPr="00371137">
              <w:rPr>
                <w:color w:val="000000" w:themeColor="text1"/>
              </w:rPr>
              <w:t>беспечить соблюдение нормативных и законодательных требований в области охраны труда, строительных и санитарных норм и правил, правил и инструкций по охране труда, правил пожарной безопасности</w:t>
            </w:r>
            <w:r w:rsidR="00923B74" w:rsidRPr="00371137">
              <w:rPr>
                <w:color w:val="000000" w:themeColor="text1"/>
              </w:rPr>
              <w:t xml:space="preserve">, </w:t>
            </w:r>
            <w:r w:rsidR="001F4D0E" w:rsidRPr="00371137">
              <w:rPr>
                <w:color w:val="000000" w:themeColor="text1"/>
              </w:rPr>
              <w:t>графика работ и пропускного режима,</w:t>
            </w:r>
            <w:r w:rsidRPr="00371137">
              <w:rPr>
                <w:color w:val="000000" w:themeColor="text1"/>
              </w:rPr>
              <w:t xml:space="preserve"> действующих у Заказчика</w:t>
            </w:r>
            <w:r w:rsidR="00B1103A" w:rsidRPr="00371137">
              <w:rPr>
                <w:color w:val="000000" w:themeColor="text1"/>
              </w:rPr>
              <w:t>;</w:t>
            </w:r>
          </w:p>
          <w:p w:rsidR="001552AC" w:rsidRPr="00371137" w:rsidRDefault="001552AC" w:rsidP="003305F6">
            <w:pPr>
              <w:pStyle w:val="a6"/>
              <w:numPr>
                <w:ilvl w:val="0"/>
                <w:numId w:val="27"/>
              </w:numPr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371137">
              <w:rPr>
                <w:color w:val="000000" w:themeColor="text1"/>
              </w:rPr>
              <w:t>с</w:t>
            </w:r>
            <w:r w:rsidR="00923B74" w:rsidRPr="00371137">
              <w:rPr>
                <w:color w:val="000000" w:themeColor="text1"/>
              </w:rPr>
              <w:t>ообщать по требованию Заказчика все сведения о ходе выполнения работ в срок не позднее следующего рабочего дня со дня предъявлени</w:t>
            </w:r>
            <w:r w:rsidRPr="00371137">
              <w:rPr>
                <w:color w:val="000000" w:themeColor="text1"/>
              </w:rPr>
              <w:t>я Заказчиком такого требования.</w:t>
            </w:r>
          </w:p>
          <w:p w:rsidR="001552AC" w:rsidRPr="00371137" w:rsidRDefault="00923B74" w:rsidP="003305F6">
            <w:pPr>
              <w:pStyle w:val="a6"/>
              <w:numPr>
                <w:ilvl w:val="0"/>
                <w:numId w:val="15"/>
              </w:numPr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371137">
              <w:rPr>
                <w:color w:val="000000" w:themeColor="text1"/>
              </w:rPr>
              <w:t xml:space="preserve">Подрядчик может производить работы на территории Заказчика только после получения от Заказчика </w:t>
            </w:r>
            <w:r w:rsidR="00320DDF" w:rsidRPr="00371137">
              <w:rPr>
                <w:color w:val="000000" w:themeColor="text1"/>
              </w:rPr>
              <w:t xml:space="preserve">вводного и первичного инструктажа на рабочем месте и после оформления Акта-допуска на производство работ. </w:t>
            </w:r>
          </w:p>
          <w:p w:rsidR="00996F6E" w:rsidRPr="00371137" w:rsidRDefault="00320DDF" w:rsidP="003305F6">
            <w:pPr>
              <w:pStyle w:val="a6"/>
              <w:numPr>
                <w:ilvl w:val="0"/>
                <w:numId w:val="15"/>
              </w:numPr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371137">
              <w:rPr>
                <w:color w:val="000000" w:themeColor="text1"/>
              </w:rPr>
              <w:t>На объекте проведения работ все работники Подрядчика должны находится в спецодежде, спец обуви, защитных касках и средствах индивидуальной защиты.</w:t>
            </w:r>
          </w:p>
          <w:p w:rsidR="001552AC" w:rsidRPr="00371137" w:rsidRDefault="001552AC" w:rsidP="003305F6">
            <w:pPr>
              <w:pStyle w:val="a6"/>
              <w:numPr>
                <w:ilvl w:val="0"/>
                <w:numId w:val="15"/>
              </w:numPr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371137">
              <w:rPr>
                <w:color w:val="000000" w:themeColor="text1"/>
              </w:rPr>
              <w:t>Составления актов по форме Н-1 о несчастном случае на производстве с персоналом Подрядчика и ведении учета несчастных случаев осуществляет Подрядчик</w:t>
            </w:r>
          </w:p>
          <w:p w:rsidR="00320DDF" w:rsidRPr="00371137" w:rsidRDefault="00320DDF" w:rsidP="003305F6">
            <w:pPr>
              <w:pStyle w:val="a6"/>
              <w:numPr>
                <w:ilvl w:val="0"/>
                <w:numId w:val="15"/>
              </w:numPr>
              <w:spacing w:after="120"/>
              <w:ind w:left="81" w:firstLine="283"/>
              <w:jc w:val="both"/>
              <w:rPr>
                <w:color w:val="000000" w:themeColor="text1"/>
                <w:sz w:val="20"/>
                <w:szCs w:val="20"/>
              </w:rPr>
            </w:pPr>
            <w:r w:rsidRPr="00371137">
              <w:rPr>
                <w:color w:val="000000" w:themeColor="text1"/>
              </w:rPr>
              <w:t>Обязателен опыт работ</w:t>
            </w:r>
            <w:r w:rsidR="001552AC" w:rsidRPr="00371137">
              <w:rPr>
                <w:color w:val="000000" w:themeColor="text1"/>
              </w:rPr>
              <w:t xml:space="preserve">ы подрядной организации в </w:t>
            </w:r>
            <w:r w:rsidR="004272D5" w:rsidRPr="00371137">
              <w:rPr>
                <w:color w:val="000000" w:themeColor="text1"/>
              </w:rPr>
              <w:t>проведении строительно-монтажных работ</w:t>
            </w:r>
            <w:r w:rsidR="001552AC" w:rsidRPr="00371137">
              <w:rPr>
                <w:color w:val="000000" w:themeColor="text1"/>
              </w:rPr>
              <w:t xml:space="preserve"> </w:t>
            </w:r>
            <w:r w:rsidRPr="00371137">
              <w:rPr>
                <w:color w:val="000000" w:themeColor="text1"/>
              </w:rPr>
              <w:t>(не менее 3-х лет</w:t>
            </w:r>
            <w:r w:rsidRPr="00371137">
              <w:rPr>
                <w:color w:val="000000" w:themeColor="text1"/>
                <w:sz w:val="20"/>
                <w:szCs w:val="20"/>
              </w:rPr>
              <w:t>)</w:t>
            </w:r>
            <w:r w:rsidR="001552AC" w:rsidRPr="00371137">
              <w:rPr>
                <w:color w:val="000000" w:themeColor="text1"/>
                <w:sz w:val="20"/>
                <w:szCs w:val="20"/>
              </w:rPr>
              <w:t>.</w:t>
            </w:r>
          </w:p>
          <w:p w:rsidR="00934872" w:rsidRPr="00371137" w:rsidRDefault="00C84AA0" w:rsidP="003305F6">
            <w:pPr>
              <w:pStyle w:val="a6"/>
              <w:numPr>
                <w:ilvl w:val="0"/>
                <w:numId w:val="15"/>
              </w:numPr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371137">
              <w:rPr>
                <w:color w:val="000000" w:themeColor="text1"/>
              </w:rPr>
              <w:t>Гарантия подрядной организацией возмещения ущерба, вызванного внеплановым простоем оборудования, возникшим вследствие некачественного выполнения работ.</w:t>
            </w:r>
          </w:p>
        </w:tc>
      </w:tr>
      <w:tr w:rsidR="00A43F5E" w:rsidTr="0024135E">
        <w:tc>
          <w:tcPr>
            <w:tcW w:w="545" w:type="dxa"/>
          </w:tcPr>
          <w:p w:rsidR="00A43F5E" w:rsidRPr="00782A8F" w:rsidRDefault="00593772" w:rsidP="002202A9">
            <w:pPr>
              <w:spacing w:after="120"/>
              <w:jc w:val="center"/>
            </w:pPr>
            <w:r w:rsidRPr="00782A8F">
              <w:t>4.</w:t>
            </w:r>
          </w:p>
        </w:tc>
        <w:tc>
          <w:tcPr>
            <w:tcW w:w="2521" w:type="dxa"/>
          </w:tcPr>
          <w:p w:rsidR="00A43F5E" w:rsidRPr="00A005D3" w:rsidRDefault="002F7BEA" w:rsidP="002202A9">
            <w:pPr>
              <w:spacing w:after="120"/>
              <w:jc w:val="both"/>
            </w:pPr>
            <w:r w:rsidRPr="00983E14">
              <w:t xml:space="preserve">Представляемая заказчиком </w:t>
            </w:r>
            <w:r w:rsidR="004040EC">
              <w:lastRenderedPageBreak/>
              <w:t xml:space="preserve">документация </w:t>
            </w:r>
            <w:r w:rsidR="00C041A1">
              <w:t>для подготовки ТКП</w:t>
            </w:r>
          </w:p>
        </w:tc>
        <w:tc>
          <w:tcPr>
            <w:tcW w:w="7277" w:type="dxa"/>
            <w:vAlign w:val="center"/>
          </w:tcPr>
          <w:p w:rsidR="00A43F5E" w:rsidRPr="00371137" w:rsidRDefault="00371137" w:rsidP="003305F6">
            <w:pPr>
              <w:pStyle w:val="a6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371137">
              <w:rPr>
                <w:color w:val="000000" w:themeColor="text1"/>
              </w:rPr>
              <w:lastRenderedPageBreak/>
              <w:t xml:space="preserve">Паспорт биологических очистных сооружений </w:t>
            </w:r>
            <w:proofErr w:type="gramStart"/>
            <w:r w:rsidRPr="00371137">
              <w:rPr>
                <w:color w:val="000000" w:themeColor="text1"/>
              </w:rPr>
              <w:t>БИО-М</w:t>
            </w:r>
            <w:proofErr w:type="gramEnd"/>
            <w:r w:rsidRPr="00371137">
              <w:rPr>
                <w:color w:val="000000" w:themeColor="text1"/>
              </w:rPr>
              <w:t>-Н-35</w:t>
            </w:r>
            <w:r w:rsidR="00D46760" w:rsidRPr="00371137">
              <w:rPr>
                <w:color w:val="000000" w:themeColor="text1"/>
              </w:rPr>
              <w:t>;</w:t>
            </w:r>
          </w:p>
          <w:p w:rsidR="00677C2A" w:rsidRPr="00371137" w:rsidRDefault="00AF12E2" w:rsidP="00AF12E2">
            <w:pPr>
              <w:pStyle w:val="a6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</w:rPr>
            </w:pPr>
            <w:r w:rsidRPr="00371137">
              <w:rPr>
                <w:color w:val="000000" w:themeColor="text1"/>
              </w:rPr>
              <w:t xml:space="preserve">Регламент по ПБ и ОТ и ОС при приведении работ на территории </w:t>
            </w:r>
            <w:r w:rsidR="008F6B11" w:rsidRPr="00371137">
              <w:rPr>
                <w:color w:val="000000" w:themeColor="text1"/>
              </w:rPr>
              <w:t>ООО «</w:t>
            </w:r>
            <w:proofErr w:type="spellStart"/>
            <w:r w:rsidR="008F6B11" w:rsidRPr="00371137">
              <w:rPr>
                <w:color w:val="000000" w:themeColor="text1"/>
              </w:rPr>
              <w:t>Сенгилеевский</w:t>
            </w:r>
            <w:proofErr w:type="spellEnd"/>
            <w:r w:rsidR="008F6B11" w:rsidRPr="00371137">
              <w:rPr>
                <w:color w:val="000000" w:themeColor="text1"/>
              </w:rPr>
              <w:t xml:space="preserve"> цементный завод»</w:t>
            </w:r>
            <w:r w:rsidR="00677C2A" w:rsidRPr="00371137">
              <w:rPr>
                <w:color w:val="000000" w:themeColor="text1"/>
              </w:rPr>
              <w:t>;</w:t>
            </w:r>
          </w:p>
          <w:p w:rsidR="00EE09DF" w:rsidRPr="00371137" w:rsidRDefault="00B309B1" w:rsidP="00AF12E2">
            <w:pPr>
              <w:pStyle w:val="a6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</w:rPr>
            </w:pPr>
            <w:r w:rsidRPr="00371137">
              <w:rPr>
                <w:color w:val="000000" w:themeColor="text1"/>
              </w:rPr>
              <w:lastRenderedPageBreak/>
              <w:t>Форма график</w:t>
            </w:r>
            <w:r w:rsidR="00A53AA1">
              <w:rPr>
                <w:color w:val="000000" w:themeColor="text1"/>
              </w:rPr>
              <w:t>а</w:t>
            </w:r>
            <w:r w:rsidRPr="00371137">
              <w:rPr>
                <w:color w:val="000000" w:themeColor="text1"/>
              </w:rPr>
              <w:t xml:space="preserve"> производства работ;</w:t>
            </w:r>
          </w:p>
          <w:p w:rsidR="00C84AA0" w:rsidRPr="00371137" w:rsidRDefault="00B309B1" w:rsidP="00E70463">
            <w:pPr>
              <w:pStyle w:val="a6"/>
              <w:numPr>
                <w:ilvl w:val="0"/>
                <w:numId w:val="16"/>
              </w:num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color w:val="000000" w:themeColor="text1"/>
              </w:rPr>
            </w:pPr>
            <w:r w:rsidRPr="00371137">
              <w:rPr>
                <w:color w:val="000000" w:themeColor="text1"/>
              </w:rPr>
              <w:t>Положение о пропускном режиме;</w:t>
            </w:r>
          </w:p>
        </w:tc>
      </w:tr>
      <w:tr w:rsidR="00A43F5E" w:rsidTr="005A13D4">
        <w:trPr>
          <w:trHeight w:val="699"/>
        </w:trPr>
        <w:tc>
          <w:tcPr>
            <w:tcW w:w="545" w:type="dxa"/>
          </w:tcPr>
          <w:p w:rsidR="00A43F5E" w:rsidRPr="00782A8F" w:rsidRDefault="00216E00" w:rsidP="002202A9">
            <w:pPr>
              <w:spacing w:after="120"/>
              <w:jc w:val="center"/>
            </w:pPr>
            <w:r w:rsidRPr="00782A8F">
              <w:lastRenderedPageBreak/>
              <w:t>5.</w:t>
            </w:r>
          </w:p>
        </w:tc>
        <w:tc>
          <w:tcPr>
            <w:tcW w:w="2521" w:type="dxa"/>
          </w:tcPr>
          <w:p w:rsidR="00A43F5E" w:rsidRPr="002B2675" w:rsidRDefault="00A005D3" w:rsidP="002202A9">
            <w:pPr>
              <w:spacing w:after="120"/>
            </w:pPr>
            <w:r w:rsidRPr="002B2675">
              <w:t>Предоставляемые Подрядчиком документы для участия в закупке</w:t>
            </w:r>
          </w:p>
        </w:tc>
        <w:tc>
          <w:tcPr>
            <w:tcW w:w="7277" w:type="dxa"/>
          </w:tcPr>
          <w:p w:rsidR="002B2675" w:rsidRPr="008F6B11" w:rsidRDefault="004238F9" w:rsidP="003305F6">
            <w:pPr>
              <w:pStyle w:val="a6"/>
              <w:numPr>
                <w:ilvl w:val="0"/>
                <w:numId w:val="17"/>
              </w:numPr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 xml:space="preserve">График </w:t>
            </w:r>
            <w:r w:rsidR="001552AC" w:rsidRPr="00DB5AA4">
              <w:rPr>
                <w:color w:val="000000" w:themeColor="text1"/>
              </w:rPr>
              <w:t>производства работ</w:t>
            </w:r>
            <w:r w:rsidR="002B2675" w:rsidRPr="00DB5AA4">
              <w:rPr>
                <w:color w:val="000000" w:themeColor="text1"/>
              </w:rPr>
              <w:t>, предлага</w:t>
            </w:r>
            <w:r w:rsidR="004040EC" w:rsidRPr="00DB5AA4">
              <w:rPr>
                <w:color w:val="000000" w:themeColor="text1"/>
              </w:rPr>
              <w:t>емый Подрядчиком</w:t>
            </w:r>
            <w:r w:rsidR="001552AC" w:rsidRPr="00DB5AA4">
              <w:rPr>
                <w:color w:val="000000" w:themeColor="text1"/>
              </w:rPr>
              <w:t xml:space="preserve"> </w:t>
            </w:r>
            <w:r w:rsidRPr="00DB5AA4">
              <w:rPr>
                <w:color w:val="000000" w:themeColor="text1"/>
              </w:rPr>
              <w:t xml:space="preserve">(произвольная </w:t>
            </w:r>
            <w:r w:rsidRPr="008F6B11">
              <w:rPr>
                <w:color w:val="000000" w:themeColor="text1"/>
              </w:rPr>
              <w:t>форма)</w:t>
            </w:r>
            <w:r w:rsidR="004040EC" w:rsidRPr="008F6B11">
              <w:rPr>
                <w:color w:val="000000" w:themeColor="text1"/>
              </w:rPr>
              <w:t>;</w:t>
            </w:r>
          </w:p>
          <w:p w:rsidR="002B2675" w:rsidRPr="008F6B11" w:rsidRDefault="002B2675" w:rsidP="003305F6">
            <w:pPr>
              <w:pStyle w:val="a6"/>
              <w:numPr>
                <w:ilvl w:val="0"/>
                <w:numId w:val="17"/>
              </w:numPr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8F6B11">
              <w:rPr>
                <w:color w:val="000000" w:themeColor="text1"/>
              </w:rPr>
              <w:t xml:space="preserve">Комплект документов (проверка контрагента Департаментом защиты ресурсов (ДЗР) </w:t>
            </w:r>
            <w:r w:rsidR="008F6B11" w:rsidRPr="008F6B11">
              <w:rPr>
                <w:color w:val="000000" w:themeColor="text1"/>
              </w:rPr>
              <w:t>ОО</w:t>
            </w:r>
            <w:r w:rsidRPr="008F6B11">
              <w:rPr>
                <w:color w:val="000000" w:themeColor="text1"/>
              </w:rPr>
              <w:t>О «</w:t>
            </w:r>
            <w:proofErr w:type="spellStart"/>
            <w:r w:rsidR="008F6B11" w:rsidRPr="008F6B11">
              <w:rPr>
                <w:color w:val="000000" w:themeColor="text1"/>
              </w:rPr>
              <w:t>Сенгилеевский</w:t>
            </w:r>
            <w:proofErr w:type="spellEnd"/>
            <w:r w:rsidR="008F6B11" w:rsidRPr="008F6B11">
              <w:rPr>
                <w:color w:val="000000" w:themeColor="text1"/>
              </w:rPr>
              <w:t xml:space="preserve"> цементный завод</w:t>
            </w:r>
            <w:r w:rsidRPr="008F6B11">
              <w:rPr>
                <w:color w:val="000000" w:themeColor="text1"/>
              </w:rPr>
              <w:t>» на благонадежность):</w:t>
            </w:r>
          </w:p>
          <w:p w:rsidR="002B2675" w:rsidRPr="00DB5AA4" w:rsidRDefault="002B2675" w:rsidP="003305F6">
            <w:pPr>
              <w:pStyle w:val="a6"/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8F6B11">
              <w:rPr>
                <w:color w:val="000000" w:themeColor="text1"/>
              </w:rPr>
              <w:t>-копии решений учредителя</w:t>
            </w:r>
            <w:r w:rsidRPr="00DB5AA4">
              <w:rPr>
                <w:color w:val="000000" w:themeColor="text1"/>
              </w:rPr>
              <w:t xml:space="preserve"> о создании общества, о</w:t>
            </w:r>
            <w:r w:rsidR="00445179" w:rsidRPr="00DB5AA4">
              <w:rPr>
                <w:color w:val="000000" w:themeColor="text1"/>
              </w:rPr>
              <w:t xml:space="preserve"> </w:t>
            </w:r>
            <w:r w:rsidRPr="00DB5AA4">
              <w:rPr>
                <w:color w:val="000000" w:themeColor="text1"/>
              </w:rPr>
              <w:t>назначении руководителя, а также копию приказа о его назначении;</w:t>
            </w:r>
          </w:p>
          <w:p w:rsidR="002B2675" w:rsidRPr="00DB5AA4" w:rsidRDefault="002B2675" w:rsidP="003305F6">
            <w:pPr>
              <w:pStyle w:val="a6"/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>-копии свидетельства о регистрации контрагента и постановке его на учет в налоговом органе:</w:t>
            </w:r>
          </w:p>
          <w:p w:rsidR="002B2675" w:rsidRPr="00DB5AA4" w:rsidRDefault="002B2675" w:rsidP="003305F6">
            <w:pPr>
              <w:pStyle w:val="a6"/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>-информационное письмо об</w:t>
            </w:r>
            <w:r w:rsidR="00445179" w:rsidRPr="00DB5AA4">
              <w:rPr>
                <w:color w:val="000000" w:themeColor="text1"/>
              </w:rPr>
              <w:t xml:space="preserve"> </w:t>
            </w:r>
            <w:r w:rsidRPr="00DB5AA4">
              <w:rPr>
                <w:color w:val="000000" w:themeColor="text1"/>
              </w:rPr>
              <w:t>учете контрагента в ЕГРПО;</w:t>
            </w:r>
          </w:p>
          <w:p w:rsidR="002B2675" w:rsidRPr="00DB5AA4" w:rsidRDefault="002B2675" w:rsidP="003305F6">
            <w:pPr>
              <w:pStyle w:val="a6"/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 xml:space="preserve">-выписку из Единого государственного реестра </w:t>
            </w:r>
            <w:r w:rsidR="00445179" w:rsidRPr="00DB5AA4">
              <w:rPr>
                <w:color w:val="000000" w:themeColor="text1"/>
              </w:rPr>
              <w:t>юридических</w:t>
            </w:r>
            <w:r w:rsidRPr="00DB5AA4">
              <w:rPr>
                <w:color w:val="000000" w:themeColor="text1"/>
              </w:rPr>
              <w:t xml:space="preserve"> лиц;</w:t>
            </w:r>
          </w:p>
          <w:p w:rsidR="002B2675" w:rsidRPr="00DB5AA4" w:rsidRDefault="002B2675" w:rsidP="003305F6">
            <w:pPr>
              <w:pStyle w:val="a6"/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>-копию устава общества;</w:t>
            </w:r>
          </w:p>
          <w:p w:rsidR="002B2675" w:rsidRPr="00DB5AA4" w:rsidRDefault="002B2675" w:rsidP="003305F6">
            <w:pPr>
              <w:pStyle w:val="a6"/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>-актуальную выписку из реестра членов СРО, на основании которого контрагент осуществляет свою деятельность;</w:t>
            </w:r>
          </w:p>
          <w:p w:rsidR="002B2675" w:rsidRPr="00DB5AA4" w:rsidRDefault="002B2675" w:rsidP="003305F6">
            <w:pPr>
              <w:pStyle w:val="a6"/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>- копию доверенности или иного документа, уполномочивающего конкретное лицо подписывать документы от имени организации;</w:t>
            </w:r>
          </w:p>
          <w:p w:rsidR="002B2675" w:rsidRPr="00DB5AA4" w:rsidRDefault="002B2675" w:rsidP="003305F6">
            <w:pPr>
              <w:pStyle w:val="a6"/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>-</w:t>
            </w:r>
            <w:r w:rsidR="00445179" w:rsidRPr="00DB5AA4">
              <w:rPr>
                <w:color w:val="000000" w:themeColor="text1"/>
              </w:rPr>
              <w:t>выписку из банка об открытии счета;</w:t>
            </w:r>
          </w:p>
          <w:p w:rsidR="00445179" w:rsidRPr="00DB5AA4" w:rsidRDefault="00445179" w:rsidP="003305F6">
            <w:pPr>
              <w:pStyle w:val="a6"/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>- копию банковской карточки с образцами подписей руководителя и бухгалтере;</w:t>
            </w:r>
          </w:p>
          <w:p w:rsidR="00445179" w:rsidRPr="00DB5AA4" w:rsidRDefault="00445179" w:rsidP="003305F6">
            <w:pPr>
              <w:pStyle w:val="a6"/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>- копию последнего бухгалтерского баланса с отметкой налогового органа либо справку из налоговых органов об отсутствии задолженностей по налогам и сборам;</w:t>
            </w:r>
          </w:p>
          <w:p w:rsidR="00445179" w:rsidRPr="00DB5AA4" w:rsidRDefault="00445179" w:rsidP="003305F6">
            <w:pPr>
              <w:pStyle w:val="a6"/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>- документы, подтверждающие возможность выполнить договорные работы;</w:t>
            </w:r>
          </w:p>
          <w:p w:rsidR="00445179" w:rsidRPr="00DB5AA4" w:rsidRDefault="00445179" w:rsidP="003305F6">
            <w:pPr>
              <w:pStyle w:val="a6"/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>- справку об опыте работы;</w:t>
            </w:r>
          </w:p>
          <w:p w:rsidR="004238F9" w:rsidRPr="00DB5AA4" w:rsidRDefault="00445179" w:rsidP="004238F9">
            <w:pPr>
              <w:pStyle w:val="a6"/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>- заявление о добросовестности контрагента</w:t>
            </w:r>
            <w:r w:rsidR="004238F9" w:rsidRPr="00DB5AA4">
              <w:rPr>
                <w:color w:val="000000" w:themeColor="text1"/>
              </w:rPr>
              <w:t>.</w:t>
            </w:r>
          </w:p>
          <w:p w:rsidR="004272D5" w:rsidRPr="00DB5AA4" w:rsidRDefault="00445179" w:rsidP="004238F9">
            <w:pPr>
              <w:pStyle w:val="a6"/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>Информацию об опыте рабо</w:t>
            </w:r>
            <w:r w:rsidR="004272D5" w:rsidRPr="00DB5AA4">
              <w:rPr>
                <w:color w:val="000000" w:themeColor="text1"/>
              </w:rPr>
              <w:t xml:space="preserve">ты подрядной организации в СМР </w:t>
            </w:r>
            <w:r w:rsidR="004040EC" w:rsidRPr="00DB5AA4">
              <w:rPr>
                <w:color w:val="000000" w:themeColor="text1"/>
              </w:rPr>
              <w:t>(</w:t>
            </w:r>
            <w:r w:rsidR="004040EC" w:rsidRPr="00DB5AA4">
              <w:rPr>
                <w:b/>
                <w:color w:val="000000" w:themeColor="text1"/>
              </w:rPr>
              <w:t>не менее 3-</w:t>
            </w:r>
            <w:r w:rsidRPr="00DB5AA4">
              <w:rPr>
                <w:b/>
                <w:color w:val="000000" w:themeColor="text1"/>
              </w:rPr>
              <w:t>х лет</w:t>
            </w:r>
            <w:r w:rsidR="004272D5" w:rsidRPr="00DB5AA4">
              <w:rPr>
                <w:color w:val="000000" w:themeColor="text1"/>
              </w:rPr>
              <w:t>).</w:t>
            </w:r>
          </w:p>
          <w:p w:rsidR="00445179" w:rsidRPr="00DB5AA4" w:rsidRDefault="00445179" w:rsidP="003305F6">
            <w:pPr>
              <w:pStyle w:val="a6"/>
              <w:numPr>
                <w:ilvl w:val="0"/>
                <w:numId w:val="17"/>
              </w:numPr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>Согласие с проектом договора</w:t>
            </w:r>
            <w:r w:rsidR="0034059F" w:rsidRPr="00DB5AA4">
              <w:rPr>
                <w:color w:val="000000" w:themeColor="text1"/>
              </w:rPr>
              <w:t xml:space="preserve"> (свободная форма)</w:t>
            </w:r>
            <w:r w:rsidRPr="00DB5AA4">
              <w:rPr>
                <w:color w:val="000000" w:themeColor="text1"/>
              </w:rPr>
              <w:t>.</w:t>
            </w:r>
          </w:p>
          <w:p w:rsidR="00445179" w:rsidRPr="00DB5AA4" w:rsidRDefault="00445179" w:rsidP="00EB1D79">
            <w:pPr>
              <w:pStyle w:val="a6"/>
              <w:numPr>
                <w:ilvl w:val="0"/>
                <w:numId w:val="17"/>
              </w:numPr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>С</w:t>
            </w:r>
            <w:r w:rsidR="005A13D4" w:rsidRPr="00DB5AA4">
              <w:rPr>
                <w:color w:val="000000" w:themeColor="text1"/>
              </w:rPr>
              <w:t>огласие/замечания к РД №</w:t>
            </w:r>
            <w:r w:rsidR="00197BE2" w:rsidRPr="00DB5AA4">
              <w:rPr>
                <w:color w:val="000000" w:themeColor="text1"/>
              </w:rPr>
              <w:t xml:space="preserve"> </w:t>
            </w:r>
            <w:r w:rsidR="00740B7A">
              <w:rPr>
                <w:color w:val="000000" w:themeColor="text1"/>
              </w:rPr>
              <w:t>56/</w:t>
            </w:r>
            <w:r w:rsidR="00EB1D79" w:rsidRPr="00DB5AA4">
              <w:rPr>
                <w:color w:val="000000" w:themeColor="text1"/>
              </w:rPr>
              <w:t xml:space="preserve">2022 </w:t>
            </w:r>
            <w:r w:rsidR="0034059F" w:rsidRPr="00DB5AA4">
              <w:rPr>
                <w:color w:val="000000" w:themeColor="text1"/>
              </w:rPr>
              <w:t>(свободная форма)</w:t>
            </w:r>
            <w:r w:rsidR="005A13D4" w:rsidRPr="00DB5AA4">
              <w:rPr>
                <w:color w:val="000000" w:themeColor="text1"/>
              </w:rPr>
              <w:t>.</w:t>
            </w:r>
          </w:p>
        </w:tc>
      </w:tr>
      <w:tr w:rsidR="006B262E" w:rsidRPr="00093DBE" w:rsidTr="0024135E">
        <w:tc>
          <w:tcPr>
            <w:tcW w:w="545" w:type="dxa"/>
          </w:tcPr>
          <w:p w:rsidR="006B262E" w:rsidRPr="00782A8F" w:rsidRDefault="00D32010" w:rsidP="006B262E">
            <w:pPr>
              <w:spacing w:after="120"/>
              <w:jc w:val="center"/>
            </w:pPr>
            <w:r>
              <w:t>10</w:t>
            </w:r>
            <w:r w:rsidR="006B262E" w:rsidRPr="00782A8F">
              <w:t>.</w:t>
            </w:r>
          </w:p>
        </w:tc>
        <w:tc>
          <w:tcPr>
            <w:tcW w:w="2521" w:type="dxa"/>
          </w:tcPr>
          <w:p w:rsidR="006B262E" w:rsidRPr="004C295E" w:rsidRDefault="006B262E" w:rsidP="006B262E">
            <w:pPr>
              <w:spacing w:after="120"/>
            </w:pPr>
            <w:r w:rsidRPr="004C295E">
              <w:t>Требования к сроку гарантийного периода</w:t>
            </w:r>
          </w:p>
        </w:tc>
        <w:tc>
          <w:tcPr>
            <w:tcW w:w="7277" w:type="dxa"/>
          </w:tcPr>
          <w:p w:rsidR="006B262E" w:rsidRPr="00DB5AA4" w:rsidRDefault="006B262E" w:rsidP="006B262E">
            <w:pPr>
              <w:spacing w:after="120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 xml:space="preserve">Гарантийный срок на результат выполненных Подрядчиком Работ составляет не менее 24 (двадцать четыре) календарных месяцев с момента подписания Сторонами </w:t>
            </w:r>
            <w:r w:rsidR="005C0811" w:rsidRPr="00DB5AA4">
              <w:rPr>
                <w:color w:val="000000" w:themeColor="text1"/>
              </w:rPr>
              <w:t>Акта приемки объекта капитального строительства</w:t>
            </w:r>
            <w:r w:rsidRPr="00DB5AA4">
              <w:rPr>
                <w:color w:val="000000" w:themeColor="text1"/>
              </w:rPr>
              <w:t xml:space="preserve">, при условии соблюдения условий эксплуатации. Подрядчик гарантирует выполнение всех Работ в соответствии с действующими нормами Российской Федерации, соответствие качества используемых материалов и комплектующих изделий, поставляемых им для выполнения Работ по Договору. </w:t>
            </w:r>
          </w:p>
        </w:tc>
      </w:tr>
      <w:tr w:rsidR="006B262E" w:rsidRPr="00093DBE" w:rsidTr="0024135E">
        <w:tc>
          <w:tcPr>
            <w:tcW w:w="545" w:type="dxa"/>
          </w:tcPr>
          <w:p w:rsidR="006B262E" w:rsidRPr="00782A8F" w:rsidRDefault="006B262E" w:rsidP="006B262E">
            <w:pPr>
              <w:spacing w:after="120"/>
              <w:jc w:val="center"/>
            </w:pPr>
            <w:r>
              <w:t>1</w:t>
            </w:r>
            <w:r w:rsidR="00D32010">
              <w:t>1</w:t>
            </w:r>
            <w:r w:rsidRPr="00782A8F">
              <w:t>.</w:t>
            </w:r>
          </w:p>
        </w:tc>
        <w:tc>
          <w:tcPr>
            <w:tcW w:w="2521" w:type="dxa"/>
          </w:tcPr>
          <w:p w:rsidR="006B262E" w:rsidRPr="000E7406" w:rsidRDefault="006B262E" w:rsidP="006B262E">
            <w:pPr>
              <w:spacing w:after="120"/>
            </w:pPr>
            <w:r w:rsidRPr="000E7406">
              <w:t>Привлечение субподрядчиков</w:t>
            </w:r>
          </w:p>
        </w:tc>
        <w:tc>
          <w:tcPr>
            <w:tcW w:w="7277" w:type="dxa"/>
          </w:tcPr>
          <w:p w:rsidR="006B262E" w:rsidRPr="00DB5AA4" w:rsidRDefault="006B262E" w:rsidP="006B262E">
            <w:pPr>
              <w:spacing w:after="120"/>
              <w:jc w:val="both"/>
              <w:rPr>
                <w:color w:val="000000" w:themeColor="text1"/>
                <w:sz w:val="20"/>
                <w:szCs w:val="20"/>
              </w:rPr>
            </w:pPr>
            <w:r w:rsidRPr="00DB5AA4">
              <w:rPr>
                <w:color w:val="000000" w:themeColor="text1"/>
              </w:rPr>
              <w:t>Подрядчик вправе в любое время, только после согласования с Заказчиком, привлекать к проведению работ третьих лиц, если это не влечет за собой увеличения стоимости оказания услуг и качества оказываемых услуг</w:t>
            </w:r>
            <w:r w:rsidRPr="00DB5AA4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6B262E" w:rsidRPr="00093DBE" w:rsidTr="0024135E">
        <w:tc>
          <w:tcPr>
            <w:tcW w:w="545" w:type="dxa"/>
          </w:tcPr>
          <w:p w:rsidR="006B262E" w:rsidRPr="00782A8F" w:rsidRDefault="006B262E" w:rsidP="006B262E">
            <w:pPr>
              <w:spacing w:after="120"/>
              <w:jc w:val="center"/>
            </w:pPr>
            <w:r w:rsidRPr="00782A8F">
              <w:t>1</w:t>
            </w:r>
            <w:r w:rsidR="00D32010">
              <w:t>2</w:t>
            </w:r>
            <w:r w:rsidRPr="00782A8F">
              <w:t>.</w:t>
            </w:r>
          </w:p>
        </w:tc>
        <w:tc>
          <w:tcPr>
            <w:tcW w:w="2521" w:type="dxa"/>
          </w:tcPr>
          <w:p w:rsidR="006B262E" w:rsidRPr="000675D1" w:rsidRDefault="006B262E" w:rsidP="006B262E">
            <w:pPr>
              <w:spacing w:after="120"/>
            </w:pPr>
            <w:r w:rsidRPr="000675D1">
              <w:t>Иные требования к Подрядчику (для включения в договор)</w:t>
            </w:r>
          </w:p>
        </w:tc>
        <w:tc>
          <w:tcPr>
            <w:tcW w:w="7277" w:type="dxa"/>
          </w:tcPr>
          <w:p w:rsidR="006B262E" w:rsidRPr="00DB5AA4" w:rsidRDefault="006B262E" w:rsidP="003305F6">
            <w:pPr>
              <w:pStyle w:val="a6"/>
              <w:numPr>
                <w:ilvl w:val="0"/>
                <w:numId w:val="19"/>
              </w:numPr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>Оказание услуг и выполнение работ не должно препятствовать или создавать неудобства в работе объектов или представлять угрозу для сотрудников Заказчика. Подрядчик, его сотрудники и представители обязаны соблюдать правила действующего внутреннего распорядка, контрольно-пропускного режима, внутренних положений и инструкций, действующих на объекте производства работ Заказчика.</w:t>
            </w:r>
          </w:p>
          <w:p w:rsidR="006B262E" w:rsidRPr="00DB5AA4" w:rsidRDefault="006B262E" w:rsidP="003305F6">
            <w:pPr>
              <w:pStyle w:val="a6"/>
              <w:numPr>
                <w:ilvl w:val="0"/>
                <w:numId w:val="19"/>
              </w:numPr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 xml:space="preserve">Подрядчик несет ответственность за нарушения на объекте режима своим персоналом и работниками субподрядных </w:t>
            </w:r>
            <w:r w:rsidRPr="00DB5AA4">
              <w:rPr>
                <w:color w:val="000000" w:themeColor="text1"/>
              </w:rPr>
              <w:lastRenderedPageBreak/>
              <w:t>организаций (независимо от занимаемой должности) в пределах штрафных неустоек</w:t>
            </w:r>
            <w:r w:rsidR="005C0811" w:rsidRPr="00DB5AA4">
              <w:rPr>
                <w:color w:val="000000" w:themeColor="text1"/>
              </w:rPr>
              <w:t xml:space="preserve"> в соответствии с разделом 11 договора</w:t>
            </w:r>
            <w:r w:rsidR="00E523C9">
              <w:rPr>
                <w:color w:val="000000" w:themeColor="text1"/>
              </w:rPr>
              <w:t>.</w:t>
            </w:r>
          </w:p>
          <w:p w:rsidR="006B262E" w:rsidRPr="00DB5AA4" w:rsidRDefault="006B262E" w:rsidP="003305F6">
            <w:pPr>
              <w:pStyle w:val="a6"/>
              <w:numPr>
                <w:ilvl w:val="0"/>
                <w:numId w:val="19"/>
              </w:numPr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 xml:space="preserve">Подрядчик разрабатывает и согласовывает с Заказчиком </w:t>
            </w:r>
            <w:r w:rsidR="004238F9" w:rsidRPr="00DB5AA4">
              <w:rPr>
                <w:color w:val="000000" w:themeColor="text1"/>
              </w:rPr>
              <w:t>график</w:t>
            </w:r>
            <w:r w:rsidRPr="00DB5AA4">
              <w:rPr>
                <w:color w:val="000000" w:themeColor="text1"/>
              </w:rPr>
              <w:t xml:space="preserve"> производства работ (до начала производства работ).</w:t>
            </w:r>
          </w:p>
          <w:p w:rsidR="006B262E" w:rsidRPr="00DB5AA4" w:rsidRDefault="006B262E" w:rsidP="000B06B9">
            <w:pPr>
              <w:pStyle w:val="a6"/>
              <w:numPr>
                <w:ilvl w:val="0"/>
                <w:numId w:val="19"/>
              </w:numPr>
              <w:spacing w:after="120"/>
              <w:ind w:left="81" w:firstLine="283"/>
              <w:jc w:val="both"/>
              <w:rPr>
                <w:color w:val="000000" w:themeColor="text1"/>
              </w:rPr>
            </w:pPr>
            <w:r w:rsidRPr="00DB5AA4">
              <w:rPr>
                <w:color w:val="000000" w:themeColor="text1"/>
              </w:rPr>
              <w:t>Стоимость Работ по изменениям в Рабочей документации</w:t>
            </w:r>
            <w:r w:rsidR="004238F9" w:rsidRPr="00DB5AA4">
              <w:rPr>
                <w:color w:val="000000" w:themeColor="text1"/>
              </w:rPr>
              <w:t xml:space="preserve"> </w:t>
            </w:r>
            <w:r w:rsidR="000B06B9" w:rsidRPr="00DB5AA4">
              <w:rPr>
                <w:color w:val="000000" w:themeColor="text1"/>
              </w:rPr>
              <w:t xml:space="preserve">формируется </w:t>
            </w:r>
            <w:r w:rsidRPr="00DB5AA4">
              <w:rPr>
                <w:color w:val="000000" w:themeColor="text1"/>
              </w:rPr>
              <w:t>и согласовывается в форме Дополнительных соглашений к Договору.</w:t>
            </w:r>
          </w:p>
        </w:tc>
      </w:tr>
    </w:tbl>
    <w:p w:rsidR="00A43F5E" w:rsidRDefault="00A43F5E" w:rsidP="00A43F5E">
      <w:pPr>
        <w:jc w:val="both"/>
        <w:rPr>
          <w:b/>
        </w:rPr>
      </w:pPr>
    </w:p>
    <w:p w:rsidR="004A75FB" w:rsidRPr="00093DBE" w:rsidRDefault="004A75FB" w:rsidP="00A43F5E">
      <w:pPr>
        <w:jc w:val="both"/>
        <w:rPr>
          <w:b/>
        </w:rPr>
      </w:pPr>
    </w:p>
    <w:p w:rsidR="008141F4" w:rsidRDefault="008141F4" w:rsidP="007941D0">
      <w:pPr>
        <w:jc w:val="both"/>
        <w:rPr>
          <w:sz w:val="20"/>
          <w:szCs w:val="20"/>
        </w:rPr>
      </w:pPr>
    </w:p>
    <w:p w:rsidR="006F6FA3" w:rsidRPr="00392992" w:rsidRDefault="006F6FA3" w:rsidP="006F6FA3">
      <w:pPr>
        <w:ind w:right="226"/>
        <w:rPr>
          <w:b/>
        </w:rPr>
      </w:pPr>
    </w:p>
    <w:p w:rsidR="006F6FA3" w:rsidRPr="00392992" w:rsidRDefault="00EE4BD3" w:rsidP="006F6FA3">
      <w:pPr>
        <w:ind w:right="226"/>
        <w:rPr>
          <w:b/>
        </w:rPr>
      </w:pPr>
      <w:r>
        <w:rPr>
          <w:b/>
        </w:rPr>
        <w:t xml:space="preserve">Главный </w:t>
      </w:r>
      <w:r w:rsidR="00371137">
        <w:rPr>
          <w:b/>
        </w:rPr>
        <w:t>эколог</w:t>
      </w:r>
      <w:r w:rsidR="006F6FA3" w:rsidRPr="00392992">
        <w:rPr>
          <w:b/>
        </w:rPr>
        <w:t xml:space="preserve">                              </w:t>
      </w:r>
      <w:r w:rsidR="006F6FA3">
        <w:rPr>
          <w:b/>
        </w:rPr>
        <w:tab/>
        <w:t xml:space="preserve">            </w:t>
      </w:r>
      <w:r w:rsidR="006F6FA3" w:rsidRPr="00392992">
        <w:rPr>
          <w:b/>
        </w:rPr>
        <w:t xml:space="preserve">___________ </w:t>
      </w:r>
      <w:r w:rsidR="00371137">
        <w:rPr>
          <w:b/>
        </w:rPr>
        <w:t>О.М. Симурзин</w:t>
      </w:r>
    </w:p>
    <w:p w:rsidR="006F6FA3" w:rsidRPr="00392992" w:rsidRDefault="006F6FA3" w:rsidP="006F6FA3">
      <w:pPr>
        <w:ind w:right="226"/>
        <w:rPr>
          <w:b/>
        </w:rPr>
      </w:pPr>
    </w:p>
    <w:p w:rsidR="006F6FA3" w:rsidRPr="00392992" w:rsidRDefault="006F6FA3" w:rsidP="006F6FA3">
      <w:pPr>
        <w:ind w:right="226"/>
        <w:rPr>
          <w:b/>
        </w:rPr>
      </w:pPr>
    </w:p>
    <w:p w:rsidR="0081558F" w:rsidRPr="00246E1A" w:rsidRDefault="0081558F" w:rsidP="006F6FA3">
      <w:pPr>
        <w:tabs>
          <w:tab w:val="left" w:pos="5250"/>
        </w:tabs>
        <w:jc w:val="both"/>
        <w:rPr>
          <w:b/>
        </w:rPr>
      </w:pPr>
    </w:p>
    <w:sectPr w:rsidR="0081558F" w:rsidRPr="00246E1A" w:rsidSect="00EE73F8"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13E"/>
    <w:multiLevelType w:val="hybridMultilevel"/>
    <w:tmpl w:val="363AA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7C95"/>
    <w:multiLevelType w:val="hybridMultilevel"/>
    <w:tmpl w:val="BF64F9EA"/>
    <w:lvl w:ilvl="0" w:tplc="1D92B6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51555"/>
    <w:multiLevelType w:val="multilevel"/>
    <w:tmpl w:val="AC8CF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4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2" w:hanging="1800"/>
      </w:pPr>
      <w:rPr>
        <w:rFonts w:hint="default"/>
      </w:rPr>
    </w:lvl>
  </w:abstractNum>
  <w:abstractNum w:abstractNumId="3" w15:restartNumberingAfterBreak="0">
    <w:nsid w:val="0D594DCF"/>
    <w:multiLevelType w:val="hybridMultilevel"/>
    <w:tmpl w:val="F0A8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95E75"/>
    <w:multiLevelType w:val="hybridMultilevel"/>
    <w:tmpl w:val="E6E6B790"/>
    <w:lvl w:ilvl="0" w:tplc="DBFC0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8009A"/>
    <w:multiLevelType w:val="hybridMultilevel"/>
    <w:tmpl w:val="3322F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F79F2"/>
    <w:multiLevelType w:val="hybridMultilevel"/>
    <w:tmpl w:val="AB98862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07F6A"/>
    <w:multiLevelType w:val="multilevel"/>
    <w:tmpl w:val="9156090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1A4F04CE"/>
    <w:multiLevelType w:val="hybridMultilevel"/>
    <w:tmpl w:val="DFFEC0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17DDE"/>
    <w:multiLevelType w:val="hybridMultilevel"/>
    <w:tmpl w:val="ECBA51F0"/>
    <w:lvl w:ilvl="0" w:tplc="9544B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822BC3"/>
    <w:multiLevelType w:val="hybridMultilevel"/>
    <w:tmpl w:val="38E875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340778C"/>
    <w:multiLevelType w:val="hybridMultilevel"/>
    <w:tmpl w:val="F8DC98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175D61"/>
    <w:multiLevelType w:val="hybridMultilevel"/>
    <w:tmpl w:val="4F2C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95F0F"/>
    <w:multiLevelType w:val="hybridMultilevel"/>
    <w:tmpl w:val="1102C6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6A5223"/>
    <w:multiLevelType w:val="hybridMultilevel"/>
    <w:tmpl w:val="4102727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51D22"/>
    <w:multiLevelType w:val="hybridMultilevel"/>
    <w:tmpl w:val="1E66A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A606D"/>
    <w:multiLevelType w:val="hybridMultilevel"/>
    <w:tmpl w:val="56D0D0E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A6895"/>
    <w:multiLevelType w:val="multilevel"/>
    <w:tmpl w:val="B066D758"/>
    <w:lvl w:ilvl="0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5C86B5D"/>
    <w:multiLevelType w:val="hybridMultilevel"/>
    <w:tmpl w:val="178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35F82"/>
    <w:multiLevelType w:val="multilevel"/>
    <w:tmpl w:val="2A30FB94"/>
    <w:lvl w:ilvl="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2" w:hanging="1440"/>
      </w:pPr>
      <w:rPr>
        <w:rFonts w:hint="default"/>
      </w:rPr>
    </w:lvl>
  </w:abstractNum>
  <w:abstractNum w:abstractNumId="20" w15:restartNumberingAfterBreak="0">
    <w:nsid w:val="39C16339"/>
    <w:multiLevelType w:val="hybridMultilevel"/>
    <w:tmpl w:val="186E9F9E"/>
    <w:lvl w:ilvl="0" w:tplc="0D7A75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6597E"/>
    <w:multiLevelType w:val="hybridMultilevel"/>
    <w:tmpl w:val="FE46884A"/>
    <w:lvl w:ilvl="0" w:tplc="DBFC01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B1391"/>
    <w:multiLevelType w:val="hybridMultilevel"/>
    <w:tmpl w:val="5DB0B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1467F"/>
    <w:multiLevelType w:val="hybridMultilevel"/>
    <w:tmpl w:val="05E6C5E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44431F"/>
    <w:multiLevelType w:val="hybridMultilevel"/>
    <w:tmpl w:val="47029248"/>
    <w:lvl w:ilvl="0" w:tplc="05CA9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54806"/>
    <w:multiLevelType w:val="hybridMultilevel"/>
    <w:tmpl w:val="DCB6DDBC"/>
    <w:lvl w:ilvl="0" w:tplc="2084AC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772F0"/>
    <w:multiLevelType w:val="hybridMultilevel"/>
    <w:tmpl w:val="684A4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C6A36"/>
    <w:multiLevelType w:val="hybridMultilevel"/>
    <w:tmpl w:val="DBB07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436F1"/>
    <w:multiLevelType w:val="hybridMultilevel"/>
    <w:tmpl w:val="AA3C6698"/>
    <w:lvl w:ilvl="0" w:tplc="EA5C6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B26272"/>
    <w:multiLevelType w:val="hybridMultilevel"/>
    <w:tmpl w:val="3C26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6649A"/>
    <w:multiLevelType w:val="hybridMultilevel"/>
    <w:tmpl w:val="15B413BA"/>
    <w:lvl w:ilvl="0" w:tplc="743EE2B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E82952"/>
    <w:multiLevelType w:val="hybridMultilevel"/>
    <w:tmpl w:val="F5601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33A74"/>
    <w:multiLevelType w:val="hybridMultilevel"/>
    <w:tmpl w:val="11AC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6"/>
  </w:num>
  <w:num w:numId="4">
    <w:abstractNumId w:val="10"/>
  </w:num>
  <w:num w:numId="5">
    <w:abstractNumId w:val="17"/>
  </w:num>
  <w:num w:numId="6">
    <w:abstractNumId w:val="7"/>
  </w:num>
  <w:num w:numId="7">
    <w:abstractNumId w:val="22"/>
  </w:num>
  <w:num w:numId="8">
    <w:abstractNumId w:val="8"/>
  </w:num>
  <w:num w:numId="9">
    <w:abstractNumId w:val="23"/>
  </w:num>
  <w:num w:numId="10">
    <w:abstractNumId w:val="16"/>
  </w:num>
  <w:num w:numId="11">
    <w:abstractNumId w:val="29"/>
  </w:num>
  <w:num w:numId="12">
    <w:abstractNumId w:val="2"/>
  </w:num>
  <w:num w:numId="13">
    <w:abstractNumId w:val="26"/>
  </w:num>
  <w:num w:numId="14">
    <w:abstractNumId w:val="11"/>
  </w:num>
  <w:num w:numId="15">
    <w:abstractNumId w:val="1"/>
  </w:num>
  <w:num w:numId="16">
    <w:abstractNumId w:val="25"/>
  </w:num>
  <w:num w:numId="17">
    <w:abstractNumId w:val="12"/>
  </w:num>
  <w:num w:numId="18">
    <w:abstractNumId w:val="14"/>
  </w:num>
  <w:num w:numId="19">
    <w:abstractNumId w:val="20"/>
  </w:num>
  <w:num w:numId="20">
    <w:abstractNumId w:val="3"/>
  </w:num>
  <w:num w:numId="21">
    <w:abstractNumId w:val="9"/>
  </w:num>
  <w:num w:numId="22">
    <w:abstractNumId w:val="30"/>
  </w:num>
  <w:num w:numId="23">
    <w:abstractNumId w:val="0"/>
  </w:num>
  <w:num w:numId="24">
    <w:abstractNumId w:val="13"/>
  </w:num>
  <w:num w:numId="25">
    <w:abstractNumId w:val="18"/>
  </w:num>
  <w:num w:numId="26">
    <w:abstractNumId w:val="21"/>
  </w:num>
  <w:num w:numId="27">
    <w:abstractNumId w:val="4"/>
  </w:num>
  <w:num w:numId="28">
    <w:abstractNumId w:val="5"/>
  </w:num>
  <w:num w:numId="29">
    <w:abstractNumId w:val="32"/>
  </w:num>
  <w:num w:numId="30">
    <w:abstractNumId w:val="31"/>
  </w:num>
  <w:num w:numId="31">
    <w:abstractNumId w:val="19"/>
  </w:num>
  <w:num w:numId="32">
    <w:abstractNumId w:val="15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5E"/>
    <w:rsid w:val="0000333E"/>
    <w:rsid w:val="000218B6"/>
    <w:rsid w:val="00041B73"/>
    <w:rsid w:val="000425D6"/>
    <w:rsid w:val="000565F9"/>
    <w:rsid w:val="00057703"/>
    <w:rsid w:val="00062D46"/>
    <w:rsid w:val="000675D1"/>
    <w:rsid w:val="00070063"/>
    <w:rsid w:val="00082F73"/>
    <w:rsid w:val="00093389"/>
    <w:rsid w:val="00093DBE"/>
    <w:rsid w:val="00096A83"/>
    <w:rsid w:val="000A76B4"/>
    <w:rsid w:val="000B06B9"/>
    <w:rsid w:val="000B2E6A"/>
    <w:rsid w:val="000C6975"/>
    <w:rsid w:val="000D4146"/>
    <w:rsid w:val="000E302D"/>
    <w:rsid w:val="000E33A8"/>
    <w:rsid w:val="000E3A56"/>
    <w:rsid w:val="000E7406"/>
    <w:rsid w:val="000F01FD"/>
    <w:rsid w:val="0010152D"/>
    <w:rsid w:val="00104A54"/>
    <w:rsid w:val="00106399"/>
    <w:rsid w:val="0011015C"/>
    <w:rsid w:val="00115D70"/>
    <w:rsid w:val="001175E3"/>
    <w:rsid w:val="00120885"/>
    <w:rsid w:val="001213AD"/>
    <w:rsid w:val="00127D7E"/>
    <w:rsid w:val="001552AC"/>
    <w:rsid w:val="00161D52"/>
    <w:rsid w:val="00171FD3"/>
    <w:rsid w:val="001724F0"/>
    <w:rsid w:val="0017502C"/>
    <w:rsid w:val="0018609D"/>
    <w:rsid w:val="00197BE2"/>
    <w:rsid w:val="001A7E10"/>
    <w:rsid w:val="001B5A4E"/>
    <w:rsid w:val="001C7E81"/>
    <w:rsid w:val="001E289C"/>
    <w:rsid w:val="001E3078"/>
    <w:rsid w:val="001E6031"/>
    <w:rsid w:val="001F0E4A"/>
    <w:rsid w:val="001F4D0E"/>
    <w:rsid w:val="001F5E3F"/>
    <w:rsid w:val="001F71F1"/>
    <w:rsid w:val="002062FF"/>
    <w:rsid w:val="00216E00"/>
    <w:rsid w:val="002173A8"/>
    <w:rsid w:val="002202A9"/>
    <w:rsid w:val="002216CD"/>
    <w:rsid w:val="0023106D"/>
    <w:rsid w:val="0024135E"/>
    <w:rsid w:val="00242BBE"/>
    <w:rsid w:val="00244542"/>
    <w:rsid w:val="00246E1A"/>
    <w:rsid w:val="0025563B"/>
    <w:rsid w:val="00265122"/>
    <w:rsid w:val="00272B61"/>
    <w:rsid w:val="00292EBB"/>
    <w:rsid w:val="00293A01"/>
    <w:rsid w:val="002A1BDE"/>
    <w:rsid w:val="002A2BEF"/>
    <w:rsid w:val="002A377B"/>
    <w:rsid w:val="002B0C2E"/>
    <w:rsid w:val="002B2675"/>
    <w:rsid w:val="002B5553"/>
    <w:rsid w:val="002F7A29"/>
    <w:rsid w:val="002F7BEA"/>
    <w:rsid w:val="00311D6A"/>
    <w:rsid w:val="00313E62"/>
    <w:rsid w:val="00314D59"/>
    <w:rsid w:val="00320DDF"/>
    <w:rsid w:val="003305F6"/>
    <w:rsid w:val="00330F61"/>
    <w:rsid w:val="00332AE3"/>
    <w:rsid w:val="00334E39"/>
    <w:rsid w:val="0034059F"/>
    <w:rsid w:val="003419B3"/>
    <w:rsid w:val="00344B4E"/>
    <w:rsid w:val="003452EF"/>
    <w:rsid w:val="00355BCC"/>
    <w:rsid w:val="00355C94"/>
    <w:rsid w:val="00361409"/>
    <w:rsid w:val="00371137"/>
    <w:rsid w:val="0037780A"/>
    <w:rsid w:val="00393215"/>
    <w:rsid w:val="00395BE6"/>
    <w:rsid w:val="003A1F70"/>
    <w:rsid w:val="003A465E"/>
    <w:rsid w:val="003B0288"/>
    <w:rsid w:val="003B04DC"/>
    <w:rsid w:val="003B19C4"/>
    <w:rsid w:val="003B6CAF"/>
    <w:rsid w:val="003C7396"/>
    <w:rsid w:val="003D5354"/>
    <w:rsid w:val="003E19F8"/>
    <w:rsid w:val="003E4FD1"/>
    <w:rsid w:val="003F4354"/>
    <w:rsid w:val="003F72F9"/>
    <w:rsid w:val="00400763"/>
    <w:rsid w:val="004040EC"/>
    <w:rsid w:val="00406F35"/>
    <w:rsid w:val="0040713F"/>
    <w:rsid w:val="00407205"/>
    <w:rsid w:val="004168BB"/>
    <w:rsid w:val="004238F9"/>
    <w:rsid w:val="004272D5"/>
    <w:rsid w:val="00430A9A"/>
    <w:rsid w:val="00445179"/>
    <w:rsid w:val="0049109C"/>
    <w:rsid w:val="00492684"/>
    <w:rsid w:val="004A75FB"/>
    <w:rsid w:val="004B25C1"/>
    <w:rsid w:val="004B4D8A"/>
    <w:rsid w:val="004C295E"/>
    <w:rsid w:val="004D7773"/>
    <w:rsid w:val="004E1031"/>
    <w:rsid w:val="004E7B94"/>
    <w:rsid w:val="004F3486"/>
    <w:rsid w:val="00512E59"/>
    <w:rsid w:val="00515549"/>
    <w:rsid w:val="0053585B"/>
    <w:rsid w:val="00543875"/>
    <w:rsid w:val="00544841"/>
    <w:rsid w:val="0055208C"/>
    <w:rsid w:val="005531BD"/>
    <w:rsid w:val="005608DB"/>
    <w:rsid w:val="00566467"/>
    <w:rsid w:val="00567F0D"/>
    <w:rsid w:val="00582281"/>
    <w:rsid w:val="0058385B"/>
    <w:rsid w:val="00586055"/>
    <w:rsid w:val="0058713D"/>
    <w:rsid w:val="00591C70"/>
    <w:rsid w:val="00592FC3"/>
    <w:rsid w:val="00593772"/>
    <w:rsid w:val="005A13D4"/>
    <w:rsid w:val="005A185E"/>
    <w:rsid w:val="005A20AC"/>
    <w:rsid w:val="005A462E"/>
    <w:rsid w:val="005A4831"/>
    <w:rsid w:val="005B0C41"/>
    <w:rsid w:val="005B1A67"/>
    <w:rsid w:val="005C0811"/>
    <w:rsid w:val="005C0E87"/>
    <w:rsid w:val="005C2F55"/>
    <w:rsid w:val="005D2D1C"/>
    <w:rsid w:val="005E31DB"/>
    <w:rsid w:val="005E4E79"/>
    <w:rsid w:val="005F54FA"/>
    <w:rsid w:val="005F7574"/>
    <w:rsid w:val="00601D67"/>
    <w:rsid w:val="00615906"/>
    <w:rsid w:val="00627AE4"/>
    <w:rsid w:val="00630A3C"/>
    <w:rsid w:val="00633908"/>
    <w:rsid w:val="00652D9B"/>
    <w:rsid w:val="0065406A"/>
    <w:rsid w:val="00666786"/>
    <w:rsid w:val="00673BAA"/>
    <w:rsid w:val="00676B95"/>
    <w:rsid w:val="00677C2A"/>
    <w:rsid w:val="00680CA4"/>
    <w:rsid w:val="00682033"/>
    <w:rsid w:val="00697D20"/>
    <w:rsid w:val="006A08F6"/>
    <w:rsid w:val="006A7F27"/>
    <w:rsid w:val="006B262E"/>
    <w:rsid w:val="006B4FC2"/>
    <w:rsid w:val="006B6F78"/>
    <w:rsid w:val="006C3D0F"/>
    <w:rsid w:val="006D56D4"/>
    <w:rsid w:val="006E1B24"/>
    <w:rsid w:val="006F6FA3"/>
    <w:rsid w:val="006F7D5C"/>
    <w:rsid w:val="007016F7"/>
    <w:rsid w:val="00712155"/>
    <w:rsid w:val="00733A45"/>
    <w:rsid w:val="0073663E"/>
    <w:rsid w:val="00740B7A"/>
    <w:rsid w:val="00741F4A"/>
    <w:rsid w:val="00742AF9"/>
    <w:rsid w:val="00751B93"/>
    <w:rsid w:val="00753228"/>
    <w:rsid w:val="007558C4"/>
    <w:rsid w:val="0076075E"/>
    <w:rsid w:val="0077414E"/>
    <w:rsid w:val="00781639"/>
    <w:rsid w:val="00782A8F"/>
    <w:rsid w:val="0078604E"/>
    <w:rsid w:val="007941D0"/>
    <w:rsid w:val="007974F9"/>
    <w:rsid w:val="007B06F2"/>
    <w:rsid w:val="007B1DFE"/>
    <w:rsid w:val="007B2143"/>
    <w:rsid w:val="007C0329"/>
    <w:rsid w:val="007C44D3"/>
    <w:rsid w:val="007E0B35"/>
    <w:rsid w:val="007E1203"/>
    <w:rsid w:val="007E7A3A"/>
    <w:rsid w:val="007F0365"/>
    <w:rsid w:val="00801D31"/>
    <w:rsid w:val="00801FF7"/>
    <w:rsid w:val="0081027B"/>
    <w:rsid w:val="008141F4"/>
    <w:rsid w:val="0081558F"/>
    <w:rsid w:val="00817326"/>
    <w:rsid w:val="008259C5"/>
    <w:rsid w:val="008317E1"/>
    <w:rsid w:val="00841A0A"/>
    <w:rsid w:val="00842F52"/>
    <w:rsid w:val="008508EB"/>
    <w:rsid w:val="008527A8"/>
    <w:rsid w:val="00852AEE"/>
    <w:rsid w:val="008559CE"/>
    <w:rsid w:val="008804EC"/>
    <w:rsid w:val="008A0DB1"/>
    <w:rsid w:val="008A32EB"/>
    <w:rsid w:val="008B3070"/>
    <w:rsid w:val="008E5C85"/>
    <w:rsid w:val="008F0AD8"/>
    <w:rsid w:val="008F6B11"/>
    <w:rsid w:val="00904409"/>
    <w:rsid w:val="00914880"/>
    <w:rsid w:val="00922145"/>
    <w:rsid w:val="00923B74"/>
    <w:rsid w:val="00923E29"/>
    <w:rsid w:val="00934872"/>
    <w:rsid w:val="009368C4"/>
    <w:rsid w:val="00947328"/>
    <w:rsid w:val="00953E7B"/>
    <w:rsid w:val="00957FB0"/>
    <w:rsid w:val="00967628"/>
    <w:rsid w:val="00973803"/>
    <w:rsid w:val="00973983"/>
    <w:rsid w:val="00983E14"/>
    <w:rsid w:val="00985948"/>
    <w:rsid w:val="00996F6E"/>
    <w:rsid w:val="009B1BCC"/>
    <w:rsid w:val="009C2335"/>
    <w:rsid w:val="009C54C1"/>
    <w:rsid w:val="009D3179"/>
    <w:rsid w:val="009D3D5F"/>
    <w:rsid w:val="009D6ADC"/>
    <w:rsid w:val="009E4751"/>
    <w:rsid w:val="009F2551"/>
    <w:rsid w:val="00A005D3"/>
    <w:rsid w:val="00A039C2"/>
    <w:rsid w:val="00A1761C"/>
    <w:rsid w:val="00A34AB9"/>
    <w:rsid w:val="00A35B8C"/>
    <w:rsid w:val="00A368D3"/>
    <w:rsid w:val="00A43F5E"/>
    <w:rsid w:val="00A46C21"/>
    <w:rsid w:val="00A519D0"/>
    <w:rsid w:val="00A53AA1"/>
    <w:rsid w:val="00A5693E"/>
    <w:rsid w:val="00A71F3D"/>
    <w:rsid w:val="00A755FD"/>
    <w:rsid w:val="00A961EA"/>
    <w:rsid w:val="00AA4292"/>
    <w:rsid w:val="00AB06F4"/>
    <w:rsid w:val="00AC3897"/>
    <w:rsid w:val="00AD49E6"/>
    <w:rsid w:val="00AE78CB"/>
    <w:rsid w:val="00AF12E2"/>
    <w:rsid w:val="00AF7115"/>
    <w:rsid w:val="00B1103A"/>
    <w:rsid w:val="00B117F9"/>
    <w:rsid w:val="00B27055"/>
    <w:rsid w:val="00B276EE"/>
    <w:rsid w:val="00B309B1"/>
    <w:rsid w:val="00B34BA2"/>
    <w:rsid w:val="00B368F8"/>
    <w:rsid w:val="00B4292D"/>
    <w:rsid w:val="00B4430E"/>
    <w:rsid w:val="00B47374"/>
    <w:rsid w:val="00B51FD0"/>
    <w:rsid w:val="00B533A0"/>
    <w:rsid w:val="00B6560C"/>
    <w:rsid w:val="00B70B39"/>
    <w:rsid w:val="00B744FC"/>
    <w:rsid w:val="00B91917"/>
    <w:rsid w:val="00BA1813"/>
    <w:rsid w:val="00BA1E0C"/>
    <w:rsid w:val="00BA6518"/>
    <w:rsid w:val="00BA6CD3"/>
    <w:rsid w:val="00BB404C"/>
    <w:rsid w:val="00BC105C"/>
    <w:rsid w:val="00BD63CF"/>
    <w:rsid w:val="00BE3CAC"/>
    <w:rsid w:val="00BE505B"/>
    <w:rsid w:val="00BE65F1"/>
    <w:rsid w:val="00BF11AC"/>
    <w:rsid w:val="00BF597E"/>
    <w:rsid w:val="00BF63A6"/>
    <w:rsid w:val="00C041A1"/>
    <w:rsid w:val="00C0737A"/>
    <w:rsid w:val="00C1074C"/>
    <w:rsid w:val="00C2061B"/>
    <w:rsid w:val="00C212F5"/>
    <w:rsid w:val="00C30718"/>
    <w:rsid w:val="00C316CD"/>
    <w:rsid w:val="00C318B4"/>
    <w:rsid w:val="00C3676B"/>
    <w:rsid w:val="00C6274C"/>
    <w:rsid w:val="00C6411F"/>
    <w:rsid w:val="00C660C9"/>
    <w:rsid w:val="00C705ED"/>
    <w:rsid w:val="00C7301C"/>
    <w:rsid w:val="00C81F34"/>
    <w:rsid w:val="00C84AA0"/>
    <w:rsid w:val="00C9192A"/>
    <w:rsid w:val="00C9371B"/>
    <w:rsid w:val="00C9597B"/>
    <w:rsid w:val="00CB26FD"/>
    <w:rsid w:val="00CB281C"/>
    <w:rsid w:val="00CD5454"/>
    <w:rsid w:val="00CE75D8"/>
    <w:rsid w:val="00CF4447"/>
    <w:rsid w:val="00CF5254"/>
    <w:rsid w:val="00CF7711"/>
    <w:rsid w:val="00D023A9"/>
    <w:rsid w:val="00D070B9"/>
    <w:rsid w:val="00D15655"/>
    <w:rsid w:val="00D2006A"/>
    <w:rsid w:val="00D20B1D"/>
    <w:rsid w:val="00D32010"/>
    <w:rsid w:val="00D335DE"/>
    <w:rsid w:val="00D33D08"/>
    <w:rsid w:val="00D359C0"/>
    <w:rsid w:val="00D45457"/>
    <w:rsid w:val="00D46760"/>
    <w:rsid w:val="00D5064A"/>
    <w:rsid w:val="00D52178"/>
    <w:rsid w:val="00D6633C"/>
    <w:rsid w:val="00D774AD"/>
    <w:rsid w:val="00D8475B"/>
    <w:rsid w:val="00D87292"/>
    <w:rsid w:val="00D91211"/>
    <w:rsid w:val="00DB5AA4"/>
    <w:rsid w:val="00DE2077"/>
    <w:rsid w:val="00DE2B3C"/>
    <w:rsid w:val="00DF4F7A"/>
    <w:rsid w:val="00E0070E"/>
    <w:rsid w:val="00E07EFC"/>
    <w:rsid w:val="00E11F2C"/>
    <w:rsid w:val="00E1240E"/>
    <w:rsid w:val="00E1704E"/>
    <w:rsid w:val="00E21355"/>
    <w:rsid w:val="00E523C9"/>
    <w:rsid w:val="00E62A9B"/>
    <w:rsid w:val="00E70463"/>
    <w:rsid w:val="00E70907"/>
    <w:rsid w:val="00E81148"/>
    <w:rsid w:val="00E90BBD"/>
    <w:rsid w:val="00E92D2B"/>
    <w:rsid w:val="00EB1D79"/>
    <w:rsid w:val="00EC02A8"/>
    <w:rsid w:val="00EC2337"/>
    <w:rsid w:val="00EE09DF"/>
    <w:rsid w:val="00EE1662"/>
    <w:rsid w:val="00EE3535"/>
    <w:rsid w:val="00EE4BD3"/>
    <w:rsid w:val="00EE73F8"/>
    <w:rsid w:val="00EF7F62"/>
    <w:rsid w:val="00F07E89"/>
    <w:rsid w:val="00F127D5"/>
    <w:rsid w:val="00F17445"/>
    <w:rsid w:val="00F27012"/>
    <w:rsid w:val="00F43382"/>
    <w:rsid w:val="00F50992"/>
    <w:rsid w:val="00F541E8"/>
    <w:rsid w:val="00F5432C"/>
    <w:rsid w:val="00F670A1"/>
    <w:rsid w:val="00F75560"/>
    <w:rsid w:val="00F802D0"/>
    <w:rsid w:val="00F8618A"/>
    <w:rsid w:val="00F9662B"/>
    <w:rsid w:val="00FA32D6"/>
    <w:rsid w:val="00FB2A79"/>
    <w:rsid w:val="00FB337A"/>
    <w:rsid w:val="00FB5588"/>
    <w:rsid w:val="00FC6C66"/>
    <w:rsid w:val="00FD3FA8"/>
    <w:rsid w:val="00FD5904"/>
    <w:rsid w:val="00FF3BD7"/>
    <w:rsid w:val="00FF4B89"/>
    <w:rsid w:val="00FF733C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68D8"/>
  <w15:docId w15:val="{9F3E7887-4078-424C-A53A-5E384157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73983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E7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9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C307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C105C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rsid w:val="00627A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739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Обычный3"/>
    <w:rsid w:val="006F6F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61409"/>
    <w:rPr>
      <w:color w:val="605E5C"/>
      <w:shd w:val="clear" w:color="auto" w:fill="E1DFDD"/>
    </w:rPr>
  </w:style>
  <w:style w:type="paragraph" w:customStyle="1" w:styleId="Default">
    <w:name w:val="Default"/>
    <w:rsid w:val="00591C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10pt">
    <w:name w:val="Основной текст + 10 pt;Не полужирный"/>
    <w:basedOn w:val="a0"/>
    <w:rsid w:val="00591C70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9016-826B-414E-B34B-4A96E33A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6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Притчин Владимир Николаевич</dc:creator>
  <cp:lastModifiedBy>Симурзин Олег Михайлович</cp:lastModifiedBy>
  <cp:revision>20</cp:revision>
  <cp:lastPrinted>2024-03-13T11:21:00Z</cp:lastPrinted>
  <dcterms:created xsi:type="dcterms:W3CDTF">2024-06-04T04:06:00Z</dcterms:created>
  <dcterms:modified xsi:type="dcterms:W3CDTF">2024-07-31T12:44:00Z</dcterms:modified>
</cp:coreProperties>
</file>