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lang w:eastAsia="en-US"/>
        </w:rPr>
        <w:t xml:space="preserve">Техническое задание на поставку набора инструмента</w:t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bCs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</w:p>
    <w:tbl>
      <w:tblPr>
        <w:tblStyle w:val="709"/>
        <w:tblpPr w:horzAnchor="text" w:tblpX="-5" w:vertAnchor="text" w:tblpY="139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801"/>
        <w:gridCol w:w="1742"/>
        <w:gridCol w:w="4690"/>
        <w:gridCol w:w="1016"/>
        <w:gridCol w:w="1099"/>
      </w:tblGrid>
      <w:tr>
        <w:tblPrEx/>
        <w:trPr/>
        <w:tc>
          <w:tcPr>
            <w:tcW w:w="801" w:type="dxa"/>
            <w:vAlign w:val="center"/>
            <w:textDirection w:val="lrTb"/>
            <w:noWrap w:val="false"/>
          </w:tcPr>
          <w:p>
            <w:pPr>
              <w:pStyle w:val="869"/>
              <w:ind w:firstLine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№п/п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42" w:type="dxa"/>
            <w:vAlign w:val="center"/>
            <w:textDirection w:val="lrTb"/>
            <w:noWrap w:val="false"/>
          </w:tcPr>
          <w:p>
            <w:pPr>
              <w:pStyle w:val="869"/>
              <w:ind w:firstLine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Каталожный номер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90" w:type="dxa"/>
            <w:vAlign w:val="center"/>
            <w:textDirection w:val="lrTb"/>
            <w:noWrap w:val="false"/>
          </w:tcPr>
          <w:p>
            <w:pPr>
              <w:pStyle w:val="869"/>
              <w:ind w:firstLine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Наименование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16" w:type="dxa"/>
            <w:vAlign w:val="center"/>
            <w:textDirection w:val="lrTb"/>
            <w:noWrap w:val="false"/>
          </w:tcPr>
          <w:p>
            <w:pPr>
              <w:pStyle w:val="869"/>
              <w:ind w:firstLine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Ед.изм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69"/>
              <w:ind w:firstLine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Кол-во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801" w:type="dxa"/>
            <w:vAlign w:val="center"/>
            <w:textDirection w:val="lrTb"/>
            <w:noWrap w:val="false"/>
          </w:tcPr>
          <w:p>
            <w:pPr>
              <w:pStyle w:val="869"/>
              <w:ind w:firstLine="0"/>
              <w:jc w:val="both"/>
              <w:rPr>
                <w:rFonts w:eastAsiaTheme="minorHAns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</w:p>
        </w:tc>
        <w:tc>
          <w:tcPr>
            <w:tcW w:w="1742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Theme="minorHAnsi"/>
                <w:b w:val="0"/>
                <w:bCs w:val="0"/>
                <w:color w:val="000000"/>
                <w:sz w:val="24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r>
            <w:r>
              <w:rPr>
                <w:rFonts w:ascii="Times New Roman" w:hAnsi="Times New Roman" w:eastAsiaTheme="minorHAnsi"/>
                <w:b w:val="0"/>
                <w:bCs w:val="0"/>
                <w:color w:val="000000"/>
                <w:sz w:val="24"/>
                <w14:ligatures w14:val="none"/>
              </w:rPr>
            </w:r>
            <w:r>
              <w:rPr>
                <w:rFonts w:ascii="Times New Roman" w:hAnsi="Times New Roman" w:eastAsiaTheme="minorHAnsi"/>
                <w:b w:val="0"/>
                <w:bCs w:val="0"/>
                <w:color w:val="000000"/>
                <w:sz w:val="24"/>
                <w14:ligatures w14:val="none"/>
              </w:rPr>
            </w:r>
          </w:p>
        </w:tc>
        <w:tc>
          <w:tcPr>
            <w:tcW w:w="46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40" w:after="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6"/>
                <w:highlight w:val="white"/>
              </w:rPr>
            </w:r>
            <w:r>
              <w:rPr>
                <w:rFonts w:ascii="Arial" w:hAnsi="Arial" w:eastAsia="Arial" w:cs="Arial"/>
                <w:b/>
                <w:bCs/>
                <w:color w:val="000000"/>
                <w:sz w:val="16"/>
                <w:highlight w:val="white"/>
                <w:u w:val="single"/>
              </w:rPr>
              <w:t xml:space="preserve">ALK-8009F</w:t>
            </w:r>
            <w:r>
              <w:rPr>
                <w:rFonts w:ascii="Arial" w:hAnsi="Arial" w:eastAsia="Arial" w:cs="Arial"/>
                <w:color w:val="000000"/>
                <w:sz w:val="16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Набор инструмента Licota 1/4" и 1/2" 6 гр. 143пр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16"/>
                <w:highlight w:val="white"/>
              </w:rPr>
              <w:t xml:space="preserve">﻿</w:t>
            </w:r>
            <w:r/>
            <w:r/>
          </w:p>
        </w:tc>
        <w:tc>
          <w:tcPr>
            <w:tcW w:w="1016" w:type="dxa"/>
            <w:vAlign w:val="center"/>
            <w:textDirection w:val="lrTb"/>
            <w:noWrap w:val="false"/>
          </w:tcPr>
          <w:p>
            <w:pPr>
              <w:pStyle w:val="869"/>
              <w:ind w:firstLine="0"/>
              <w:jc w:val="both"/>
              <w:rPr>
                <w:rFonts w:eastAsiaTheme="minorHAns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шт.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69"/>
              <w:ind w:firstLine="0"/>
              <w:jc w:val="both"/>
              <w:rPr>
                <w:rFonts w:eastAsiaTheme="minorHAns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</w:p>
        </w:tc>
      </w:tr>
    </w:tbl>
    <w:p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7090"/>
      </w:tblGrid>
      <w:tr>
        <w:tblPrEx/>
        <w:trPr/>
        <w:tc>
          <w:tcPr>
            <w:shd w:val="clear" w:color="ffffff" w:fill="bfbfbf"/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bfbfbf"/>
            <w:tcW w:w="8792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Общие сведения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Состояние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0" w:type="dxa"/>
            <w:vAlign w:val="center"/>
            <w:textDirection w:val="lrTb"/>
            <w:noWrap w:val="false"/>
          </w:tcPr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Новый, не бывший в употреблении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7090" w:type="dxa"/>
            <w:vAlign w:val="center"/>
            <w:textDirection w:val="lrTb"/>
            <w:noWrap w:val="false"/>
          </w:tcPr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Большой набор инструментов, 143 предмета, 1/4" и 1/2", 6 граней, Licota ALK-8009 включает в себя практически всё необходимое профессиональному автослесарю в одном кейсе. Он подойдёт для ремонта широкого ряда автомобилей отечественного и импортного производ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ства.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Большой ряд комбинированных ключей от 6 до 24 мм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наборе 16 ключей с рожковой и накидной частью.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отверток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наборе крестовые и шлицевые отвертки с длинным и коротким жалом. Рукоятки отверток выполнены из двухкомпонентного материала — они не выскальзывают из рук, не разлагаются под воздействием масла, бензина и других ГСМ.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Пробник напряжения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проверки исправности электрооборудования с питанием 6-24 В.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Шарнирно-губцевый инструмент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наборе: плоскогубцы, бокорезы и переставные клещи с кнопочным фиксатором, который позволяет быстро изменить расстояние между губками инструмента.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Небольшой набор шестигранников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Инструмент применяется не только при ремонте авто, но и в быту: при сборке мебели, ремонте велосипедов или другой техники.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Большой ряд глубоких головок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Упрощают работу с крепежом в углублениях или на длинной шпильке.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Маслостойкая рукоять трещотки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Стойкая к воздействию масла и бензина рукоять гарантирует долгий срок службы трещотки.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Механизм трещотки на 36 зубов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Трещоточный механизм надежен и приспособлен к российским условиям эксплуатации.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Эргономичная ручка трещотки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Повышенная эргономика рукояти трещотки обеспечивает комфорт работы в течение длительного времени и бережет ваши руки.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Микрофинишная полировка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Особый тип обработки металла делает его более стойким к повреждениям и коррозии.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Сталь CR-V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Ряд легирующих присадок придает стали прочность, что позволяет ей выдерживать профессиональные нагрузки.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Удлинитель с шаром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Позволяет работать в труднодоступных местах под углом до 15 градусов.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Cвечные головки с пружинной фиксацией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Более надежны, чем традиционные с резиновой вставкой или магнитом.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Телескопический магнит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Упрощает поиск мелкого крепежа в труднодоступных местах за счет телескопической рукояти.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Головки с Е-профилем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комплекте присутствуют головки, предназначенные для работы с крепежом типа "Е-профиль", называемый также "Torx".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Шарнирный вороток-срывка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Облегчает демонтаж крепежа и упрощает ремонт за счет возможности работы под различными углами.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0" w:firstLine="709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83"/>
        </w:trPr>
        <w:tc>
          <w:tcPr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Тип инструмента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W w:w="709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Набор ручного инструмента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12"/>
        </w:trPr>
        <w:tc>
          <w:tcPr>
            <w:shd w:val="clear" w:color="ffffff" w:fill="bfbfbf"/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bfbfbf"/>
            <w:tcW w:w="8792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характеристики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6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предметов в наборе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W w:w="709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143 шт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Комплектация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W w:w="7090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56557" cy="2453813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867388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356556" cy="24538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43.04pt;height:193.21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52597" cy="1729833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63319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352596" cy="17298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42.72pt;height:136.21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/>
          </w:p>
        </w:tc>
      </w:tr>
      <w:tr>
        <w:tblPrEx/>
        <w:trPr>
          <w:trHeight w:val="271"/>
        </w:trPr>
        <w:tc>
          <w:tcPr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702" w:type="dxa"/>
            <w:vAlign w:val="center"/>
            <w:vMerge w:val="restart"/>
            <w:textDirection w:val="lrTb"/>
            <w:noWrap w:val="false"/>
          </w:tcPr>
          <w:p>
            <w:r>
              <w:t xml:space="preserve">Фото</w:t>
            </w:r>
            <w:r/>
            <w:r/>
          </w:p>
        </w:tc>
        <w:tc>
          <w:tcPr>
            <w:shd w:val="clear" w:color="ffffff" w:fill="ffffff"/>
            <w:tcW w:w="7090" w:type="dxa"/>
            <w:vAlign w:val="center"/>
            <w:vMerge w:val="restart"/>
            <w:textDirection w:val="lrTb"/>
            <w:noWrap w:val="false"/>
          </w:tcPr>
          <w:p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17420" cy="1317420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236428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17420" cy="13174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03.73pt;height:103.73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  <w:r/>
          </w:p>
        </w:tc>
      </w:tr>
    </w:tbl>
    <w:p>
      <w:pPr>
        <w:pStyle w:val="853"/>
        <w:jc w:val="center"/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sectPr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3"/>
    <w:next w:val="853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3"/>
    <w:next w:val="853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3"/>
    <w:next w:val="853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3"/>
    <w:next w:val="8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link w:val="703"/>
    <w:uiPriority w:val="99"/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next w:val="853"/>
    <w:link w:val="853"/>
    <w:rPr>
      <w:sz w:val="24"/>
      <w:szCs w:val="24"/>
      <w:lang w:val="ru-RU" w:eastAsia="ru-RU" w:bidi="ar-SA"/>
    </w:rPr>
  </w:style>
  <w:style w:type="paragraph" w:styleId="854">
    <w:name w:val="Заголовок 5"/>
    <w:basedOn w:val="853"/>
    <w:next w:val="853"/>
    <w:link w:val="8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855">
    <w:name w:val="Основной шрифт абзаца"/>
    <w:next w:val="855"/>
    <w:link w:val="853"/>
    <w:semiHidden/>
  </w:style>
  <w:style w:type="table" w:styleId="856">
    <w:name w:val="Обычная таблица"/>
    <w:next w:val="856"/>
    <w:link w:val="853"/>
    <w:semiHidden/>
    <w:tblPr/>
  </w:style>
  <w:style w:type="numbering" w:styleId="857">
    <w:name w:val="Нет списка"/>
    <w:next w:val="857"/>
    <w:link w:val="853"/>
    <w:semiHidden/>
  </w:style>
  <w:style w:type="character" w:styleId="858">
    <w:name w:val="apple-converted-space"/>
    <w:basedOn w:val="855"/>
    <w:next w:val="858"/>
    <w:link w:val="853"/>
  </w:style>
  <w:style w:type="character" w:styleId="859">
    <w:name w:val="Выделение"/>
    <w:basedOn w:val="855"/>
    <w:next w:val="859"/>
    <w:link w:val="853"/>
    <w:rPr>
      <w:i/>
      <w:iCs/>
    </w:rPr>
  </w:style>
  <w:style w:type="paragraph" w:styleId="860">
    <w:name w:val="rvps14"/>
    <w:basedOn w:val="853"/>
    <w:next w:val="860"/>
    <w:link w:val="853"/>
    <w:pPr>
      <w:spacing w:before="100" w:beforeAutospacing="1" w:after="100" w:afterAutospacing="1"/>
    </w:pPr>
  </w:style>
  <w:style w:type="character" w:styleId="861">
    <w:name w:val="rvts11"/>
    <w:basedOn w:val="855"/>
    <w:next w:val="861"/>
    <w:link w:val="853"/>
  </w:style>
  <w:style w:type="paragraph" w:styleId="862">
    <w:name w:val="rvps15"/>
    <w:basedOn w:val="853"/>
    <w:next w:val="862"/>
    <w:link w:val="853"/>
    <w:pPr>
      <w:spacing w:before="100" w:beforeAutospacing="1" w:after="100" w:afterAutospacing="1"/>
    </w:pPr>
  </w:style>
  <w:style w:type="character" w:styleId="863">
    <w:name w:val="Гиперссылка"/>
    <w:basedOn w:val="855"/>
    <w:next w:val="863"/>
    <w:link w:val="853"/>
    <w:rPr>
      <w:color w:val="0000ff"/>
      <w:u w:val="single"/>
    </w:rPr>
  </w:style>
  <w:style w:type="paragraph" w:styleId="864">
    <w:name w:val="List Paragraph"/>
    <w:basedOn w:val="853"/>
    <w:next w:val="864"/>
    <w:link w:val="853"/>
    <w:pPr>
      <w:contextualSpacing/>
      <w:ind w:left="720"/>
    </w:pPr>
    <w:rPr>
      <w:rFonts w:eastAsia="Calibri"/>
      <w:sz w:val="28"/>
      <w:szCs w:val="28"/>
    </w:rPr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table" w:styleId="867" w:default="1">
    <w:name w:val="Normal Table"/>
    <w:uiPriority w:val="99"/>
    <w:semiHidden/>
    <w:unhideWhenUsed/>
    <w:tblPr/>
  </w:style>
  <w:style w:type="character" w:styleId="868" w:customStyle="1">
    <w:name w:val="Strong"/>
    <w:uiPriority w:val="22"/>
    <w:qFormat/>
    <w:rPr>
      <w:b/>
      <w:bCs/>
    </w:rPr>
  </w:style>
  <w:style w:type="paragraph" w:styleId="869" w:customStyle="1">
    <w:name w:val="Body Text Indent 3"/>
    <w:semiHidden/>
    <w:pPr>
      <w:contextualSpacing w:val="0"/>
      <w:ind w:left="0" w:right="0" w:firstLine="709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ДальРАО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Техническое задание на поставку оборудования</dc:title>
  <dc:creator>3</dc:creator>
  <cp:revision>29</cp:revision>
  <dcterms:created xsi:type="dcterms:W3CDTF">2014-09-08T03:28:00Z</dcterms:created>
  <dcterms:modified xsi:type="dcterms:W3CDTF">2024-07-17T13:34:51Z</dcterms:modified>
  <cp:version>730895</cp:version>
</cp:coreProperties>
</file>