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E496AC3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230F68" w14:textId="77777777" w:rsidR="002A3739" w:rsidRDefault="002A37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CE6D9" w14:textId="62666773" w:rsidR="005860DB" w:rsidRDefault="002A3739" w:rsidP="00586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8D3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Оказание услуг по бронированию авиа, железнодорожных, автобусных билетов и гостиниц, организации трансферов и консультирование Заказчика</w:t>
      </w:r>
    </w:p>
    <w:p w14:paraId="195C0D25" w14:textId="77777777" w:rsidR="002A3739" w:rsidRDefault="002A3739" w:rsidP="00586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Default="00DC013F" w:rsidP="002621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DE203" w14:textId="1BA7C546" w:rsidR="00B67529" w:rsidRDefault="00300DCC" w:rsidP="00262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запроса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E73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3739" w:rsidRPr="002A3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услуг по бронированию авиа, железнодорожных, автобусных билетов и гостиниц, организации трансферов и консультирование Заказчика</w:t>
      </w:r>
      <w:r w:rsidR="00586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F80EA9" w14:textId="57AC1BA8" w:rsidR="006F31BA" w:rsidRPr="00B51487" w:rsidRDefault="00DC013F" w:rsidP="002621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764AA062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DE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8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7EB89FEB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55121D6B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сайте электронной торговой площадки </w:t>
      </w:r>
      <w:r w:rsidR="00DE738D" w:rsidRPr="00DE738D">
        <w:rPr>
          <w:rFonts w:ascii="Times New Roman" w:hAnsi="Times New Roman" w:cs="Times New Roman"/>
          <w:bCs/>
          <w:sz w:val="24"/>
          <w:szCs w:val="24"/>
        </w:rPr>
        <w:t>Roseltorg.ru</w:t>
      </w:r>
      <w:r w:rsidR="00DE738D" w:rsidRPr="00DE7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2AD5E6F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70DA6124" w14:textId="77777777" w:rsidR="00B71DBF" w:rsidRDefault="00B71DB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E8B7F" w14:textId="77777777" w:rsidR="00B71DBF" w:rsidRDefault="00B71DB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5"/>
        <w:gridCol w:w="1560"/>
        <w:gridCol w:w="708"/>
        <w:gridCol w:w="1843"/>
      </w:tblGrid>
      <w:tr w:rsidR="00DE738D" w:rsidRPr="00C45952" w14:paraId="2B5D6368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5AFB258B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6FDC3403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 xml:space="preserve">Наименование </w:t>
            </w:r>
            <w:r w:rsidRPr="00C45952">
              <w:rPr>
                <w:rFonts w:ascii="Times New Roman" w:hAnsi="Times New Roman" w:cs="Times New Roman"/>
                <w:lang w:val="en-AU"/>
              </w:rPr>
              <w:t>услуг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C45438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  <w:lang w:val="en-AU"/>
              </w:rPr>
              <w:t>Ед</w:t>
            </w:r>
            <w:r w:rsidRPr="00C45952">
              <w:rPr>
                <w:rFonts w:ascii="Times New Roman" w:hAnsi="Times New Roman" w:cs="Times New Roman"/>
              </w:rPr>
              <w:t>.</w:t>
            </w:r>
            <w:r w:rsidRPr="00C45952">
              <w:rPr>
                <w:rFonts w:ascii="Times New Roman" w:hAnsi="Times New Roman" w:cs="Times New Roman"/>
                <w:lang w:val="en-AU"/>
              </w:rPr>
              <w:br/>
              <w:t>изм.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DFCF5F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  <w:lang w:val="en-AU"/>
              </w:rPr>
              <w:t>Кол-во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823400F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 xml:space="preserve">Цена за единицу </w:t>
            </w:r>
            <w:r w:rsidRPr="00C45952">
              <w:rPr>
                <w:rFonts w:ascii="Times New Roman" w:hAnsi="Times New Roman" w:cs="Times New Roman"/>
                <w:color w:val="FF0000"/>
              </w:rPr>
              <w:t>с НДС / без НДС, руб.</w:t>
            </w:r>
          </w:p>
        </w:tc>
      </w:tr>
      <w:tr w:rsidR="00DE738D" w:rsidRPr="00C45952" w14:paraId="03E03554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38BB4C19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04632138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FE156B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888CED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933EE2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5</w:t>
            </w:r>
          </w:p>
        </w:tc>
      </w:tr>
      <w:tr w:rsidR="00DE738D" w:rsidRPr="00C45952" w14:paraId="2EEF9305" w14:textId="77777777" w:rsidTr="00DE738D">
        <w:trPr>
          <w:trHeight w:val="90"/>
        </w:trPr>
        <w:tc>
          <w:tcPr>
            <w:tcW w:w="704" w:type="dxa"/>
            <w:vAlign w:val="center"/>
          </w:tcPr>
          <w:p w14:paraId="4B6A8718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50CD8AAB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Авиабилеты по РФ. Стоимость сбора за продажу авиабилета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4DB1FC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B21804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503AE0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211C5F91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37E7F305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5862D63D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Авиабилеты по РФ. Стоимость сбора за возврат авиабилета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C1D0AD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6F79FA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A752B3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2B4F93E4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588AFC8A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6707232E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 xml:space="preserve">Авиабилеты по РФ. Стоимость сбора за обмен авиабилета онлайн.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DD8EE1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BF082F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A9C0A1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470F6B36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26E95C89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618FAAEA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Стоимость сбора за продажу железнодорожного билета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CC738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93A4FC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2D11C4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138BBA0E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3590DCBF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117154F8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Стоимость сбора за возврат железнодорожного билета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D56FCE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2F1723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9789BC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69CCE58A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726D6CDF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6AF69348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Стоимость сбора за оформление билета на Аэроэкспресс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7D1D22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D34B17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F46B81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7A599C3C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748EC961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24D07DCF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Стоимость сбора за возврат билета на Аэроэкспресс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773381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FFDCBE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C428AF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73734E88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5ACBA1C1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510961F9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Стоимость сбора за покупку ваучера на проживание в гостинице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0066C5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73812F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2FDE63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4797D1C0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2998BE0E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63BFE24B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Стоимость сбора за возврат ваучера на проживание в гостинице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5954D3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180CFA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B6A2FF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78CE5B30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265686AC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607938BE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Стоимость сбора за обмен бронирования гостиницы (изменение даты/отеля)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82BD12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9C3288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4B60D3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5D82C0D9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1F8D26CB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0515F205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Стоимость сбора за организацию транспортного обслуживания (бронирование трансферов, проката автомобилей, заказ такси, аренда авто с водителем) на территории РФ, отмена бронирования трансферов, проката автомобилей, такси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26D1A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505CA2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FE72B2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1A0FACB4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7C2D28C8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6B828CB2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Стоимость сбора за оформление, переоформление, обмен, возврат билетов на междугородние автобусные перевозки на территории РФ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5C753D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0A6048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1C69B2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0A049A51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66614377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3C661069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Сбор за организацию ВИП-обслуживания в аэропортах и вокзалах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90605D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CDAFEB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E2A5EF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17E92959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6DA0DCC1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4F41D551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Сбор за аннуляция и изменение заявок по ВИП-обслуживанию в аэропортах и вокзалах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A17259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AC85B7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929EF6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34FC8B72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66E3F6F9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52869EC6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Сбор за бронирование, оформление и оплату дополнительных услуг, предоставляемых перевозчиком (оформление сверхнормативного багажа, бронирование мест в салоне, онлайн регистрация и пр.) онлайн.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85F67D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4DC3BE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5B41EA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1A8083CD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577E5B4C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25814602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>Сбор за оформление справок о подтверждении перелёта и/или информационных справок на фирменном бланке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677492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C8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EFE791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93A07B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38D" w:rsidRPr="00C45952" w14:paraId="2E69558E" w14:textId="77777777" w:rsidTr="00DE738D">
        <w:trPr>
          <w:trHeight w:val="309"/>
        </w:trPr>
        <w:tc>
          <w:tcPr>
            <w:tcW w:w="704" w:type="dxa"/>
            <w:vAlign w:val="center"/>
          </w:tcPr>
          <w:p w14:paraId="4F4CFF47" w14:textId="77777777" w:rsidR="00DE738D" w:rsidRPr="00C45952" w:rsidRDefault="00DE738D" w:rsidP="00DE738D">
            <w:pPr>
              <w:pStyle w:val="af2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5" w:type="dxa"/>
            <w:shd w:val="clear" w:color="auto" w:fill="auto"/>
            <w:noWrap/>
            <w:vAlign w:val="center"/>
          </w:tcPr>
          <w:p w14:paraId="57EA1C49" w14:textId="77777777" w:rsidR="00DE738D" w:rsidRPr="00C45952" w:rsidRDefault="00DE738D" w:rsidP="00F768D6">
            <w:pPr>
              <w:spacing w:line="240" w:lineRule="atLeast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C45952">
              <w:rPr>
                <w:rFonts w:ascii="Times New Roman" w:hAnsi="Times New Roman" w:cs="Times New Roman"/>
              </w:rPr>
              <w:t xml:space="preserve">Абонентская плата за использование мобильного приложения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C0006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A9C869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4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57A4301" w14:textId="77777777" w:rsidR="00DE738D" w:rsidRPr="00C45952" w:rsidRDefault="00DE738D" w:rsidP="00F768D6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62E9C678" w14:textId="77777777" w:rsidR="006F31BA" w:rsidRPr="00B67529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4CD7736" w14:textId="77777777" w:rsidR="006F31BA" w:rsidRPr="00B71DBF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392E2" w14:textId="77777777" w:rsidR="00B71DBF" w:rsidRPr="00B71DBF" w:rsidRDefault="00B71DBF" w:rsidP="00B71DBF">
      <w:pPr>
        <w:keepLines/>
        <w:widowControl w:val="0"/>
        <w:spacing w:after="0" w:line="240" w:lineRule="auto"/>
        <w:ind w:left="-2"/>
        <w:jc w:val="both"/>
        <w:rPr>
          <w:rFonts w:ascii="Times New Roman" w:hAnsi="Times New Roman" w:cs="Times New Roman"/>
        </w:rPr>
      </w:pPr>
      <w:r w:rsidRPr="00B71DBF">
        <w:rPr>
          <w:rFonts w:ascii="Times New Roman" w:hAnsi="Times New Roman" w:cs="Times New Roman"/>
        </w:rPr>
        <w:t xml:space="preserve">Общая стоимость услуг составляет ______________________ (________________________) рублей ___________ копеек, в том числе НДС 20% ____________ рублей ___________ копеек / </w:t>
      </w:r>
      <w:r w:rsidRPr="00B71DBF">
        <w:rPr>
          <w:rFonts w:ascii="Times New Roman" w:hAnsi="Times New Roman" w:cs="Times New Roman"/>
          <w:i/>
          <w:color w:val="0070C0"/>
        </w:rPr>
        <w:t>НДС не облагается (указать соответствующие статьи Налогового кодекса РФ)</w:t>
      </w:r>
      <w:r w:rsidRPr="00B71DBF">
        <w:rPr>
          <w:rFonts w:ascii="Times New Roman" w:hAnsi="Times New Roman" w:cs="Times New Roman"/>
        </w:rPr>
        <w:t>.</w:t>
      </w:r>
    </w:p>
    <w:p w14:paraId="62B2C52F" w14:textId="77777777" w:rsidR="006F31BA" w:rsidRPr="00B71DBF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DE738D">
        <w:pPr>
          <w:pStyle w:val="af9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717" w:hanging="360"/>
      </w:pPr>
    </w:lvl>
    <w:lvl w:ilvl="2" w:tplc="B844ABAE">
      <w:start w:val="1"/>
      <w:numFmt w:val="lowerRoman"/>
      <w:lvlText w:val="%3."/>
      <w:lvlJc w:val="right"/>
      <w:pPr>
        <w:ind w:left="3437" w:hanging="180"/>
      </w:pPr>
    </w:lvl>
    <w:lvl w:ilvl="3" w:tplc="AF061CB6">
      <w:start w:val="1"/>
      <w:numFmt w:val="decimal"/>
      <w:lvlText w:val="%4."/>
      <w:lvlJc w:val="left"/>
      <w:pPr>
        <w:ind w:left="4157" w:hanging="360"/>
      </w:pPr>
    </w:lvl>
    <w:lvl w:ilvl="4" w:tplc="B512F128">
      <w:start w:val="1"/>
      <w:numFmt w:val="lowerLetter"/>
      <w:lvlText w:val="%5."/>
      <w:lvlJc w:val="left"/>
      <w:pPr>
        <w:ind w:left="4877" w:hanging="360"/>
      </w:pPr>
    </w:lvl>
    <w:lvl w:ilvl="5" w:tplc="3412FEAE">
      <w:start w:val="1"/>
      <w:numFmt w:val="lowerRoman"/>
      <w:lvlText w:val="%6."/>
      <w:lvlJc w:val="right"/>
      <w:pPr>
        <w:ind w:left="5597" w:hanging="180"/>
      </w:pPr>
    </w:lvl>
    <w:lvl w:ilvl="6" w:tplc="0AACDEDA">
      <w:start w:val="1"/>
      <w:numFmt w:val="decimal"/>
      <w:lvlText w:val="%7."/>
      <w:lvlJc w:val="left"/>
      <w:pPr>
        <w:ind w:left="6317" w:hanging="360"/>
      </w:pPr>
    </w:lvl>
    <w:lvl w:ilvl="7" w:tplc="ED103DEE">
      <w:start w:val="1"/>
      <w:numFmt w:val="lowerLetter"/>
      <w:lvlText w:val="%8."/>
      <w:lvlJc w:val="left"/>
      <w:pPr>
        <w:ind w:left="7037" w:hanging="360"/>
      </w:pPr>
    </w:lvl>
    <w:lvl w:ilvl="8" w:tplc="4A18E31C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7002B8"/>
    <w:multiLevelType w:val="multilevel"/>
    <w:tmpl w:val="25A82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3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30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233201537">
    <w:abstractNumId w:val="19"/>
  </w:num>
  <w:num w:numId="2" w16cid:durableId="1321277755">
    <w:abstractNumId w:val="17"/>
  </w:num>
  <w:num w:numId="3" w16cid:durableId="133104072">
    <w:abstractNumId w:val="36"/>
  </w:num>
  <w:num w:numId="4" w16cid:durableId="535390321">
    <w:abstractNumId w:val="37"/>
  </w:num>
  <w:num w:numId="5" w16cid:durableId="561209932">
    <w:abstractNumId w:val="23"/>
  </w:num>
  <w:num w:numId="6" w16cid:durableId="371997514">
    <w:abstractNumId w:val="29"/>
  </w:num>
  <w:num w:numId="7" w16cid:durableId="545289548">
    <w:abstractNumId w:val="34"/>
  </w:num>
  <w:num w:numId="8" w16cid:durableId="194540207">
    <w:abstractNumId w:val="16"/>
  </w:num>
  <w:num w:numId="9" w16cid:durableId="1710182788">
    <w:abstractNumId w:val="24"/>
  </w:num>
  <w:num w:numId="10" w16cid:durableId="1016157770">
    <w:abstractNumId w:val="22"/>
  </w:num>
  <w:num w:numId="11" w16cid:durableId="910114437">
    <w:abstractNumId w:val="6"/>
  </w:num>
  <w:num w:numId="12" w16cid:durableId="374741839">
    <w:abstractNumId w:val="1"/>
  </w:num>
  <w:num w:numId="13" w16cid:durableId="1914732231">
    <w:abstractNumId w:val="28"/>
  </w:num>
  <w:num w:numId="14" w16cid:durableId="1924103549">
    <w:abstractNumId w:val="13"/>
  </w:num>
  <w:num w:numId="15" w16cid:durableId="1652439339">
    <w:abstractNumId w:val="33"/>
  </w:num>
  <w:num w:numId="16" w16cid:durableId="88821648">
    <w:abstractNumId w:val="20"/>
  </w:num>
  <w:num w:numId="17" w16cid:durableId="943415935">
    <w:abstractNumId w:val="31"/>
  </w:num>
  <w:num w:numId="18" w16cid:durableId="2009164942">
    <w:abstractNumId w:val="3"/>
  </w:num>
  <w:num w:numId="19" w16cid:durableId="1594819092">
    <w:abstractNumId w:val="25"/>
  </w:num>
  <w:num w:numId="20" w16cid:durableId="381174306">
    <w:abstractNumId w:val="0"/>
  </w:num>
  <w:num w:numId="21" w16cid:durableId="1058555896">
    <w:abstractNumId w:val="12"/>
  </w:num>
  <w:num w:numId="22" w16cid:durableId="1871723782">
    <w:abstractNumId w:val="30"/>
  </w:num>
  <w:num w:numId="23" w16cid:durableId="1500151188">
    <w:abstractNumId w:val="35"/>
  </w:num>
  <w:num w:numId="24" w16cid:durableId="260601750">
    <w:abstractNumId w:val="15"/>
  </w:num>
  <w:num w:numId="25" w16cid:durableId="539828504">
    <w:abstractNumId w:val="10"/>
  </w:num>
  <w:num w:numId="26" w16cid:durableId="528226559">
    <w:abstractNumId w:val="5"/>
  </w:num>
  <w:num w:numId="27" w16cid:durableId="246499902">
    <w:abstractNumId w:val="4"/>
  </w:num>
  <w:num w:numId="28" w16cid:durableId="1971549504">
    <w:abstractNumId w:val="32"/>
  </w:num>
  <w:num w:numId="29" w16cid:durableId="1047490449">
    <w:abstractNumId w:val="26"/>
  </w:num>
  <w:num w:numId="30" w16cid:durableId="893466351">
    <w:abstractNumId w:val="39"/>
  </w:num>
  <w:num w:numId="31" w16cid:durableId="594482229">
    <w:abstractNumId w:val="21"/>
  </w:num>
  <w:num w:numId="32" w16cid:durableId="845633367">
    <w:abstractNumId w:val="9"/>
  </w:num>
  <w:num w:numId="33" w16cid:durableId="1558081936">
    <w:abstractNumId w:val="8"/>
  </w:num>
  <w:num w:numId="34" w16cid:durableId="1933512861">
    <w:abstractNumId w:val="7"/>
  </w:num>
  <w:num w:numId="35" w16cid:durableId="2060931313">
    <w:abstractNumId w:val="14"/>
  </w:num>
  <w:num w:numId="36" w16cid:durableId="1448739133">
    <w:abstractNumId w:val="38"/>
  </w:num>
  <w:num w:numId="37" w16cid:durableId="451019884">
    <w:abstractNumId w:val="40"/>
  </w:num>
  <w:num w:numId="38" w16cid:durableId="1715277961">
    <w:abstractNumId w:val="18"/>
  </w:num>
  <w:num w:numId="39" w16cid:durableId="42604780">
    <w:abstractNumId w:val="2"/>
  </w:num>
  <w:num w:numId="40" w16cid:durableId="1022125002">
    <w:abstractNumId w:val="27"/>
  </w:num>
  <w:num w:numId="41" w16cid:durableId="836841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5E3B"/>
    <w:rsid w:val="00037BE8"/>
    <w:rsid w:val="00094065"/>
    <w:rsid w:val="000F29A5"/>
    <w:rsid w:val="00114444"/>
    <w:rsid w:val="00153FE7"/>
    <w:rsid w:val="0016608D"/>
    <w:rsid w:val="00216309"/>
    <w:rsid w:val="0026210F"/>
    <w:rsid w:val="002A3739"/>
    <w:rsid w:val="00300DCC"/>
    <w:rsid w:val="003572EC"/>
    <w:rsid w:val="003E216E"/>
    <w:rsid w:val="00472F38"/>
    <w:rsid w:val="004D5F57"/>
    <w:rsid w:val="00517077"/>
    <w:rsid w:val="005860DB"/>
    <w:rsid w:val="005875D2"/>
    <w:rsid w:val="005C54BB"/>
    <w:rsid w:val="005C5E7C"/>
    <w:rsid w:val="005F443D"/>
    <w:rsid w:val="006179BA"/>
    <w:rsid w:val="00633CA6"/>
    <w:rsid w:val="006B60A9"/>
    <w:rsid w:val="006C3C3C"/>
    <w:rsid w:val="006F20D0"/>
    <w:rsid w:val="006F31BA"/>
    <w:rsid w:val="007624C4"/>
    <w:rsid w:val="008B07FB"/>
    <w:rsid w:val="009D506D"/>
    <w:rsid w:val="009D6D30"/>
    <w:rsid w:val="00A50A20"/>
    <w:rsid w:val="00A563E9"/>
    <w:rsid w:val="00A86473"/>
    <w:rsid w:val="00AA678B"/>
    <w:rsid w:val="00B51487"/>
    <w:rsid w:val="00B67529"/>
    <w:rsid w:val="00B71DBF"/>
    <w:rsid w:val="00BA3BC6"/>
    <w:rsid w:val="00BF191B"/>
    <w:rsid w:val="00BF5CCA"/>
    <w:rsid w:val="00C238FF"/>
    <w:rsid w:val="00C732E4"/>
    <w:rsid w:val="00DC013F"/>
    <w:rsid w:val="00DE738D"/>
    <w:rsid w:val="00E66680"/>
    <w:rsid w:val="00EA1F65"/>
    <w:rsid w:val="00F50BC7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aliases w:val="Bullet List,FooterText,numbered,Paragraphe de liste1,lp1,Bullet Number,Индексы,Num Bullet 1,Абзац основного текста,Рисунок,Маркер,асз.Списка,Абзац списка литеральный,it_List1,Bullet 1,Use Case List Paragraph,Таблицы,List Paragraph,мо,Булет1"/>
    <w:basedOn w:val="a"/>
    <w:link w:val="af3"/>
    <w:uiPriority w:val="34"/>
    <w:qFormat/>
    <w:pPr>
      <w:ind w:left="720"/>
      <w:contextualSpacing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No Spacing"/>
    <w:uiPriority w:val="1"/>
    <w:qFormat/>
    <w:pPr>
      <w:spacing w:after="0" w:line="240" w:lineRule="auto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styleId="af8">
    <w:name w:val="Emphasis"/>
    <w:basedOn w:val="a0"/>
    <w:uiPriority w:val="20"/>
    <w:qFormat/>
    <w:rPr>
      <w:i/>
      <w:iCs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e">
    <w:name w:val="Основной текст Знак"/>
    <w:basedOn w:val="a0"/>
    <w:uiPriority w:val="99"/>
    <w:semiHidden/>
  </w:style>
  <w:style w:type="paragraph" w:customStyle="1" w:styleId="aff">
    <w:name w:val="обычн БО"/>
    <w:basedOn w:val="a"/>
    <w:link w:val="aff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0">
    <w:name w:val="обычн БО Знак"/>
    <w:basedOn w:val="a0"/>
    <w:link w:val="aff"/>
    <w:rPr>
      <w:rFonts w:ascii="Arial" w:eastAsia="Times New Roman" w:hAnsi="Arial" w:cs="Arial"/>
      <w:sz w:val="24"/>
      <w:szCs w:val="24"/>
      <w:lang w:eastAsia="zh-CN"/>
    </w:rPr>
  </w:style>
  <w:style w:type="paragraph" w:styleId="aff1">
    <w:name w:val="Body Text Indent"/>
    <w:basedOn w:val="a"/>
    <w:link w:val="af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2">
    <w:name w:val="Основной текст с отступом Знак"/>
    <w:basedOn w:val="a0"/>
    <w:link w:val="af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5">
    <w:name w:val="annotation text"/>
    <w:basedOn w:val="a"/>
    <w:link w:val="af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sz w:val="20"/>
      <w:szCs w:val="20"/>
    </w:rPr>
  </w:style>
  <w:style w:type="character" w:styleId="af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paragraph" w:styleId="aff9">
    <w:name w:val="annotation subject"/>
    <w:basedOn w:val="aff5"/>
    <w:next w:val="aff5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f6"/>
    <w:link w:val="aff9"/>
    <w:uiPriority w:val="99"/>
    <w:semiHidden/>
    <w:rPr>
      <w:b/>
      <w:bCs/>
      <w:sz w:val="20"/>
      <w:szCs w:val="20"/>
    </w:rPr>
  </w:style>
  <w:style w:type="paragraph" w:customStyle="1" w:styleId="Default">
    <w:name w:val="Default"/>
    <w:rsid w:val="00B71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aliases w:val="Bullet List Знак,FooterText Знак,numbered Знак,Paragraphe de liste1 Знак,lp1 Знак,Bullet Number Знак,Индексы Знак,Num Bullet 1 Знак,Абзац основного текста Знак,Рисунок Знак,Маркер Знак,асз.Списка Знак,Абзац списка литеральный Знак"/>
    <w:link w:val="af2"/>
    <w:uiPriority w:val="34"/>
    <w:qFormat/>
    <w:rsid w:val="002A3739"/>
  </w:style>
  <w:style w:type="character" w:styleId="affb">
    <w:name w:val="Unresolved Mention"/>
    <w:basedOn w:val="a0"/>
    <w:uiPriority w:val="99"/>
    <w:semiHidden/>
    <w:unhideWhenUsed/>
    <w:rsid w:val="00DE7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6</cp:revision>
  <dcterms:created xsi:type="dcterms:W3CDTF">2024-08-15T07:26:00Z</dcterms:created>
  <dcterms:modified xsi:type="dcterms:W3CDTF">2024-08-29T05:52:00Z</dcterms:modified>
</cp:coreProperties>
</file>