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132FFEC1" w:rsidR="00E85F88" w:rsidRDefault="004A3356" w:rsidP="00581429">
      <w:pPr>
        <w:jc w:val="center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ДОКУМЕНТАЦИЯ</w:t>
      </w:r>
      <w:r w:rsidR="00581429" w:rsidRPr="00F8373A">
        <w:rPr>
          <w:rFonts w:ascii="Arial" w:hAnsi="Arial" w:cs="Arial"/>
          <w:b/>
          <w:sz w:val="24"/>
          <w:szCs w:val="24"/>
        </w:rPr>
        <w:t xml:space="preserve"> </w:t>
      </w:r>
      <w:r w:rsidRPr="00F8373A">
        <w:rPr>
          <w:rFonts w:ascii="Arial" w:hAnsi="Arial" w:cs="Arial"/>
          <w:b/>
          <w:sz w:val="24"/>
          <w:szCs w:val="24"/>
        </w:rPr>
        <w:t>ПРЕДКВАЛИФИКАЦИОННОГО ОТБОРА</w:t>
      </w:r>
      <w:r w:rsidR="002A1C4F" w:rsidRPr="00F8373A">
        <w:rPr>
          <w:rFonts w:ascii="Arial" w:hAnsi="Arial" w:cs="Arial"/>
          <w:b/>
          <w:sz w:val="24"/>
          <w:szCs w:val="24"/>
        </w:rPr>
        <w:t xml:space="preserve"> №</w:t>
      </w:r>
      <w:r w:rsidR="004D3EFB">
        <w:rPr>
          <w:rFonts w:ascii="Arial" w:hAnsi="Arial" w:cs="Arial"/>
          <w:b/>
          <w:sz w:val="24"/>
          <w:szCs w:val="24"/>
        </w:rPr>
        <w:t>46</w:t>
      </w:r>
      <w:r w:rsidR="00F81660" w:rsidRPr="00F8373A">
        <w:rPr>
          <w:rFonts w:ascii="Arial" w:hAnsi="Arial" w:cs="Arial"/>
          <w:b/>
          <w:sz w:val="24"/>
          <w:szCs w:val="24"/>
        </w:rPr>
        <w:t>/ТСИ</w:t>
      </w:r>
      <w:r w:rsidR="004D3EFB">
        <w:rPr>
          <w:rFonts w:ascii="Arial" w:hAnsi="Arial" w:cs="Arial"/>
          <w:b/>
          <w:sz w:val="24"/>
          <w:szCs w:val="24"/>
        </w:rPr>
        <w:t>-2025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F8373A" w14:paraId="1907070E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79FB1F0F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45ACF1FD" w:rsidR="00E85F88" w:rsidRPr="00F8373A" w:rsidRDefault="000E2FF5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ТС Интеграция (Группа Т1)</w:t>
            </w:r>
          </w:p>
        </w:tc>
      </w:tr>
      <w:tr w:rsidR="00E85F88" w:rsidRPr="00F8373A" w14:paraId="5E06163B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DA666D9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F837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46215BBB" w:rsidR="00E85F88" w:rsidRPr="00F8373A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 w:rsidRPr="00F8373A">
              <w:rPr>
                <w:rFonts w:cs="Arial"/>
                <w:sz w:val="24"/>
                <w:szCs w:val="24"/>
              </w:rPr>
              <w:t>С</w:t>
            </w:r>
            <w:r w:rsidRPr="00F8373A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и др. компании. </w:t>
            </w:r>
          </w:p>
        </w:tc>
      </w:tr>
      <w:tr w:rsidR="00E85F88" w:rsidRPr="00F8373A" w14:paraId="1EAB86F9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2A8FB4D2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36C32400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</w:t>
            </w:r>
            <w:r w:rsidR="009719DF" w:rsidRPr="00F8373A">
              <w:rPr>
                <w:rFonts w:cs="Arial"/>
                <w:sz w:val="24"/>
                <w:szCs w:val="24"/>
              </w:rPr>
              <w:t>, адрес электронной почты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52417E00" w14:textId="77777777" w:rsidR="00E85F88" w:rsidRPr="00F8373A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r w:rsidR="009719DF" w:rsidRPr="00F8373A">
              <w:rPr>
                <w:rFonts w:cs="Arial"/>
                <w:sz w:val="24"/>
                <w:szCs w:val="24"/>
              </w:rPr>
              <w:t>.</w:t>
            </w:r>
          </w:p>
          <w:p w14:paraId="358BB7F8" w14:textId="13DECF43" w:rsidR="009719DF" w:rsidRPr="00947C07" w:rsidRDefault="0008649E" w:rsidP="00971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  <w:lang w:val="en-US"/>
              </w:rPr>
            </w:pPr>
            <w:hyperlink r:id="rId8" w:history="1">
              <w:r w:rsidR="00947C07"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com_</w:t>
              </w:r>
              <w:r w:rsidR="00947C07" w:rsidRPr="004C6851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7C07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58A074BE" w14:textId="0DBE2296" w:rsidR="009719DF" w:rsidRPr="00F8373A" w:rsidRDefault="009719D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F8373A" w14:paraId="627B7CA3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565D22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399B06FC" w:rsidR="00E85F88" w:rsidRPr="00F8373A" w:rsidRDefault="009719D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Контактное лицо</w:t>
            </w:r>
            <w:r w:rsidR="00F81660"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0A11E08B" w14:textId="7E295A94" w:rsidR="00F81660" w:rsidRPr="00831E62" w:rsidRDefault="00831E6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Зенюк Дмитрий</w:t>
            </w:r>
          </w:p>
          <w:p w14:paraId="5DB6C979" w14:textId="38FC989C" w:rsidR="00F81660" w:rsidRPr="00831E62" w:rsidRDefault="0008649E" w:rsidP="00831E6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831E62" w:rsidRPr="00B50A9C">
                <w:rPr>
                  <w:rStyle w:val="a4"/>
                  <w:rFonts w:cs="Arial"/>
                  <w:sz w:val="24"/>
                  <w:szCs w:val="24"/>
                  <w:lang w:val="en-US"/>
                </w:rPr>
                <w:t>dzenyuk</w:t>
              </w:r>
              <w:r w:rsidR="00831E62" w:rsidRPr="00B50A9C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831E62" w:rsidRPr="00B50A9C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831E62" w:rsidRPr="00B50A9C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831E62" w:rsidRPr="00B50A9C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3A582475" w14:textId="77777777" w:rsidR="00E85F88" w:rsidRPr="00F8373A" w:rsidRDefault="00E85F88" w:rsidP="005B65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F8373A" w14:paraId="1783FF8B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66954C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181458C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4A3356" w:rsidRPr="00F8373A">
              <w:rPr>
                <w:rFonts w:cs="Arial"/>
                <w:b/>
                <w:sz w:val="24"/>
                <w:szCs w:val="24"/>
              </w:rPr>
              <w:t>предквалификационного отбора</w:t>
            </w:r>
          </w:p>
        </w:tc>
        <w:tc>
          <w:tcPr>
            <w:tcW w:w="6945" w:type="dxa"/>
          </w:tcPr>
          <w:p w14:paraId="769D9C59" w14:textId="255D468E" w:rsidR="00F81660" w:rsidRPr="00F8373A" w:rsidRDefault="00831E62" w:rsidP="0083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bookmarkStart w:id="0" w:name="_Hlk191568302"/>
            <w:r w:rsidRPr="00831E62">
              <w:rPr>
                <w:rFonts w:cs="Arial"/>
                <w:b/>
                <w:sz w:val="24"/>
                <w:szCs w:val="24"/>
              </w:rPr>
              <w:t>Выполнени</w:t>
            </w:r>
            <w:r w:rsidR="00365033">
              <w:rPr>
                <w:rFonts w:cs="Arial"/>
                <w:b/>
                <w:sz w:val="24"/>
                <w:szCs w:val="24"/>
              </w:rPr>
              <w:t>е</w:t>
            </w:r>
            <w:r w:rsidRPr="00831E62">
              <w:rPr>
                <w:rFonts w:cs="Arial"/>
                <w:b/>
                <w:sz w:val="24"/>
                <w:szCs w:val="24"/>
              </w:rPr>
              <w:t xml:space="preserve"> комплекса электромонтажных работ при строительстве ЦОД</w:t>
            </w:r>
            <w:bookmarkEnd w:id="0"/>
          </w:p>
        </w:tc>
      </w:tr>
      <w:tr w:rsidR="00E85F88" w:rsidRPr="00F8373A" w14:paraId="481D6C10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974BBDD" w14:textId="79D5EC32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A66A9D"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6BE8119D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Продукция</w:t>
            </w:r>
            <w:r w:rsidR="00700F1A" w:rsidRPr="00F8373A">
              <w:rPr>
                <w:rFonts w:cs="Arial"/>
                <w:sz w:val="24"/>
                <w:szCs w:val="24"/>
              </w:rPr>
              <w:t xml:space="preserve"> (работы, услуги)</w:t>
            </w:r>
          </w:p>
        </w:tc>
        <w:tc>
          <w:tcPr>
            <w:tcW w:w="6945" w:type="dxa"/>
            <w:shd w:val="clear" w:color="auto" w:fill="auto"/>
          </w:tcPr>
          <w:p w14:paraId="249D68C8" w14:textId="56B3EC26" w:rsidR="00532A07" w:rsidRPr="00F8373A" w:rsidRDefault="00532A07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Предквалификационный отбор проводится для аккредитации компаний в группе Т1 по указанн</w:t>
            </w:r>
            <w:r w:rsidR="00831E62">
              <w:rPr>
                <w:rFonts w:cs="Arial"/>
                <w:sz w:val="24"/>
                <w:szCs w:val="24"/>
              </w:rPr>
              <w:t>о</w:t>
            </w:r>
            <w:r w:rsidRPr="00F8373A">
              <w:rPr>
                <w:rFonts w:cs="Arial"/>
                <w:sz w:val="24"/>
                <w:szCs w:val="24"/>
              </w:rPr>
              <w:t>м</w:t>
            </w:r>
            <w:r w:rsidR="00831E62">
              <w:rPr>
                <w:rFonts w:cs="Arial"/>
                <w:sz w:val="24"/>
                <w:szCs w:val="24"/>
              </w:rPr>
              <w:t>у</w:t>
            </w:r>
            <w:r w:rsidRPr="00F8373A">
              <w:rPr>
                <w:rFonts w:cs="Arial"/>
                <w:sz w:val="24"/>
                <w:szCs w:val="24"/>
              </w:rPr>
              <w:t xml:space="preserve"> направлени</w:t>
            </w:r>
            <w:r w:rsidR="00831E62">
              <w:rPr>
                <w:rFonts w:cs="Arial"/>
                <w:sz w:val="24"/>
                <w:szCs w:val="24"/>
              </w:rPr>
              <w:t>ю</w:t>
            </w:r>
            <w:r w:rsidRPr="00F8373A">
              <w:rPr>
                <w:rFonts w:cs="Arial"/>
                <w:sz w:val="24"/>
                <w:szCs w:val="24"/>
              </w:rPr>
              <w:t>м.</w:t>
            </w:r>
          </w:p>
          <w:p w14:paraId="2C380D23" w14:textId="332C34A2" w:rsidR="00532A07" w:rsidRPr="00F8373A" w:rsidRDefault="00DF3DAD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позволит </w:t>
            </w:r>
            <w:r w:rsidR="00E83589" w:rsidRPr="00F8373A">
              <w:rPr>
                <w:rFonts w:cs="Arial"/>
                <w:sz w:val="24"/>
                <w:szCs w:val="24"/>
              </w:rPr>
              <w:t>компаниям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подтвердить свою квалификацию и благонадежность</w:t>
            </w:r>
            <w:r w:rsidR="00E83589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и </w:t>
            </w:r>
            <w:r w:rsidR="00E83589" w:rsidRPr="00F8373A">
              <w:rPr>
                <w:rFonts w:cs="Arial"/>
                <w:sz w:val="24"/>
                <w:szCs w:val="24"/>
              </w:rPr>
              <w:t>в дальнейшем заключать договоры с компаниями холдинга, осуществлять иные хозяйственные операции.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092B6786" w14:textId="7D4F67B8" w:rsidR="00532A07" w:rsidRPr="00F8373A" w:rsidRDefault="009223C6" w:rsidP="00E83589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="00532A07" w:rsidRPr="00F8373A">
              <w:rPr>
                <w:rFonts w:cs="Arial"/>
                <w:sz w:val="24"/>
                <w:szCs w:val="24"/>
              </w:rPr>
              <w:t>реди Участников, прошедши</w:t>
            </w:r>
            <w:r>
              <w:rPr>
                <w:rFonts w:cs="Arial"/>
                <w:sz w:val="24"/>
                <w:szCs w:val="24"/>
              </w:rPr>
              <w:t>х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  <w:r w:rsidR="00DF3DAD"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 </w:t>
            </w:r>
            <w:r w:rsidR="00831E62" w:rsidRPr="00F8373A">
              <w:rPr>
                <w:rFonts w:cs="Arial"/>
                <w:sz w:val="24"/>
                <w:szCs w:val="24"/>
              </w:rPr>
              <w:t>указанн</w:t>
            </w:r>
            <w:r w:rsidR="00831E62">
              <w:rPr>
                <w:rFonts w:cs="Arial"/>
                <w:sz w:val="24"/>
                <w:szCs w:val="24"/>
              </w:rPr>
              <w:t>о</w:t>
            </w:r>
            <w:r w:rsidR="00831E62" w:rsidRPr="00F8373A">
              <w:rPr>
                <w:rFonts w:cs="Arial"/>
                <w:sz w:val="24"/>
                <w:szCs w:val="24"/>
              </w:rPr>
              <w:t>м</w:t>
            </w:r>
            <w:r w:rsidR="00831E62">
              <w:rPr>
                <w:rFonts w:cs="Arial"/>
                <w:sz w:val="24"/>
                <w:szCs w:val="24"/>
              </w:rPr>
              <w:t>у</w:t>
            </w:r>
            <w:r w:rsidR="00831E62" w:rsidRPr="00F8373A">
              <w:rPr>
                <w:rFonts w:cs="Arial"/>
                <w:sz w:val="24"/>
                <w:szCs w:val="24"/>
              </w:rPr>
              <w:t xml:space="preserve"> 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направлению, при наличии потребности у Заказчика будут проводиться </w:t>
            </w:r>
            <w:r w:rsidR="000C021F">
              <w:rPr>
                <w:rFonts w:cs="Arial"/>
                <w:sz w:val="24"/>
                <w:szCs w:val="24"/>
              </w:rPr>
              <w:t xml:space="preserve">закрытые 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закупочные процедуры </w:t>
            </w:r>
            <w:r w:rsidR="00947C07">
              <w:rPr>
                <w:rFonts w:cs="Arial"/>
                <w:sz w:val="24"/>
                <w:szCs w:val="24"/>
              </w:rPr>
              <w:t>для реализации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конкретны</w:t>
            </w:r>
            <w:r w:rsidR="00947C07">
              <w:rPr>
                <w:rFonts w:cs="Arial"/>
                <w:sz w:val="24"/>
                <w:szCs w:val="24"/>
              </w:rPr>
              <w:t>х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проект</w:t>
            </w:r>
            <w:r w:rsidR="00947C07">
              <w:rPr>
                <w:rFonts w:cs="Arial"/>
                <w:sz w:val="24"/>
                <w:szCs w:val="24"/>
              </w:rPr>
              <w:t>ов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с заключением договоров.</w:t>
            </w:r>
          </w:p>
          <w:p w14:paraId="197C1424" w14:textId="046DF5B8" w:rsidR="00700F1A" w:rsidRPr="00F8373A" w:rsidRDefault="00700F1A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Сведения о форме, сроках и порядке оплаты Продукции будут указываться в закупочных процедурах на 2 этапе.</w:t>
            </w:r>
          </w:p>
        </w:tc>
      </w:tr>
      <w:tr w:rsidR="00D5746F" w:rsidRPr="00F8373A" w14:paraId="2112E431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04DC47B" w14:textId="1739E6F5" w:rsidR="00D5746F" w:rsidRPr="00F8373A" w:rsidRDefault="009719D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327772DC" w14:textId="28702FA6" w:rsidR="00D5746F" w:rsidRPr="00F8373A" w:rsidRDefault="00D5746F" w:rsidP="00AA4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 проведения предквалификационн</w:t>
            </w:r>
            <w:r w:rsidRPr="00F8373A">
              <w:rPr>
                <w:rFonts w:cs="Arial"/>
                <w:sz w:val="24"/>
                <w:szCs w:val="24"/>
              </w:rPr>
              <w:lastRenderedPageBreak/>
              <w:t>ого отбора и подачи заявок на участие в нем</w:t>
            </w:r>
          </w:p>
        </w:tc>
        <w:tc>
          <w:tcPr>
            <w:tcW w:w="6945" w:type="dxa"/>
            <w:shd w:val="clear" w:color="auto" w:fill="auto"/>
          </w:tcPr>
          <w:p w14:paraId="313857C8" w14:textId="5DB46442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Предквалификационный отбор проводится </w:t>
            </w:r>
            <w:r w:rsidR="00831E62">
              <w:rPr>
                <w:rFonts w:cs="Arial"/>
                <w:sz w:val="24"/>
                <w:szCs w:val="24"/>
              </w:rPr>
              <w:t>одним</w:t>
            </w:r>
            <w:r w:rsidRPr="00F8373A">
              <w:rPr>
                <w:rFonts w:cs="Arial"/>
                <w:sz w:val="24"/>
                <w:szCs w:val="24"/>
              </w:rPr>
              <w:t xml:space="preserve"> лот</w:t>
            </w:r>
            <w:r w:rsidR="00831E62">
              <w:rPr>
                <w:rFonts w:cs="Arial"/>
                <w:sz w:val="24"/>
                <w:szCs w:val="24"/>
              </w:rPr>
              <w:t>ом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598C7404" w14:textId="7AE186DB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Участник может подать </w:t>
            </w:r>
            <w:r w:rsidR="00831E62">
              <w:rPr>
                <w:rFonts w:cs="Arial"/>
                <w:sz w:val="24"/>
                <w:szCs w:val="24"/>
              </w:rPr>
              <w:t xml:space="preserve">только </w:t>
            </w:r>
            <w:r w:rsidRPr="00F8373A">
              <w:rPr>
                <w:rFonts w:cs="Arial"/>
                <w:sz w:val="24"/>
                <w:szCs w:val="24"/>
              </w:rPr>
              <w:t>1 (одн</w:t>
            </w:r>
            <w:r w:rsidR="00831E62">
              <w:rPr>
                <w:rFonts w:cs="Arial"/>
                <w:sz w:val="24"/>
                <w:szCs w:val="24"/>
              </w:rPr>
              <w:t>у</w:t>
            </w:r>
            <w:r w:rsidRPr="00F8373A">
              <w:rPr>
                <w:rFonts w:cs="Arial"/>
                <w:sz w:val="24"/>
                <w:szCs w:val="24"/>
              </w:rPr>
              <w:t xml:space="preserve">) </w:t>
            </w:r>
            <w:r w:rsidR="00831E62">
              <w:rPr>
                <w:rFonts w:cs="Arial"/>
                <w:sz w:val="24"/>
                <w:szCs w:val="24"/>
              </w:rPr>
              <w:t xml:space="preserve">заявку на участие в </w:t>
            </w:r>
            <w:r w:rsidR="00831E62" w:rsidRPr="00F8373A">
              <w:rPr>
                <w:rFonts w:cs="Arial"/>
                <w:sz w:val="24"/>
                <w:szCs w:val="24"/>
              </w:rPr>
              <w:t>Предквалификационном отборе</w:t>
            </w:r>
            <w:r w:rsidR="00831E62">
              <w:rPr>
                <w:rFonts w:cs="Arial"/>
                <w:sz w:val="24"/>
                <w:szCs w:val="24"/>
              </w:rPr>
              <w:t>.</w:t>
            </w:r>
          </w:p>
          <w:p w14:paraId="7C4B9E8F" w14:textId="1817A66E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Заявка</w:t>
            </w:r>
            <w:r w:rsidR="00831E62">
              <w:rPr>
                <w:rFonts w:cs="Arial"/>
                <w:sz w:val="24"/>
                <w:szCs w:val="24"/>
              </w:rPr>
              <w:t xml:space="preserve"> должна содержать </w:t>
            </w:r>
            <w:r w:rsidRPr="00F8373A">
              <w:rPr>
                <w:rFonts w:cs="Arial"/>
                <w:sz w:val="24"/>
                <w:szCs w:val="24"/>
              </w:rPr>
              <w:t>полный пакет документов, установленный в п.5 Предквалификационной документации.</w:t>
            </w:r>
          </w:p>
          <w:p w14:paraId="7C0EBD5F" w14:textId="37230BA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Заявки на участие в Предквалификационном отборе подаются в электронной форме на электронной торговой площадке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(далее – ЭТП) </w:t>
            </w:r>
            <w:r w:rsidRPr="00F8373A">
              <w:rPr>
                <w:rFonts w:cs="Arial"/>
                <w:sz w:val="24"/>
                <w:szCs w:val="24"/>
              </w:rPr>
              <w:t xml:space="preserve">в соответствии с Регламентом работы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5C83D53A" w14:textId="2348DC6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Квалификационные требования указаны в </w:t>
            </w:r>
            <w:r w:rsidRPr="00465D26">
              <w:rPr>
                <w:rFonts w:cs="Arial"/>
                <w:sz w:val="24"/>
                <w:szCs w:val="24"/>
              </w:rPr>
              <w:t>п. 4</w:t>
            </w:r>
            <w:r w:rsidRPr="00F8373A">
              <w:rPr>
                <w:rFonts w:cs="Arial"/>
                <w:sz w:val="24"/>
                <w:szCs w:val="24"/>
              </w:rPr>
              <w:t xml:space="preserve"> Предквалификационной документации.</w:t>
            </w:r>
          </w:p>
          <w:p w14:paraId="48980BAE" w14:textId="0B852F30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Основания для признания </w:t>
            </w:r>
            <w:r w:rsidR="00474A53" w:rsidRPr="00F8373A">
              <w:rPr>
                <w:rFonts w:cs="Arial"/>
                <w:sz w:val="24"/>
                <w:szCs w:val="24"/>
              </w:rPr>
              <w:t>з</w:t>
            </w:r>
            <w:r w:rsidRPr="00F8373A">
              <w:rPr>
                <w:rFonts w:cs="Arial"/>
                <w:sz w:val="24"/>
                <w:szCs w:val="24"/>
              </w:rPr>
              <w:t>аявок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Участников</w:t>
            </w:r>
            <w:r w:rsidRPr="00F8373A">
              <w:rPr>
                <w:rFonts w:cs="Arial"/>
                <w:sz w:val="24"/>
                <w:szCs w:val="24"/>
              </w:rPr>
              <w:t xml:space="preserve"> несоответствующими требованиям Предквалификационного отбора указаны в </w:t>
            </w:r>
            <w:r w:rsidRPr="00465D26">
              <w:rPr>
                <w:rFonts w:cs="Arial"/>
                <w:sz w:val="24"/>
                <w:szCs w:val="24"/>
              </w:rPr>
              <w:t>п.</w:t>
            </w:r>
            <w:r w:rsidR="00474A53" w:rsidRPr="00465D26">
              <w:rPr>
                <w:rFonts w:cs="Arial"/>
                <w:sz w:val="24"/>
                <w:szCs w:val="24"/>
              </w:rPr>
              <w:t xml:space="preserve"> 7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Предквалификационной документации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44E2B520" w14:textId="43BBA364" w:rsidR="00D5746F" w:rsidRPr="00F8373A" w:rsidRDefault="00474A53" w:rsidP="00831E6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Участники Предквалифи</w:t>
            </w:r>
            <w:r w:rsidR="00831E62">
              <w:rPr>
                <w:rFonts w:cs="Arial"/>
                <w:sz w:val="24"/>
                <w:szCs w:val="24"/>
              </w:rPr>
              <w:t>ка</w:t>
            </w:r>
            <w:r w:rsidRPr="00F8373A">
              <w:rPr>
                <w:rFonts w:cs="Arial"/>
                <w:sz w:val="24"/>
                <w:szCs w:val="24"/>
              </w:rPr>
              <w:t>ционного отбо</w:t>
            </w:r>
            <w:r w:rsidR="00AB208F" w:rsidRPr="00F8373A">
              <w:rPr>
                <w:rFonts w:cs="Arial"/>
                <w:sz w:val="24"/>
                <w:szCs w:val="24"/>
              </w:rPr>
              <w:t>р</w:t>
            </w:r>
            <w:r w:rsidRPr="00F8373A">
              <w:rPr>
                <w:rFonts w:cs="Arial"/>
                <w:sz w:val="24"/>
                <w:szCs w:val="24"/>
              </w:rPr>
              <w:t xml:space="preserve">а, чьи заявки были признаны </w:t>
            </w:r>
            <w:r w:rsidR="00AB208F" w:rsidRPr="00F8373A">
              <w:rPr>
                <w:rFonts w:cs="Arial"/>
                <w:sz w:val="24"/>
                <w:szCs w:val="24"/>
              </w:rPr>
              <w:t>соответствующими</w:t>
            </w:r>
            <w:r w:rsidRPr="00F8373A">
              <w:rPr>
                <w:rFonts w:cs="Arial"/>
                <w:sz w:val="24"/>
                <w:szCs w:val="24"/>
              </w:rPr>
              <w:t xml:space="preserve"> требованиям Отбо</w:t>
            </w:r>
            <w:r w:rsidR="00AB208F" w:rsidRPr="00F8373A">
              <w:rPr>
                <w:rFonts w:cs="Arial"/>
                <w:sz w:val="24"/>
                <w:szCs w:val="24"/>
              </w:rPr>
              <w:t>ра</w:t>
            </w:r>
            <w:r w:rsidR="00577D1F">
              <w:rPr>
                <w:rFonts w:cs="Arial"/>
                <w:sz w:val="24"/>
                <w:szCs w:val="24"/>
              </w:rPr>
              <w:t xml:space="preserve"> </w:t>
            </w:r>
            <w:r w:rsidR="00577D1F" w:rsidRPr="00577D1F">
              <w:rPr>
                <w:rFonts w:cs="Arial"/>
                <w:b/>
                <w:i/>
                <w:sz w:val="24"/>
                <w:szCs w:val="24"/>
              </w:rPr>
              <w:t xml:space="preserve">и набравшие не менее </w:t>
            </w:r>
            <w:r w:rsidR="0008649E" w:rsidRPr="0008649E">
              <w:rPr>
                <w:rFonts w:cs="Arial"/>
                <w:b/>
                <w:i/>
                <w:sz w:val="24"/>
                <w:szCs w:val="24"/>
              </w:rPr>
              <w:t>50</w:t>
            </w:r>
            <w:r w:rsidR="00577D1F" w:rsidRPr="00577D1F">
              <w:rPr>
                <w:rFonts w:cs="Arial"/>
                <w:b/>
                <w:i/>
                <w:sz w:val="24"/>
                <w:szCs w:val="24"/>
              </w:rPr>
              <w:t xml:space="preserve"> баллов</w:t>
            </w:r>
            <w:r w:rsidR="00AB208F" w:rsidRPr="00F8373A">
              <w:rPr>
                <w:rFonts w:cs="Arial"/>
                <w:sz w:val="24"/>
                <w:szCs w:val="24"/>
              </w:rPr>
              <w:t>, включаются в Перечень квалифицированных Контрагентов (далее – Перечень).</w:t>
            </w:r>
          </w:p>
          <w:p w14:paraId="1B21EECD" w14:textId="3AF6E2F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 Участниками, включенными в Перечень, заключаются и Соглашения о неразглашении конфиденциальной информации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(в случае отсутствия ранее заключенного соглашения)</w:t>
            </w:r>
            <w:r w:rsidRPr="00F8373A">
              <w:rPr>
                <w:rFonts w:cs="Arial"/>
                <w:sz w:val="24"/>
                <w:szCs w:val="24"/>
              </w:rPr>
              <w:t xml:space="preserve"> (</w:t>
            </w:r>
            <w:r w:rsidR="00FA7E9D" w:rsidRPr="00F8373A">
              <w:rPr>
                <w:rFonts w:cs="Arial"/>
                <w:sz w:val="24"/>
                <w:szCs w:val="24"/>
              </w:rPr>
              <w:t xml:space="preserve">по форме </w:t>
            </w:r>
            <w:r w:rsidRPr="00F8373A">
              <w:rPr>
                <w:rFonts w:cs="Arial"/>
                <w:sz w:val="24"/>
                <w:szCs w:val="24"/>
              </w:rPr>
              <w:t>приложени</w:t>
            </w:r>
            <w:r w:rsidR="00FA7E9D" w:rsidRPr="00F8373A">
              <w:rPr>
                <w:rFonts w:cs="Arial"/>
                <w:sz w:val="24"/>
                <w:szCs w:val="24"/>
              </w:rPr>
              <w:t>я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700F1A" w:rsidRPr="00F8373A">
              <w:rPr>
                <w:rFonts w:cs="Arial"/>
                <w:sz w:val="24"/>
                <w:szCs w:val="24"/>
              </w:rPr>
              <w:t>7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Предквалификационной документации</w:t>
            </w:r>
            <w:r w:rsidRPr="00F8373A">
              <w:rPr>
                <w:rFonts w:cs="Arial"/>
                <w:sz w:val="24"/>
                <w:szCs w:val="24"/>
              </w:rPr>
              <w:t>).</w:t>
            </w:r>
          </w:p>
          <w:p w14:paraId="2B7E2309" w14:textId="382D8744" w:rsidR="00E8537D" w:rsidRPr="00F8373A" w:rsidRDefault="005A44C2" w:rsidP="00F8373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Период действия Перечня –</w:t>
            </w:r>
            <w:r w:rsidR="000C021F">
              <w:rPr>
                <w:rFonts w:cs="Arial"/>
                <w:sz w:val="24"/>
                <w:szCs w:val="24"/>
              </w:rPr>
              <w:t xml:space="preserve"> до момента признания Заказчиком Перечня утратившим силу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</w:tc>
      </w:tr>
      <w:tr w:rsidR="00D5746F" w:rsidRPr="00F8373A" w14:paraId="55582602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2BC78A7D" w14:textId="6BA23541" w:rsidR="00D5746F" w:rsidRPr="00F8373A" w:rsidRDefault="00D5746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118ADBC" w14:textId="77777777" w:rsidR="00D5746F" w:rsidRPr="00F8373A" w:rsidRDefault="00D5746F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3F476C7D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 итогам предквалификационного отбора договор(-ы) не заключаются </w:t>
            </w:r>
          </w:p>
        </w:tc>
      </w:tr>
      <w:tr w:rsidR="00D5746F" w:rsidRPr="00F8373A" w14:paraId="211599E2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1B7061A" w14:textId="3219D273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71D216" w14:textId="23AB53DB" w:rsidR="00D5746F" w:rsidRPr="00F8373A" w:rsidRDefault="00352D8E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Срок, место и порядок предоставления Предквалификационной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5CDDCEC6" w14:textId="71E879F7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Предквалификационная документация размещена на сайте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и доступна для ознакомления и скачивания без взимания платы в любое время с момента официального размещения. </w:t>
            </w:r>
          </w:p>
          <w:p w14:paraId="0A956A24" w14:textId="24CC5D69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не предоставляет </w:t>
            </w:r>
            <w:r w:rsidR="007154BD" w:rsidRPr="00F8373A">
              <w:rPr>
                <w:rFonts w:cs="Arial"/>
                <w:sz w:val="24"/>
                <w:szCs w:val="24"/>
              </w:rPr>
              <w:t>предквалификационную</w:t>
            </w:r>
            <w:r w:rsidRPr="00F8373A">
              <w:rPr>
                <w:rFonts w:cs="Arial"/>
                <w:sz w:val="24"/>
                <w:szCs w:val="24"/>
              </w:rPr>
              <w:t xml:space="preserve"> документацию по запросам заинтересованных лиц.</w:t>
            </w:r>
          </w:p>
        </w:tc>
      </w:tr>
      <w:tr w:rsidR="00D5746F" w:rsidRPr="00F8373A" w14:paraId="118116E1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4BD2C6C" w14:textId="7E9BE66C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85E0359" w14:textId="25F14BAD" w:rsidR="00352D8E" w:rsidRPr="00F8373A" w:rsidRDefault="00352D8E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Порядок, место, дат</w:t>
            </w:r>
            <w:r w:rsidR="00225649">
              <w:rPr>
                <w:rFonts w:cs="Arial"/>
                <w:sz w:val="24"/>
                <w:szCs w:val="24"/>
              </w:rPr>
              <w:t>а</w:t>
            </w:r>
            <w:r w:rsidRPr="00F8373A">
              <w:rPr>
                <w:rFonts w:cs="Arial"/>
                <w:sz w:val="24"/>
                <w:szCs w:val="24"/>
              </w:rPr>
              <w:t xml:space="preserve"> начала, дат</w:t>
            </w:r>
            <w:r w:rsidR="00225649">
              <w:rPr>
                <w:rFonts w:cs="Arial"/>
                <w:sz w:val="24"/>
                <w:szCs w:val="24"/>
              </w:rPr>
              <w:t>а</w:t>
            </w:r>
            <w:r w:rsidRPr="00F8373A">
              <w:rPr>
                <w:rFonts w:cs="Arial"/>
                <w:sz w:val="24"/>
                <w:szCs w:val="24"/>
              </w:rPr>
              <w:t xml:space="preserve"> и время окончания срока подачи заявок на участие в Предквалификационном отборе</w:t>
            </w:r>
          </w:p>
        </w:tc>
        <w:tc>
          <w:tcPr>
            <w:tcW w:w="6945" w:type="dxa"/>
          </w:tcPr>
          <w:p w14:paraId="78096C2E" w14:textId="4817A504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Заявки на участие в Предквалификационном отборе подаются в электронной форме на ЭТП.</w:t>
            </w:r>
          </w:p>
          <w:p w14:paraId="4E2274ED" w14:textId="00213BEE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604D628" w14:textId="713F8944" w:rsidR="00776381" w:rsidRPr="00F8373A" w:rsidRDefault="0077638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Для участия в Предквалификационном отборе Участнику необходимо быть аккредитованным на указанной ЭТП в соответствии с правилами данной ЭТП. </w:t>
            </w:r>
          </w:p>
          <w:p w14:paraId="03100A49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9B35E8C" w14:textId="5C4A6806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Участник вправе подать заявку на участие в </w:t>
            </w:r>
            <w:r w:rsidR="002032D0">
              <w:rPr>
                <w:rFonts w:cs="Arial"/>
                <w:sz w:val="24"/>
                <w:szCs w:val="24"/>
              </w:rPr>
              <w:t>п</w:t>
            </w:r>
            <w:r w:rsidR="002032D0" w:rsidRPr="00F8373A">
              <w:rPr>
                <w:rFonts w:cs="Arial"/>
                <w:sz w:val="24"/>
                <w:szCs w:val="24"/>
              </w:rPr>
              <w:t>редквалификационном</w:t>
            </w:r>
            <w:r w:rsidRPr="00F8373A">
              <w:rPr>
                <w:rFonts w:cs="Arial"/>
                <w:sz w:val="24"/>
                <w:szCs w:val="24"/>
              </w:rPr>
              <w:t xml:space="preserve"> отборе в любое время с момента размещения информации о проводимом отборе на ЭТП, но не позднее даты и времени окончания срока подачи заявок, указанных в извещении о предквалификационном отборе на ЭТП.</w:t>
            </w:r>
          </w:p>
          <w:p w14:paraId="210D7B5B" w14:textId="44142454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AE3025" w14:textId="5E44F268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Дата и время окончания срока подачи Заявок:</w:t>
            </w:r>
          </w:p>
          <w:p w14:paraId="53C275E5" w14:textId="1B07574E" w:rsidR="00776381" w:rsidRPr="00F8373A" w:rsidRDefault="00225649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10.03.2025 12-00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                  </w:t>
            </w:r>
          </w:p>
          <w:p w14:paraId="5FF7439E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026F491" w14:textId="6A972CF2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352D8E" w:rsidRPr="00F8373A" w14:paraId="496EB1B5" w14:textId="77777777" w:rsidTr="00CF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50498790" w14:textId="5253D705" w:rsidR="00352D8E" w:rsidRPr="00F8373A" w:rsidRDefault="009719DF" w:rsidP="00352D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94" w:type="dxa"/>
            <w:shd w:val="clear" w:color="auto" w:fill="auto"/>
          </w:tcPr>
          <w:p w14:paraId="2FE26F6A" w14:textId="5996E3C2" w:rsidR="00352D8E" w:rsidRPr="00F8373A" w:rsidRDefault="00352D8E" w:rsidP="0035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Формы, порядок, дату начала и дату окончания срока предоставления участником Предварительного квалификационного отбора </w:t>
            </w:r>
            <w:r w:rsidR="00BC794B" w:rsidRPr="00F8373A">
              <w:rPr>
                <w:rFonts w:cs="Arial"/>
                <w:sz w:val="24"/>
                <w:szCs w:val="24"/>
              </w:rPr>
              <w:t xml:space="preserve">запросов о </w:t>
            </w:r>
            <w:r w:rsidRPr="00F8373A">
              <w:rPr>
                <w:rFonts w:cs="Arial"/>
                <w:sz w:val="24"/>
                <w:szCs w:val="24"/>
              </w:rPr>
              <w:t>разъяснени</w:t>
            </w:r>
            <w:r w:rsidR="00BC794B" w:rsidRPr="00F8373A">
              <w:rPr>
                <w:rFonts w:cs="Arial"/>
                <w:sz w:val="24"/>
                <w:szCs w:val="24"/>
              </w:rPr>
              <w:t>и</w:t>
            </w:r>
            <w:r w:rsidRPr="00F8373A">
              <w:rPr>
                <w:rFonts w:cs="Arial"/>
                <w:sz w:val="24"/>
                <w:szCs w:val="24"/>
              </w:rPr>
              <w:t xml:space="preserve"> положений </w:t>
            </w:r>
            <w:r w:rsidR="00BC794B" w:rsidRPr="00F8373A">
              <w:rPr>
                <w:rFonts w:cs="Arial"/>
                <w:sz w:val="24"/>
                <w:szCs w:val="24"/>
              </w:rPr>
              <w:t>П</w:t>
            </w:r>
            <w:r w:rsidRPr="00F8373A">
              <w:rPr>
                <w:rFonts w:cs="Arial"/>
                <w:sz w:val="24"/>
                <w:szCs w:val="24"/>
              </w:rPr>
              <w:t>редквалификационной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2C6599DB" w14:textId="53C0173B" w:rsidR="006224FD" w:rsidRPr="00F8373A" w:rsidRDefault="006224FD" w:rsidP="00AA46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Любой Участник вправе направить Заказчику запрос о разъяснении положений </w:t>
            </w:r>
            <w:r w:rsidR="00821209" w:rsidRPr="00F8373A">
              <w:rPr>
                <w:rFonts w:cs="Arial"/>
                <w:sz w:val="24"/>
                <w:szCs w:val="24"/>
              </w:rPr>
              <w:t xml:space="preserve">Предквалификационной документации </w:t>
            </w:r>
            <w:r w:rsidRPr="00F8373A">
              <w:rPr>
                <w:rFonts w:cs="Arial"/>
                <w:sz w:val="24"/>
                <w:szCs w:val="24"/>
              </w:rPr>
              <w:t xml:space="preserve">через </w:t>
            </w:r>
            <w:r w:rsidR="00821209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в порядке, предусмотренном регламентом работы данной ЭТП, или на электронный адрес: </w:t>
            </w:r>
            <w:hyperlink r:id="rId10" w:history="1">
              <w:r w:rsidR="000C021F"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com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</w:rPr>
                <w:t>_zakupki@inno</w:t>
              </w:r>
              <w:r w:rsidR="000C021F" w:rsidRPr="004C6851">
                <w:rPr>
                  <w:rStyle w:val="a4"/>
                  <w:rFonts w:cs="Arial"/>
                </w:rPr>
                <w:t>.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</w:rPr>
                <w:t>tec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h</w:t>
              </w:r>
            </w:hyperlink>
            <w:r w:rsidR="000C021F" w:rsidRPr="000C021F">
              <w:rPr>
                <w:rFonts w:cs="Arial"/>
                <w:sz w:val="24"/>
                <w:szCs w:val="24"/>
              </w:rPr>
              <w:t xml:space="preserve"> </w:t>
            </w:r>
            <w:r w:rsidR="000B5856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1CD8EFA8" w14:textId="11B35D26" w:rsidR="00352D8E" w:rsidRPr="00F8373A" w:rsidRDefault="00352D8E" w:rsidP="006224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F8373A" w14:paraId="6F7B0008" w14:textId="77777777" w:rsidTr="00CF04A6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53721FE7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C3EC791" w14:textId="77777777" w:rsidR="008E6073" w:rsidRPr="00F8373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F8373A" w14:paraId="035EB12F" w14:textId="77777777" w:rsidTr="00CF04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CBD24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F2E0410" w14:textId="41DA199F" w:rsidR="008E6073" w:rsidRPr="00F8373A" w:rsidRDefault="00E83589" w:rsidP="008E6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установлены</w:t>
            </w:r>
          </w:p>
        </w:tc>
      </w:tr>
      <w:tr w:rsidR="008E6073" w:rsidRPr="00F8373A" w14:paraId="5D2FDF2B" w14:textId="77777777" w:rsidTr="00CF04A6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62C0039B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8343290"/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7B573F9A" w14:textId="6715BF01" w:rsidR="008E6073" w:rsidRPr="00F8373A" w:rsidRDefault="00883E6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</w:t>
            </w:r>
            <w:r w:rsidR="008E6073" w:rsidRPr="00F8373A">
              <w:rPr>
                <w:rFonts w:cs="Arial"/>
                <w:b/>
                <w:sz w:val="24"/>
                <w:szCs w:val="24"/>
              </w:rPr>
              <w:t>ребования к Участнику закупочной процедуры</w:t>
            </w:r>
          </w:p>
        </w:tc>
      </w:tr>
      <w:tr w:rsidR="008E6073" w:rsidRPr="00F8373A" w14:paraId="42EC78D8" w14:textId="77777777" w:rsidTr="00CF04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9167F0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88F5A07" w14:textId="6D38B1FA" w:rsidR="00CF04A6" w:rsidRPr="0098729E" w:rsidRDefault="00CF04A6" w:rsidP="0098729E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98729E">
              <w:rPr>
                <w:rFonts w:ascii="Arial" w:hAnsi="Arial"/>
                <w:b/>
              </w:rPr>
              <w:t>Обязательные требования Группы Т1 к Участнику Предварительного квалификационного отбора представлены в Приложении 2 к Предквалификационной документации.</w:t>
            </w:r>
          </w:p>
          <w:p w14:paraId="2E7DAC2A" w14:textId="276FCF2D" w:rsidR="00CF04A6" w:rsidRDefault="00CF04A6" w:rsidP="00CF04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</w:t>
            </w:r>
            <w:r w:rsidRPr="00CF04A6">
              <w:rPr>
                <w:rFonts w:cs="Arial"/>
                <w:sz w:val="24"/>
                <w:szCs w:val="24"/>
              </w:rPr>
              <w:t>Предквалификационно</w:t>
            </w:r>
            <w:r>
              <w:rPr>
                <w:rFonts w:cs="Arial"/>
                <w:sz w:val="24"/>
                <w:szCs w:val="24"/>
              </w:rPr>
              <w:t>го</w:t>
            </w:r>
            <w:r w:rsidRPr="00CF04A6">
              <w:rPr>
                <w:rFonts w:cs="Arial"/>
                <w:sz w:val="24"/>
                <w:szCs w:val="24"/>
              </w:rPr>
              <w:t xml:space="preserve"> отбор</w:t>
            </w:r>
            <w:r>
              <w:rPr>
                <w:rFonts w:cs="Arial"/>
                <w:sz w:val="24"/>
                <w:szCs w:val="24"/>
              </w:rPr>
              <w:t>а</w:t>
            </w:r>
            <w:r w:rsidRPr="00CF04A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хотя бы одному обязательному требованию</w:t>
            </w:r>
            <w:r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</w:t>
            </w:r>
            <w:r w:rsidRPr="00CF04A6">
              <w:rPr>
                <w:rFonts w:cs="Arial"/>
                <w:sz w:val="24"/>
                <w:szCs w:val="24"/>
              </w:rPr>
              <w:t>Предквалификационно</w:t>
            </w:r>
            <w:r>
              <w:rPr>
                <w:rFonts w:cs="Arial"/>
                <w:sz w:val="24"/>
                <w:szCs w:val="24"/>
              </w:rPr>
              <w:t>го</w:t>
            </w:r>
            <w:r w:rsidRPr="00CF04A6">
              <w:rPr>
                <w:rFonts w:cs="Arial"/>
                <w:sz w:val="24"/>
                <w:szCs w:val="24"/>
              </w:rPr>
              <w:t xml:space="preserve"> отбор</w:t>
            </w:r>
            <w:r>
              <w:rPr>
                <w:rFonts w:cs="Arial"/>
                <w:sz w:val="24"/>
                <w:szCs w:val="24"/>
              </w:rPr>
              <w:t>а</w:t>
            </w:r>
            <w:r w:rsidRPr="00CF04A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на любом этапе. </w:t>
            </w:r>
          </w:p>
          <w:p w14:paraId="160623ED" w14:textId="77777777" w:rsidR="00CF04A6" w:rsidRDefault="00CF04A6" w:rsidP="00CF04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6429735" w14:textId="30217F70" w:rsidR="00CF04A6" w:rsidRPr="0098729E" w:rsidRDefault="00CF04A6" w:rsidP="0098729E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98729E">
              <w:rPr>
                <w:rFonts w:ascii="Arial" w:hAnsi="Arial"/>
                <w:b/>
              </w:rPr>
              <w:t xml:space="preserve">Квалификационные критерии оценки Участника Предквалификационного отбора представлены в Приложении </w:t>
            </w:r>
            <w:r w:rsidR="00702CAC">
              <w:rPr>
                <w:rFonts w:ascii="Arial" w:hAnsi="Arial"/>
                <w:b/>
              </w:rPr>
              <w:t>7</w:t>
            </w:r>
            <w:r w:rsidRPr="0098729E">
              <w:rPr>
                <w:rFonts w:ascii="Arial" w:hAnsi="Arial"/>
                <w:b/>
              </w:rPr>
              <w:t xml:space="preserve"> к </w:t>
            </w:r>
            <w:r w:rsidR="002032D0" w:rsidRPr="0098729E">
              <w:rPr>
                <w:rFonts w:ascii="Arial" w:hAnsi="Arial"/>
                <w:b/>
              </w:rPr>
              <w:t>Предквалификационной документации</w:t>
            </w:r>
            <w:r w:rsidRPr="0098729E">
              <w:rPr>
                <w:rFonts w:ascii="Arial" w:hAnsi="Arial"/>
                <w:b/>
              </w:rPr>
              <w:t xml:space="preserve">. </w:t>
            </w:r>
          </w:p>
          <w:p w14:paraId="6C66E858" w14:textId="530FF327" w:rsidR="007560F1" w:rsidRPr="002032D0" w:rsidRDefault="002032D0" w:rsidP="00CF04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032D0">
              <w:rPr>
                <w:rFonts w:cs="Arial"/>
                <w:sz w:val="24"/>
                <w:szCs w:val="24"/>
              </w:rPr>
              <w:t>Заказчик осуществляет оценку и сопоставление заявок согласно системе балльной оценки заявок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8E6073" w:rsidRPr="00F8373A" w14:paraId="1CA0C649" w14:textId="77777777" w:rsidTr="002032D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04E4E0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B851C6F" w14:textId="418CA79E" w:rsidR="008E6073" w:rsidRPr="00F8373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документам Участника</w:t>
            </w:r>
          </w:p>
        </w:tc>
      </w:tr>
      <w:tr w:rsidR="008E6073" w:rsidRPr="00F8373A" w14:paraId="049742CA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F8373A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3D75B27B" w:rsidR="008E6073" w:rsidRPr="00F8373A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Заполнить, подписать у Руководителя </w:t>
            </w:r>
            <w:r w:rsidR="00307523" w:rsidRPr="00F8373A">
              <w:rPr>
                <w:rFonts w:cs="Arial"/>
                <w:sz w:val="24"/>
                <w:szCs w:val="24"/>
              </w:rPr>
              <w:t xml:space="preserve">Участника </w:t>
            </w:r>
            <w:r w:rsidRPr="00F8373A">
              <w:rPr>
                <w:rFonts w:cs="Arial"/>
                <w:sz w:val="24"/>
                <w:szCs w:val="24"/>
              </w:rPr>
              <w:t xml:space="preserve">(или иного лица, обладающего соответствующими полномочиями (с приложением доверенности)) и подать Заявку на участие в </w:t>
            </w:r>
            <w:r w:rsidR="002032D0">
              <w:rPr>
                <w:rFonts w:cs="Arial"/>
                <w:sz w:val="24"/>
                <w:szCs w:val="24"/>
              </w:rPr>
              <w:t>п</w:t>
            </w:r>
            <w:r w:rsidR="002032D0" w:rsidRPr="002032D0">
              <w:rPr>
                <w:rFonts w:cs="Arial"/>
                <w:sz w:val="24"/>
                <w:szCs w:val="24"/>
              </w:rPr>
              <w:t xml:space="preserve">редквалификационном отборе </w:t>
            </w:r>
            <w:r w:rsidRPr="00F8373A">
              <w:rPr>
                <w:rFonts w:cs="Arial"/>
                <w:sz w:val="24"/>
                <w:szCs w:val="24"/>
              </w:rPr>
              <w:t xml:space="preserve">(далее – Заявка) на ЭТП с </w:t>
            </w:r>
            <w:r w:rsidRPr="00F8373A">
              <w:rPr>
                <w:rFonts w:cs="Arial"/>
                <w:sz w:val="24"/>
                <w:szCs w:val="24"/>
              </w:rPr>
              <w:lastRenderedPageBreak/>
              <w:t>приложением</w:t>
            </w:r>
            <w:r w:rsidR="00947C29" w:rsidRPr="00F8373A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F8373A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F8373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6CB87EA8" w:rsidR="008E6073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Анкета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1</w:t>
            </w:r>
            <w:r w:rsidR="00FA7E9D" w:rsidRPr="00F8373A">
              <w:rPr>
                <w:rFonts w:ascii="Arial" w:hAnsi="Arial"/>
              </w:rPr>
              <w:t xml:space="preserve"> к Предквалификационной документации);</w:t>
            </w:r>
          </w:p>
          <w:p w14:paraId="178C864A" w14:textId="09318E35" w:rsidR="00FA7E9D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Декларация Участника (подтверждение соответствия Участника </w:t>
            </w:r>
            <w:r w:rsidR="00E10D65">
              <w:rPr>
                <w:rFonts w:ascii="Arial" w:hAnsi="Arial"/>
              </w:rPr>
              <w:t>обязательным</w:t>
            </w:r>
            <w:r w:rsidR="009719DF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 xml:space="preserve">требованиями </w:t>
            </w:r>
            <w:proofErr w:type="spellStart"/>
            <w:r w:rsidRPr="00F8373A">
              <w:rPr>
                <w:rFonts w:ascii="Arial" w:hAnsi="Arial"/>
              </w:rPr>
              <w:t>пп</w:t>
            </w:r>
            <w:proofErr w:type="spellEnd"/>
            <w:r w:rsidRPr="00F8373A">
              <w:rPr>
                <w:rFonts w:ascii="Arial" w:hAnsi="Arial"/>
              </w:rPr>
              <w:t>. 1</w:t>
            </w:r>
            <w:r w:rsidR="009A06D3" w:rsidRPr="00F8373A">
              <w:rPr>
                <w:rFonts w:ascii="Arial" w:hAnsi="Arial"/>
              </w:rPr>
              <w:t xml:space="preserve"> п. 4</w:t>
            </w:r>
            <w:r w:rsidRPr="00F8373A">
              <w:rPr>
                <w:rFonts w:ascii="Arial" w:hAnsi="Arial"/>
              </w:rPr>
              <w:t>.</w:t>
            </w:r>
            <w:r w:rsidR="009A06D3" w:rsidRPr="00F8373A">
              <w:rPr>
                <w:rFonts w:ascii="Arial" w:hAnsi="Arial"/>
              </w:rPr>
              <w:t xml:space="preserve"> Предквалификационной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2</w:t>
            </w:r>
            <w:r w:rsidR="00FA7E9D" w:rsidRPr="00F8373A">
              <w:rPr>
                <w:rFonts w:ascii="Arial" w:hAnsi="Arial"/>
              </w:rPr>
              <w:t xml:space="preserve"> к Предквалификационной документации);</w:t>
            </w:r>
          </w:p>
          <w:p w14:paraId="746FA683" w14:textId="358A5B26" w:rsidR="00E152DF" w:rsidRPr="00F8373A" w:rsidRDefault="00324945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Сведения об опыте и квалификации Участника</w:t>
            </w:r>
            <w:r w:rsidR="009719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>(подтверждение соответствия Участника</w:t>
            </w:r>
            <w:r w:rsidR="00E152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 xml:space="preserve">дополнительным требованиям </w:t>
            </w:r>
            <w:r w:rsidR="005E0F7C" w:rsidRPr="00F8373A">
              <w:rPr>
                <w:rFonts w:ascii="Arial" w:hAnsi="Arial"/>
              </w:rPr>
              <w:t>по</w:t>
            </w:r>
            <w:r w:rsidR="00347DBD">
              <w:rPr>
                <w:rFonts w:ascii="Arial" w:hAnsi="Arial"/>
              </w:rPr>
              <w:t xml:space="preserve"> </w:t>
            </w:r>
            <w:proofErr w:type="spellStart"/>
            <w:r w:rsidR="00347DBD">
              <w:rPr>
                <w:rFonts w:ascii="Arial" w:hAnsi="Arial"/>
              </w:rPr>
              <w:t>пп</w:t>
            </w:r>
            <w:proofErr w:type="spellEnd"/>
            <w:r w:rsidR="00347DBD">
              <w:rPr>
                <w:rFonts w:ascii="Arial" w:hAnsi="Arial"/>
              </w:rPr>
              <w:t>. 2</w:t>
            </w:r>
            <w:r w:rsidR="005E0F7C" w:rsidRPr="00F8373A">
              <w:rPr>
                <w:rFonts w:ascii="Arial" w:hAnsi="Arial"/>
              </w:rPr>
              <w:t xml:space="preserve"> </w:t>
            </w:r>
            <w:r w:rsidR="00E152DF" w:rsidRPr="00F8373A">
              <w:rPr>
                <w:rFonts w:ascii="Arial" w:hAnsi="Arial"/>
              </w:rPr>
              <w:t>п. 4. Предквалификационной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3</w:t>
            </w:r>
            <w:r w:rsidR="00FA7E9D" w:rsidRPr="00F8373A">
              <w:rPr>
                <w:rFonts w:ascii="Arial" w:hAnsi="Arial"/>
              </w:rPr>
              <w:t xml:space="preserve"> к Предквалификационной документации</w:t>
            </w:r>
            <w:r w:rsidR="00E152DF" w:rsidRPr="00F8373A">
              <w:rPr>
                <w:rFonts w:ascii="Arial" w:hAnsi="Arial"/>
              </w:rPr>
              <w:t>)</w:t>
            </w:r>
            <w:r w:rsidR="00FA7E9D" w:rsidRPr="00F8373A">
              <w:rPr>
                <w:rFonts w:ascii="Arial" w:hAnsi="Arial"/>
              </w:rPr>
              <w:t xml:space="preserve"> с предоставлением подтверждающих документов (</w:t>
            </w:r>
            <w:r w:rsidR="006A4F3F" w:rsidRPr="00F8373A">
              <w:rPr>
                <w:rFonts w:ascii="Arial" w:hAnsi="Arial"/>
              </w:rPr>
              <w:t xml:space="preserve">документов на сотрудников, </w:t>
            </w:r>
            <w:r w:rsidR="00FA7E9D" w:rsidRPr="00F8373A">
              <w:rPr>
                <w:rFonts w:ascii="Arial" w:hAnsi="Arial"/>
              </w:rPr>
              <w:t>договоров и актов);</w:t>
            </w:r>
          </w:p>
          <w:p w14:paraId="39BE9C65" w14:textId="2ADACEBF" w:rsidR="00AD47D4" w:rsidRPr="00F8373A" w:rsidRDefault="00F37DE1" w:rsidP="00F37DE1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Гарантийное письмо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4</w:t>
            </w:r>
            <w:r w:rsidR="00FA7E9D" w:rsidRPr="00F8373A">
              <w:rPr>
                <w:rFonts w:ascii="Arial" w:hAnsi="Arial"/>
              </w:rPr>
              <w:t xml:space="preserve"> к Предквалификационной документации</w:t>
            </w:r>
            <w:r w:rsidR="00AD47D4" w:rsidRPr="00F8373A">
              <w:rPr>
                <w:rFonts w:ascii="Arial" w:hAnsi="Arial"/>
              </w:rPr>
              <w:t>);</w:t>
            </w:r>
          </w:p>
          <w:p w14:paraId="6D525F8D" w14:textId="3D9069CE" w:rsidR="00AD47D4" w:rsidRPr="00F8373A" w:rsidRDefault="00F37DE1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Документы</w:t>
            </w:r>
            <w:r w:rsidR="00AD47D4" w:rsidRPr="00F8373A">
              <w:rPr>
                <w:rFonts w:ascii="Arial" w:hAnsi="Arial"/>
              </w:rPr>
              <w:t xml:space="preserve"> и сведения</w:t>
            </w:r>
            <w:r w:rsidR="00E152DF" w:rsidRPr="00F8373A">
              <w:rPr>
                <w:rFonts w:ascii="Arial" w:hAnsi="Arial"/>
              </w:rPr>
              <w:t>, необходимые для проведения проверки Участника на благонадежность</w:t>
            </w:r>
            <w:r w:rsidR="00FA7E9D" w:rsidRPr="00F8373A">
              <w:rPr>
                <w:rFonts w:ascii="Arial" w:hAnsi="Arial"/>
              </w:rPr>
              <w:t xml:space="preserve"> </w:t>
            </w:r>
            <w:r w:rsidR="00AD47D4" w:rsidRPr="00F8373A">
              <w:rPr>
                <w:rFonts w:ascii="Arial" w:hAnsi="Arial"/>
              </w:rPr>
              <w:t xml:space="preserve">(по </w:t>
            </w:r>
            <w:r w:rsidR="005B7999" w:rsidRPr="00F8373A">
              <w:rPr>
                <w:rFonts w:ascii="Arial" w:hAnsi="Arial"/>
              </w:rPr>
              <w:t>списку документов в соответствии с</w:t>
            </w:r>
            <w:r w:rsidR="00AD47D4" w:rsidRPr="00F8373A">
              <w:rPr>
                <w:rFonts w:ascii="Arial" w:hAnsi="Arial"/>
              </w:rPr>
              <w:t xml:space="preserve"> Приложени</w:t>
            </w:r>
            <w:r w:rsidR="005B7999" w:rsidRPr="00F8373A">
              <w:rPr>
                <w:rFonts w:ascii="Arial" w:hAnsi="Arial"/>
              </w:rPr>
              <w:t>ем</w:t>
            </w:r>
            <w:r w:rsidR="00AD47D4" w:rsidRPr="00F8373A">
              <w:rPr>
                <w:rFonts w:ascii="Arial" w:hAnsi="Arial"/>
              </w:rPr>
              <w:t xml:space="preserve"> </w:t>
            </w:r>
            <w:r w:rsidR="009719DF" w:rsidRPr="00F8373A">
              <w:rPr>
                <w:rFonts w:ascii="Arial" w:hAnsi="Arial"/>
              </w:rPr>
              <w:t>5</w:t>
            </w:r>
            <w:r w:rsidR="00AD47D4" w:rsidRPr="00F8373A">
              <w:rPr>
                <w:rFonts w:ascii="Arial" w:hAnsi="Arial"/>
              </w:rPr>
              <w:t xml:space="preserve"> к Предквалификационной документации)</w:t>
            </w:r>
            <w:r w:rsidR="001E55DA">
              <w:rPr>
                <w:rFonts w:ascii="Arial" w:hAnsi="Arial"/>
              </w:rPr>
              <w:t>;</w:t>
            </w:r>
          </w:p>
          <w:p w14:paraId="6316C837" w14:textId="675B6E4A" w:rsidR="003F0D2C" w:rsidRDefault="00AD47D4" w:rsidP="00CF046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Согласия на обработку персональных данных (от всех лиц, которые упоминаются в Заявке Участника; по форме Приложения </w:t>
            </w:r>
            <w:r w:rsidR="009719DF" w:rsidRPr="00F8373A">
              <w:rPr>
                <w:rFonts w:ascii="Arial" w:hAnsi="Arial"/>
              </w:rPr>
              <w:t>6</w:t>
            </w:r>
            <w:r w:rsidRPr="00F8373A">
              <w:rPr>
                <w:rFonts w:ascii="Arial" w:hAnsi="Arial"/>
              </w:rPr>
              <w:t xml:space="preserve"> к Предквалификационной документации)</w:t>
            </w:r>
            <w:r w:rsidR="001E55DA">
              <w:rPr>
                <w:rFonts w:ascii="Arial" w:hAnsi="Arial"/>
              </w:rPr>
              <w:t>.</w:t>
            </w:r>
          </w:p>
          <w:p w14:paraId="39A301FF" w14:textId="77777777" w:rsidR="001E55DA" w:rsidRDefault="001E55DA" w:rsidP="001E55DA">
            <w:pPr>
              <w:pStyle w:val="a9"/>
              <w:spacing w:after="0" w:line="24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  <w:p w14:paraId="005C058E" w14:textId="651ED0B2" w:rsidR="001E55DA" w:rsidRDefault="001E55DA" w:rsidP="001E5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40456">
              <w:rPr>
                <w:b/>
                <w:sz w:val="22"/>
                <w:szCs w:val="22"/>
              </w:rPr>
              <w:t>В целях систематизации информации</w:t>
            </w:r>
            <w:r>
              <w:rPr>
                <w:b/>
                <w:sz w:val="22"/>
                <w:szCs w:val="22"/>
              </w:rPr>
              <w:t>,</w:t>
            </w:r>
            <w:r w:rsidRPr="00A4045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A40456">
              <w:rPr>
                <w:b/>
                <w:sz w:val="22"/>
                <w:szCs w:val="22"/>
              </w:rPr>
              <w:t>аименование файл</w:t>
            </w:r>
            <w:r>
              <w:rPr>
                <w:b/>
                <w:sz w:val="22"/>
                <w:szCs w:val="22"/>
              </w:rPr>
              <w:t>ов</w:t>
            </w:r>
            <w:r w:rsidRPr="00A40456">
              <w:rPr>
                <w:b/>
                <w:sz w:val="22"/>
                <w:szCs w:val="22"/>
              </w:rPr>
              <w:t xml:space="preserve"> должно содержать порядковый номер </w:t>
            </w:r>
            <w:r>
              <w:rPr>
                <w:b/>
                <w:sz w:val="22"/>
                <w:szCs w:val="22"/>
              </w:rPr>
              <w:t>приложения. Документы, предусмотренные Приложением 5, должны быть упорядочены в отдельной папке (архиве).</w:t>
            </w:r>
          </w:p>
          <w:p w14:paraId="654DCD1C" w14:textId="77777777" w:rsidR="001E55DA" w:rsidRPr="00A40456" w:rsidRDefault="001E55DA" w:rsidP="001E5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4C291AC" w14:textId="77777777" w:rsidR="001E55DA" w:rsidRPr="000559C1" w:rsidRDefault="001E55DA" w:rsidP="001E55DA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  <w:sz w:val="22"/>
                <w:szCs w:val="22"/>
              </w:rPr>
            </w:pPr>
            <w:r w:rsidRPr="000559C1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0559C1">
              <w:rPr>
                <w:b/>
                <w:sz w:val="22"/>
                <w:szCs w:val="22"/>
              </w:rPr>
              <w:t>В случае неполного представления участником документов, указанных в данном пункте и/или оформлении указанных документов с отклонением от утвержденной документацией формы, заявка такого участника будет отклонена.</w:t>
            </w:r>
          </w:p>
          <w:p w14:paraId="60930E44" w14:textId="27A79549" w:rsidR="001E55DA" w:rsidRPr="001E55DA" w:rsidRDefault="001E55DA" w:rsidP="001E5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"/>
      <w:tr w:rsidR="008E6073" w:rsidRPr="00F8373A" w14:paraId="3859A2FB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39E9EB11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DEBC10B" w14:textId="538AF952" w:rsidR="008E6073" w:rsidRPr="00F8373A" w:rsidRDefault="00107A11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Сведения о критериях и порядке оценки и сопоставления заявок на участие в Предквалификационном отборе</w:t>
            </w:r>
          </w:p>
        </w:tc>
      </w:tr>
      <w:tr w:rsidR="008E6073" w:rsidRPr="00F8373A" w14:paraId="77B4BD72" w14:textId="77777777" w:rsidTr="00347DB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</w:tcPr>
          <w:p w14:paraId="61CE44C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64DC6FAA" w14:textId="45361A27" w:rsidR="008E6073" w:rsidRPr="00F8373A" w:rsidRDefault="00347DBD" w:rsidP="008E6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032D0">
              <w:rPr>
                <w:rFonts w:cs="Arial"/>
                <w:sz w:val="24"/>
                <w:szCs w:val="24"/>
              </w:rPr>
              <w:t xml:space="preserve">Участники будут оцениваться </w:t>
            </w:r>
            <w:r w:rsidR="001E55DA">
              <w:rPr>
                <w:rFonts w:cs="Arial"/>
                <w:sz w:val="24"/>
                <w:szCs w:val="24"/>
              </w:rPr>
              <w:t xml:space="preserve">в соответствии с </w:t>
            </w:r>
            <w:r w:rsidR="001E55DA" w:rsidRPr="001E55DA">
              <w:rPr>
                <w:rFonts w:cs="Arial"/>
                <w:sz w:val="24"/>
                <w:szCs w:val="24"/>
              </w:rPr>
              <w:t>критерия</w:t>
            </w:r>
            <w:r w:rsidR="001E55DA">
              <w:rPr>
                <w:rFonts w:cs="Arial"/>
                <w:sz w:val="24"/>
                <w:szCs w:val="24"/>
              </w:rPr>
              <w:t>ми</w:t>
            </w:r>
            <w:r w:rsidR="001E55DA" w:rsidRPr="001E55DA">
              <w:rPr>
                <w:rFonts w:cs="Arial"/>
                <w:sz w:val="24"/>
                <w:szCs w:val="24"/>
              </w:rPr>
              <w:t xml:space="preserve"> и порядк</w:t>
            </w:r>
            <w:r w:rsidR="001E55DA">
              <w:rPr>
                <w:rFonts w:cs="Arial"/>
                <w:sz w:val="24"/>
                <w:szCs w:val="24"/>
              </w:rPr>
              <w:t>ом</w:t>
            </w:r>
            <w:r w:rsidR="001E55DA" w:rsidRPr="001E55DA">
              <w:rPr>
                <w:rFonts w:cs="Arial"/>
                <w:sz w:val="24"/>
                <w:szCs w:val="24"/>
              </w:rPr>
              <w:t xml:space="preserve"> оценки и сопоставления заявок </w:t>
            </w:r>
            <w:r w:rsidRPr="002032D0">
              <w:rPr>
                <w:rFonts w:cs="Arial"/>
                <w:sz w:val="24"/>
                <w:szCs w:val="24"/>
              </w:rPr>
              <w:t>(Приложение №</w:t>
            </w:r>
            <w:r>
              <w:rPr>
                <w:rFonts w:cs="Arial"/>
                <w:sz w:val="24"/>
                <w:szCs w:val="24"/>
              </w:rPr>
              <w:t>7</w:t>
            </w:r>
            <w:r w:rsidRPr="002032D0">
              <w:rPr>
                <w:rFonts w:cs="Arial"/>
                <w:sz w:val="24"/>
                <w:szCs w:val="24"/>
              </w:rPr>
              <w:t xml:space="preserve"> к Предквалификационной документации). </w:t>
            </w:r>
          </w:p>
        </w:tc>
      </w:tr>
      <w:tr w:rsidR="00DF3DAD" w:rsidRPr="00F8373A" w14:paraId="6ED6D4D6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599EAC4E" w14:textId="28EA3B5E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37450B7F" w14:textId="37B74B93" w:rsidR="00DF3DAD" w:rsidRPr="00F8373A" w:rsidRDefault="00DF3DAD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Основания для отказа в допуске к участию в Предквалификационном отборе </w:t>
            </w:r>
          </w:p>
        </w:tc>
      </w:tr>
      <w:tr w:rsidR="00DF3DAD" w:rsidRPr="00F8373A" w14:paraId="5ABD3D6C" w14:textId="77777777" w:rsidTr="00347DB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</w:tcPr>
          <w:p w14:paraId="6FE62FA2" w14:textId="77777777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75C456A0" w14:textId="77777777" w:rsidR="00DF3DAD" w:rsidRPr="00F8373A" w:rsidRDefault="00DF3DAD" w:rsidP="00DF3DA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непредоставление документов и сведений, определенных предквалификационной документацией, либо наличие в таких документах недостоверных сведений;</w:t>
            </w:r>
          </w:p>
          <w:p w14:paraId="6CBE472B" w14:textId="0A539D6D" w:rsidR="00DF3DAD" w:rsidRPr="00347DBD" w:rsidRDefault="00DF3DAD" w:rsidP="00BD75A0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несоответствие участника и</w:t>
            </w:r>
            <w:r w:rsidR="00465D26">
              <w:rPr>
                <w:rFonts w:ascii="Arial" w:hAnsi="Arial"/>
              </w:rPr>
              <w:t xml:space="preserve"> (или) его</w:t>
            </w:r>
            <w:r w:rsidRPr="00F8373A">
              <w:rPr>
                <w:rFonts w:ascii="Arial" w:hAnsi="Arial"/>
              </w:rPr>
              <w:t xml:space="preserve"> заявки на участие в Предквалификационном отборе требованиям, установленным Предквалификационной документацией.</w:t>
            </w:r>
          </w:p>
        </w:tc>
      </w:tr>
      <w:tr w:rsidR="00947C07" w:rsidRPr="00F8373A" w14:paraId="6F122536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0F1B6F1E" w14:textId="74D781A2" w:rsidR="00947C07" w:rsidRPr="00947C07" w:rsidRDefault="00947C07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2A82981C" w14:textId="34652E03" w:rsidR="00947C07" w:rsidRPr="00947C07" w:rsidRDefault="00947C07" w:rsidP="00947C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7C07">
              <w:rPr>
                <w:rFonts w:cs="Arial"/>
                <w:b/>
                <w:sz w:val="24"/>
                <w:szCs w:val="24"/>
              </w:rPr>
              <w:t>Основания для исключения контрагента из Перечня квалифицированных контрагентов</w:t>
            </w:r>
          </w:p>
        </w:tc>
      </w:tr>
      <w:tr w:rsidR="00947C07" w:rsidRPr="00F8373A" w14:paraId="2DA20432" w14:textId="77777777" w:rsidTr="00347DB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</w:tcPr>
          <w:p w14:paraId="262A8DEB" w14:textId="77777777" w:rsidR="00947C07" w:rsidRPr="00F8373A" w:rsidRDefault="00947C0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08147331" w14:textId="21748364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уклонившегося по результатам </w:t>
            </w:r>
            <w:r>
              <w:rPr>
                <w:rFonts w:ascii="Arial" w:hAnsi="Arial"/>
              </w:rPr>
              <w:t>з</w:t>
            </w:r>
            <w:r w:rsidRPr="00FC3E58">
              <w:rPr>
                <w:rFonts w:ascii="Arial" w:hAnsi="Arial"/>
              </w:rPr>
              <w:t>акупочной процедуры от заключения Договора;</w:t>
            </w:r>
          </w:p>
          <w:p w14:paraId="1393DC35" w14:textId="135DF48A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 xml:space="preserve">оговор, с которым расторгнут по решению суда или иным способом в связи с существенным нарушением им условий </w:t>
            </w: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>оговора;</w:t>
            </w:r>
          </w:p>
          <w:p w14:paraId="2A739E55" w14:textId="0A115226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нарушившего условия заключенного </w:t>
            </w: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>оговора в части сроков поставки и качества поставляемой Продукции;</w:t>
            </w:r>
          </w:p>
          <w:p w14:paraId="4993293E" w14:textId="332D6E0D" w:rsidR="00947C07" w:rsidRPr="00947C07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не принявшего участия (по направленным </w:t>
            </w:r>
            <w:r>
              <w:rPr>
                <w:rFonts w:ascii="Arial" w:hAnsi="Arial"/>
              </w:rPr>
              <w:t>Заказчиком</w:t>
            </w:r>
            <w:r w:rsidRPr="00FC3E58">
              <w:rPr>
                <w:rFonts w:ascii="Arial" w:hAnsi="Arial"/>
              </w:rPr>
              <w:t xml:space="preserve"> приглашениям) более чем в 2 (двух) </w:t>
            </w:r>
            <w:r>
              <w:rPr>
                <w:rFonts w:ascii="Arial" w:hAnsi="Arial"/>
              </w:rPr>
              <w:t>з</w:t>
            </w:r>
            <w:r w:rsidRPr="00FC3E58">
              <w:rPr>
                <w:rFonts w:ascii="Arial" w:hAnsi="Arial"/>
              </w:rPr>
              <w:t>акупочных процедурах</w:t>
            </w:r>
          </w:p>
        </w:tc>
      </w:tr>
      <w:tr w:rsidR="00107A11" w:rsidRPr="00F8373A" w14:paraId="0574BDD5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6DAF4BE6" w14:textId="01B1CAFB" w:rsidR="00107A11" w:rsidRPr="00F8373A" w:rsidRDefault="00347DBD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78FFB94D" w14:textId="4FA7482D" w:rsidR="00107A11" w:rsidRPr="00F8373A" w:rsidRDefault="00107A11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Сведения о минимальном проходном балле, набранном по итогам оценки заявок, позволяющем участнику Предквалификационного отбора претендовать на включение в Перечень по результатам Предквалификационного отбора</w:t>
            </w:r>
          </w:p>
        </w:tc>
      </w:tr>
      <w:tr w:rsidR="00107A11" w:rsidRPr="00F8373A" w14:paraId="07CFE5B9" w14:textId="77777777" w:rsidTr="00347DB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</w:tcPr>
          <w:p w14:paraId="6AA3356C" w14:textId="77777777" w:rsidR="00107A11" w:rsidRPr="00F8373A" w:rsidRDefault="00107A11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12454E0C" w14:textId="5467A295" w:rsidR="00107A11" w:rsidRPr="00F8373A" w:rsidRDefault="00347DBD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032D0">
              <w:rPr>
                <w:rFonts w:cs="Arial"/>
                <w:sz w:val="24"/>
                <w:szCs w:val="24"/>
              </w:rPr>
              <w:t>Размер проходного балла –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08649E" w:rsidRPr="0008649E">
              <w:rPr>
                <w:rFonts w:cs="Arial"/>
                <w:sz w:val="24"/>
                <w:szCs w:val="24"/>
              </w:rPr>
              <w:t>50</w:t>
            </w:r>
            <w:r w:rsidRPr="002032D0">
              <w:rPr>
                <w:rFonts w:cs="Arial"/>
                <w:sz w:val="24"/>
                <w:szCs w:val="24"/>
              </w:rPr>
              <w:t xml:space="preserve"> баллов и выше</w:t>
            </w:r>
            <w:r w:rsidR="00107A11" w:rsidRPr="00F8373A">
              <w:rPr>
                <w:rFonts w:cs="Arial"/>
                <w:sz w:val="24"/>
                <w:szCs w:val="24"/>
              </w:rPr>
              <w:t xml:space="preserve">. Для включения в Перечень необходимо соответствовать требованиям </w:t>
            </w:r>
            <w:r w:rsidR="00352D8E" w:rsidRPr="00F8373A">
              <w:rPr>
                <w:rFonts w:cs="Arial"/>
                <w:sz w:val="24"/>
                <w:szCs w:val="24"/>
              </w:rPr>
              <w:t>Предквалифи</w:t>
            </w:r>
            <w:r>
              <w:rPr>
                <w:rFonts w:cs="Arial"/>
                <w:sz w:val="24"/>
                <w:szCs w:val="24"/>
              </w:rPr>
              <w:t>ка</w:t>
            </w:r>
            <w:r w:rsidR="00352D8E" w:rsidRPr="00F8373A">
              <w:rPr>
                <w:rFonts w:cs="Arial"/>
                <w:sz w:val="24"/>
                <w:szCs w:val="24"/>
              </w:rPr>
              <w:t>ционного отбора, предъявляемым к Участникам в соответствии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пп</w:t>
            </w:r>
            <w:proofErr w:type="spellEnd"/>
            <w:r>
              <w:rPr>
                <w:rFonts w:cs="Arial"/>
                <w:sz w:val="24"/>
                <w:szCs w:val="24"/>
              </w:rPr>
              <w:t>. 1</w:t>
            </w:r>
            <w:r w:rsidR="00352D8E" w:rsidRPr="00F8373A">
              <w:rPr>
                <w:rFonts w:cs="Arial"/>
                <w:sz w:val="24"/>
                <w:szCs w:val="24"/>
              </w:rPr>
              <w:t xml:space="preserve"> п. </w:t>
            </w:r>
            <w:r w:rsidR="006A4F3F" w:rsidRPr="00F8373A">
              <w:rPr>
                <w:rFonts w:cs="Arial"/>
                <w:sz w:val="24"/>
                <w:szCs w:val="24"/>
              </w:rPr>
              <w:t xml:space="preserve">4 </w:t>
            </w:r>
            <w:r w:rsidR="00352D8E" w:rsidRPr="00F8373A">
              <w:rPr>
                <w:rFonts w:cs="Arial"/>
                <w:sz w:val="24"/>
                <w:szCs w:val="24"/>
              </w:rPr>
              <w:t xml:space="preserve">Предквалификационной документации. </w:t>
            </w:r>
          </w:p>
        </w:tc>
      </w:tr>
      <w:tr w:rsidR="00107A11" w:rsidRPr="00F8373A" w14:paraId="1D07366D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1020557F" w14:textId="564AC1DB" w:rsidR="00107A11" w:rsidRPr="00F8373A" w:rsidRDefault="00347DBD" w:rsidP="00107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437C9259" w14:textId="5CBB9603" w:rsidR="00107A11" w:rsidRPr="00F8373A" w:rsidRDefault="00352D8E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Минимальное и/или максимальное количество участников Предквалификационного отбора, которые будут включены в Перечень по итогам Предквалификационного отбора</w:t>
            </w:r>
          </w:p>
        </w:tc>
      </w:tr>
      <w:tr w:rsidR="00107A11" w:rsidRPr="00F8373A" w14:paraId="242A1506" w14:textId="77777777" w:rsidTr="00347DB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</w:tcPr>
          <w:p w14:paraId="634C08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77020942" w14:textId="6DD704B5" w:rsidR="00107A11" w:rsidRPr="00F8373A" w:rsidRDefault="00352D8E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установлено.</w:t>
            </w:r>
          </w:p>
        </w:tc>
      </w:tr>
      <w:tr w:rsidR="00107A11" w:rsidRPr="00F8373A" w14:paraId="38E57261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6BD4C5CF" w14:textId="30F651BB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347D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CB578BA" w14:textId="77777777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107A11" w:rsidRPr="00F8373A" w14:paraId="7F8B3F81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258FD36" w14:textId="1E66D542" w:rsidR="00107A11" w:rsidRPr="00F8373A" w:rsidRDefault="00107A11" w:rsidP="00107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Предквалификационный отбор не является торгами в соответствии со статьями 447–449 части первой Гражданского кодекса РФ и не накладывает на Заказчика и Участника отбора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F8C2B4C" w14:textId="77777777" w:rsidR="001E55DA" w:rsidRPr="00F8373A" w:rsidRDefault="001E55DA" w:rsidP="001E5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</w:p>
          <w:p w14:paraId="0F948F9D" w14:textId="6C55A3DD" w:rsidR="00107A11" w:rsidRPr="00F8373A" w:rsidRDefault="00107A11" w:rsidP="00107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проводимом </w:t>
            </w:r>
            <w:r w:rsidR="00FC3E58" w:rsidRPr="00F8373A">
              <w:rPr>
                <w:rFonts w:cs="Arial"/>
                <w:sz w:val="24"/>
                <w:szCs w:val="24"/>
              </w:rPr>
              <w:t>Отборе,</w:t>
            </w:r>
            <w:r w:rsidRPr="00F8373A">
              <w:rPr>
                <w:rFonts w:cs="Arial"/>
                <w:sz w:val="24"/>
                <w:szCs w:val="24"/>
              </w:rPr>
              <w:t xml:space="preserve"> в том числе расходы по подготовке, подаче и презентации предложения, оплачиваются за счет Участника.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107A11" w:rsidRPr="00F8373A" w:rsidRDefault="00107A11" w:rsidP="00107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5D03BEA" w:rsidR="00107A11" w:rsidRPr="00F8373A" w:rsidRDefault="00107A11" w:rsidP="00107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имеет право по итогам </w:t>
            </w:r>
            <w:r w:rsidR="00A4783E" w:rsidRPr="00F8373A">
              <w:rPr>
                <w:rFonts w:cs="Arial"/>
                <w:sz w:val="24"/>
                <w:szCs w:val="24"/>
              </w:rPr>
              <w:t>отбора</w:t>
            </w:r>
            <w:r w:rsidRPr="00F8373A">
              <w:rPr>
                <w:rFonts w:cs="Arial"/>
                <w:sz w:val="24"/>
                <w:szCs w:val="24"/>
              </w:rPr>
              <w:t xml:space="preserve"> проводить дополнительные переговоры с Участник</w:t>
            </w:r>
            <w:r w:rsidR="00A4783E" w:rsidRPr="00F8373A">
              <w:rPr>
                <w:rFonts w:cs="Arial"/>
                <w:sz w:val="24"/>
                <w:szCs w:val="24"/>
              </w:rPr>
              <w:t>ами</w:t>
            </w:r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A4783E" w:rsidRPr="00F8373A">
              <w:rPr>
                <w:rFonts w:cs="Arial"/>
                <w:sz w:val="24"/>
                <w:szCs w:val="24"/>
              </w:rPr>
              <w:t xml:space="preserve">включенными в Перечень. </w:t>
            </w:r>
          </w:p>
        </w:tc>
      </w:tr>
      <w:tr w:rsidR="00107A11" w:rsidRPr="00F8373A" w14:paraId="4A743B98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1C103A77" w14:textId="41257E12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347D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359FB1C9" w14:textId="77777777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107A11" w:rsidRPr="00F8373A" w14:paraId="41838D1E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A282797" w14:textId="28449C2D" w:rsidR="00107A11" w:rsidRPr="00F8373A" w:rsidRDefault="00107A11" w:rsidP="00F8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8373A">
              <w:rPr>
                <w:rFonts w:cs="Arial"/>
                <w:sz w:val="24"/>
                <w:szCs w:val="24"/>
              </w:rPr>
              <w:t>Без обеспечения: размер, порядок и срок предоставления обеспечения исполнения договора, и порядок возврата такого обеспечения не установлены.</w:t>
            </w:r>
          </w:p>
        </w:tc>
      </w:tr>
      <w:tr w:rsidR="00107A11" w:rsidRPr="00F8373A" w14:paraId="2721C5A5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6EC999C1" w14:textId="169D124A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347D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471C637E" w14:textId="77777777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107A11" w:rsidRPr="00F8373A" w14:paraId="467EF42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27C360" w14:textId="0F766B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Заказчик вправе отменить Предквалификационный отбор в любое время.</w:t>
            </w:r>
          </w:p>
        </w:tc>
      </w:tr>
      <w:tr w:rsidR="00107A11" w:rsidRPr="00F8373A" w14:paraId="6564B0CF" w14:textId="77777777" w:rsidTr="00347DB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14:paraId="0F69FB9A" w14:textId="2354BCB2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347D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6FE5FE96" w14:textId="77777777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107A11" w:rsidRPr="00F8373A" w14:paraId="3EEB9BCA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7C9D3438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1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Анкета Участника (форма)</w:t>
            </w:r>
          </w:p>
        </w:tc>
      </w:tr>
      <w:tr w:rsidR="00107A11" w:rsidRPr="00F8373A" w14:paraId="3187593B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9439A67" w14:textId="50DEBCA0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2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Декларация Участника (форма)</w:t>
            </w:r>
          </w:p>
        </w:tc>
      </w:tr>
      <w:tr w:rsidR="00AD47D4" w:rsidRPr="00F8373A" w14:paraId="3A5DD3CF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9375372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A892504" w14:textId="0397906C" w:rsidR="00AD47D4" w:rsidRPr="00F8373A" w:rsidRDefault="00AD47D4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3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>Сведения об опыте и квалификации</w:t>
            </w:r>
            <w:r w:rsidR="00D230EC" w:rsidRPr="00F8373A">
              <w:rPr>
                <w:rFonts w:cs="Arial"/>
                <w:sz w:val="24"/>
                <w:szCs w:val="24"/>
              </w:rPr>
              <w:t xml:space="preserve"> Участника </w:t>
            </w:r>
            <w:r w:rsidRPr="00F8373A">
              <w:rPr>
                <w:rFonts w:cs="Arial"/>
                <w:sz w:val="24"/>
                <w:szCs w:val="24"/>
              </w:rPr>
              <w:t>(форма)</w:t>
            </w:r>
          </w:p>
        </w:tc>
      </w:tr>
      <w:tr w:rsidR="00AD47D4" w:rsidRPr="00F8373A" w14:paraId="4829AFC6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CFDAC2D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AC30F2B" w14:textId="67065054" w:rsidR="00AD47D4" w:rsidRPr="00F8373A" w:rsidRDefault="00AD47D4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4</w:t>
            </w:r>
            <w:r w:rsidRPr="00F8373A">
              <w:rPr>
                <w:rFonts w:cs="Arial"/>
                <w:sz w:val="24"/>
                <w:szCs w:val="24"/>
              </w:rPr>
              <w:t>. Гарантийное письмо (форма)</w:t>
            </w:r>
          </w:p>
        </w:tc>
      </w:tr>
      <w:tr w:rsidR="00AD47D4" w:rsidRPr="00F8373A" w14:paraId="3CBCBA13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F95D83E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2958284" w14:textId="79C8B486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5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 xml:space="preserve">Документы и сведения, необходимые для проведения проверки Участника </w:t>
            </w:r>
            <w:r w:rsidRPr="00F8373A">
              <w:rPr>
                <w:rFonts w:cs="Arial"/>
                <w:sz w:val="24"/>
                <w:szCs w:val="24"/>
              </w:rPr>
              <w:t>на благонадежность (</w:t>
            </w:r>
            <w:r w:rsidR="005B7999" w:rsidRPr="00F8373A">
              <w:rPr>
                <w:rFonts w:cs="Arial"/>
                <w:sz w:val="24"/>
                <w:szCs w:val="24"/>
              </w:rPr>
              <w:t>список документов</w:t>
            </w:r>
            <w:r w:rsidRPr="00F8373A">
              <w:rPr>
                <w:rFonts w:cs="Arial"/>
                <w:sz w:val="24"/>
                <w:szCs w:val="24"/>
              </w:rPr>
              <w:t>)</w:t>
            </w:r>
          </w:p>
        </w:tc>
      </w:tr>
      <w:tr w:rsidR="00AD47D4" w:rsidRPr="00F8373A" w14:paraId="7906AEE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E0821D4" w14:textId="709F91C8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6</w:t>
            </w:r>
            <w:r w:rsidRPr="00F8373A">
              <w:rPr>
                <w:rFonts w:cs="Arial"/>
                <w:sz w:val="24"/>
                <w:szCs w:val="24"/>
              </w:rPr>
              <w:t>. Согласие на обработку персональных данных (форма)</w:t>
            </w:r>
          </w:p>
        </w:tc>
      </w:tr>
      <w:tr w:rsidR="00347DBD" w:rsidRPr="00F8373A" w14:paraId="4E5CAE51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26CF9F6" w14:textId="77777777" w:rsidR="00347DBD" w:rsidRPr="00F8373A" w:rsidRDefault="00347DBD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9BE234A" w14:textId="15DE3A7B" w:rsidR="00347DBD" w:rsidRPr="00F8373A" w:rsidRDefault="00347DBD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7</w:t>
            </w:r>
            <w:r w:rsidRPr="00F8373A">
              <w:rPr>
                <w:rFonts w:cs="Arial"/>
                <w:sz w:val="24"/>
                <w:szCs w:val="24"/>
              </w:rPr>
              <w:t>.</w:t>
            </w:r>
            <w:r w:rsidR="00536D10">
              <w:rPr>
                <w:rFonts w:cs="Arial"/>
                <w:sz w:val="24"/>
                <w:szCs w:val="24"/>
              </w:rPr>
              <w:t xml:space="preserve"> </w:t>
            </w:r>
            <w:r w:rsidR="001E55DA">
              <w:rPr>
                <w:rFonts w:cs="Arial"/>
                <w:sz w:val="24"/>
                <w:szCs w:val="24"/>
              </w:rPr>
              <w:t>К</w:t>
            </w:r>
            <w:r w:rsidR="001E55DA" w:rsidRPr="001E55DA">
              <w:rPr>
                <w:rFonts w:cs="Arial"/>
                <w:sz w:val="24"/>
                <w:szCs w:val="24"/>
              </w:rPr>
              <w:t>ритери</w:t>
            </w:r>
            <w:r w:rsidR="001E55DA">
              <w:rPr>
                <w:rFonts w:cs="Arial"/>
                <w:sz w:val="24"/>
                <w:szCs w:val="24"/>
              </w:rPr>
              <w:t>и</w:t>
            </w:r>
            <w:r w:rsidR="001E55DA" w:rsidRPr="001E55DA">
              <w:rPr>
                <w:rFonts w:cs="Arial"/>
                <w:sz w:val="24"/>
                <w:szCs w:val="24"/>
              </w:rPr>
              <w:t xml:space="preserve"> и поряд</w:t>
            </w:r>
            <w:r w:rsidR="001E55DA">
              <w:rPr>
                <w:rFonts w:cs="Arial"/>
                <w:sz w:val="24"/>
                <w:szCs w:val="24"/>
              </w:rPr>
              <w:t>ок</w:t>
            </w:r>
            <w:r w:rsidR="001E55DA" w:rsidRPr="001E55DA">
              <w:rPr>
                <w:rFonts w:cs="Arial"/>
                <w:sz w:val="24"/>
                <w:szCs w:val="24"/>
              </w:rPr>
              <w:t xml:space="preserve"> оценки и сопоставления заявок</w:t>
            </w:r>
          </w:p>
        </w:tc>
      </w:tr>
      <w:tr w:rsidR="00AD47D4" w:rsidRPr="00F8373A" w14:paraId="44E2A00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C3E2DB" w14:textId="2A2F77D1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347DBD">
              <w:rPr>
                <w:rFonts w:cs="Arial"/>
                <w:sz w:val="24"/>
                <w:szCs w:val="24"/>
              </w:rPr>
              <w:t>8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Pr="00F8373A">
              <w:rPr>
                <w:rFonts w:cs="Arial"/>
                <w:sz w:val="24"/>
                <w:szCs w:val="24"/>
                <w:lang w:val="en-US"/>
              </w:rPr>
              <w:t>NDA</w:t>
            </w:r>
            <w:r w:rsidRPr="00F8373A">
              <w:rPr>
                <w:rFonts w:cs="Arial"/>
                <w:sz w:val="24"/>
                <w:szCs w:val="24"/>
              </w:rPr>
              <w:t xml:space="preserve"> (форма)</w:t>
            </w:r>
          </w:p>
        </w:tc>
      </w:tr>
      <w:tr w:rsidR="00AD47D4" w:rsidRPr="00F8373A" w14:paraId="0060D2B9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3BBEA8D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21F280" w14:textId="79335BD7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347DBD">
              <w:rPr>
                <w:rFonts w:cs="Arial"/>
                <w:sz w:val="24"/>
                <w:szCs w:val="24"/>
              </w:rPr>
              <w:t>9</w:t>
            </w:r>
            <w:r w:rsidRPr="00F8373A">
              <w:rPr>
                <w:rFonts w:cs="Arial"/>
                <w:sz w:val="24"/>
                <w:szCs w:val="24"/>
              </w:rPr>
              <w:t>. Презентация Холдинг Т1</w:t>
            </w:r>
          </w:p>
        </w:tc>
      </w:tr>
    </w:tbl>
    <w:p w14:paraId="1B876F4C" w14:textId="77777777" w:rsidR="00941F88" w:rsidRDefault="00941F88" w:rsidP="005A188E">
      <w:pPr>
        <w:rPr>
          <w:rFonts w:ascii="Arial" w:hAnsi="Arial" w:cs="Arial"/>
          <w:b/>
          <w:sz w:val="24"/>
          <w:szCs w:val="24"/>
        </w:rPr>
      </w:pPr>
    </w:p>
    <w:p w14:paraId="71332348" w14:textId="77777777" w:rsidR="00941F88" w:rsidRDefault="00941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35C567FD" w:rsidR="005A188E" w:rsidRPr="00F8373A" w:rsidRDefault="005A188E" w:rsidP="005A188E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1</w:t>
      </w:r>
    </w:p>
    <w:p w14:paraId="5B0C19CD" w14:textId="3403F473" w:rsidR="005A188E" w:rsidRPr="00F8373A" w:rsidRDefault="009A06D3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АНКЕТА УЧАСТНИКА </w:t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="005A188E" w:rsidRPr="00F8373A">
        <w:rPr>
          <w:rFonts w:ascii="Arial" w:hAnsi="Arial" w:cs="Arial"/>
          <w:b/>
          <w:sz w:val="24"/>
          <w:szCs w:val="24"/>
        </w:rPr>
        <w:t xml:space="preserve">ОТ ДД/ММ/ГГ </w:t>
      </w:r>
      <w:r w:rsidR="005A188E" w:rsidRPr="00F8373A">
        <w:rPr>
          <w:rFonts w:ascii="Arial" w:eastAsia="Calibri" w:hAnsi="Arial" w:cs="Arial"/>
          <w:i/>
          <w:color w:val="0070C0"/>
          <w:sz w:val="24"/>
          <w:szCs w:val="24"/>
        </w:rPr>
        <w:t>(Указать дату подписания)</w:t>
      </w:r>
    </w:p>
    <w:p w14:paraId="2D63FD77" w14:textId="37F93065" w:rsidR="00AE0A7E" w:rsidRPr="00F8373A" w:rsidRDefault="00AE0A7E" w:rsidP="00F8373A">
      <w:pPr>
        <w:pStyle w:val="a9"/>
        <w:ind w:left="720"/>
        <w:rPr>
          <w:rFonts w:ascii="Arial" w:hAnsi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F8373A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F8373A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6DC259DF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Номер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3FEAF48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номер </w:t>
            </w:r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Предквалификационного отбора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на ЭТП</w:t>
            </w:r>
          </w:p>
        </w:tc>
      </w:tr>
      <w:tr w:rsidR="00453C5A" w:rsidRPr="00F8373A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C972CF4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предмет </w:t>
            </w:r>
            <w:r w:rsidR="005B7999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Предквалификационного отбора</w:t>
            </w:r>
            <w:r w:rsidR="005E0F7C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, номер Лота</w:t>
            </w:r>
          </w:p>
        </w:tc>
      </w:tr>
      <w:tr w:rsidR="00453C5A" w:rsidRPr="00F8373A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F8373A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F8373A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F8373A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F8373A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F8373A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F8373A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ОКВ</w:t>
            </w:r>
            <w:r w:rsidR="00ED380B" w:rsidRPr="00F8373A">
              <w:rPr>
                <w:rFonts w:ascii="Arial" w:hAnsi="Arial" w:cs="Arial"/>
                <w:sz w:val="24"/>
                <w:szCs w:val="24"/>
              </w:rPr>
              <w:t>Э</w:t>
            </w:r>
            <w:r w:rsidRPr="00F8373A"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F8373A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F8373A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F8373A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F8373A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F8373A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F8373A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F8373A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F8373A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F8373A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F8373A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F8373A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F8373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F8373A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F8373A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487DB136" w:rsidR="009A06D3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F8373A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F8373A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F8373A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F8373A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F8373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F8373A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F8373A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Pr="00F8373A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F8373A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F8373A" w:rsidRDefault="00FF3EDF" w:rsidP="00FF3ED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продукт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(полное ФИО, телефон, электронную почту), 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для презентации продукт</w:t>
            </w:r>
            <w:r w:rsidR="006D347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(Приложение </w:t>
            </w:r>
            <w:r w:rsidR="00630DC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Pr="00F8373A" w:rsidRDefault="00453C5A" w:rsidP="00AE0A7E">
      <w:pPr>
        <w:tabs>
          <w:tab w:val="left" w:pos="0"/>
        </w:tabs>
        <w:rPr>
          <w:rFonts w:ascii="Arial" w:hAnsi="Arial" w:cs="Arial"/>
        </w:rPr>
      </w:pPr>
    </w:p>
    <w:p w14:paraId="20EA4CD2" w14:textId="77777777" w:rsidR="009A06D3" w:rsidRPr="00F8373A" w:rsidRDefault="009A06D3">
      <w:pPr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8373A">
        <w:rPr>
          <w:rFonts w:ascii="Arial" w:hAnsi="Arial" w:cs="Arial"/>
          <w:b/>
        </w:rPr>
        <w:br w:type="page"/>
      </w:r>
    </w:p>
    <w:p w14:paraId="124CABEE" w14:textId="3F76F6D1" w:rsidR="009A06D3" w:rsidRPr="00F8373A" w:rsidRDefault="009A06D3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2</w:t>
      </w:r>
    </w:p>
    <w:p w14:paraId="54065737" w14:textId="28C9382C" w:rsidR="009A06D3" w:rsidRPr="00F8373A" w:rsidRDefault="009A06D3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>ДЕКЛАРАЦИЯ УЧАСТНИКА</w:t>
      </w:r>
    </w:p>
    <w:p w14:paraId="244D0A8B" w14:textId="7EA477A2" w:rsidR="00AE0A7E" w:rsidRPr="00F8373A" w:rsidRDefault="006A4F3F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Соответствие единым </w:t>
      </w:r>
      <w:r w:rsidR="00AE0A7E" w:rsidRPr="00F8373A">
        <w:rPr>
          <w:rFonts w:ascii="Arial" w:hAnsi="Arial" w:cs="Arial"/>
          <w:b/>
          <w:sz w:val="24"/>
          <w:szCs w:val="24"/>
        </w:rPr>
        <w:t>требования</w:t>
      </w:r>
      <w:r w:rsidRPr="00F8373A">
        <w:rPr>
          <w:rFonts w:ascii="Arial" w:hAnsi="Arial" w:cs="Arial"/>
          <w:b/>
          <w:sz w:val="24"/>
          <w:szCs w:val="24"/>
        </w:rPr>
        <w:t>м</w:t>
      </w:r>
      <w:r w:rsidR="00AE0A7E" w:rsidRPr="00F8373A">
        <w:rPr>
          <w:rFonts w:ascii="Arial" w:hAnsi="Arial" w:cs="Arial"/>
          <w:b/>
          <w:sz w:val="24"/>
          <w:szCs w:val="24"/>
        </w:rPr>
        <w:t xml:space="preserve">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F8373A" w14:paraId="0B7937E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F8373A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 w:rsidRPr="00F83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F8373A" w14:paraId="21292349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78159018"/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50278FB0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1897F24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73A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F8373A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5D0D845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A94612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F8373A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441D86E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B4D4FA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F8373A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4FFFC5C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24922A3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договора заказчику передаются права на такие результаты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(если предусмотрено предметом Предквалификационного отбора)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87E0CBB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141BBE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, если предусмотрено предметом Предквалификационного отбора</w:t>
            </w:r>
            <w:r w:rsidRPr="00F837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25AE37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53EE6AF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Участника 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417E688" w14:textId="5025B5FE" w:rsidR="00AE0A7E" w:rsidRPr="00F8373A" w:rsidRDefault="00AE0A7E" w:rsidP="00AE0A7E">
      <w:pPr>
        <w:rPr>
          <w:rFonts w:ascii="Arial" w:hAnsi="Arial" w:cs="Arial"/>
        </w:rPr>
      </w:pPr>
    </w:p>
    <w:p w14:paraId="6A076DC4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68E329DE" w14:textId="77777777" w:rsidTr="002A1C4F">
        <w:tc>
          <w:tcPr>
            <w:tcW w:w="3934" w:type="dxa"/>
            <w:hideMark/>
          </w:tcPr>
          <w:p w14:paraId="3A0AF40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5141C6F4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37A60D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59F17879" w14:textId="77777777" w:rsidTr="002A1C4F">
        <w:tc>
          <w:tcPr>
            <w:tcW w:w="3934" w:type="dxa"/>
            <w:hideMark/>
          </w:tcPr>
          <w:p w14:paraId="6DCA2833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7F7524B5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4C0E417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30B389E2" w14:textId="77777777" w:rsidTr="002A1C4F">
        <w:tc>
          <w:tcPr>
            <w:tcW w:w="3934" w:type="dxa"/>
          </w:tcPr>
          <w:p w14:paraId="1FA78D6E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79E975C5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0C580B5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28B7DD5A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3ADBC" w14:textId="5AECE4AE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4666D286" w14:textId="77777777" w:rsidR="006A4F3F" w:rsidRPr="00F8373A" w:rsidRDefault="006A4F3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71A7276F" w14:textId="77777777" w:rsidR="006A4F3F" w:rsidRPr="00F8373A" w:rsidRDefault="006A4F3F" w:rsidP="006A4F3F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СВЕДЕНИЯ ОБ ОПЫТЕ И КВАЛИФИКАЦИИ УЧАСТНИКА</w:t>
      </w:r>
    </w:p>
    <w:p w14:paraId="145ECF62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Участник Предквалификационного отбора</w:t>
      </w:r>
      <w:proofErr w:type="gramStart"/>
      <w:r w:rsidRPr="00F8373A">
        <w:rPr>
          <w:rFonts w:ascii="Arial" w:hAnsi="Arial" w:cs="Arial"/>
          <w:sz w:val="24"/>
          <w:szCs w:val="24"/>
        </w:rPr>
        <w:t xml:space="preserve">: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14468FB6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203F9ED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Номер процедуры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номер процедуры на ЭТП</w:t>
      </w:r>
    </w:p>
    <w:p w14:paraId="1D97FDDF" w14:textId="663D9AFC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предмет отбора </w:t>
      </w:r>
      <w:r w:rsidRPr="00F8373A">
        <w:rPr>
          <w:rFonts w:ascii="Arial" w:hAnsi="Arial" w:cs="Arial"/>
          <w:i/>
          <w:color w:val="FF0000"/>
          <w:sz w:val="24"/>
          <w:szCs w:val="24"/>
          <w:u w:val="single"/>
        </w:rPr>
        <w:t>и номер лота</w:t>
      </w:r>
    </w:p>
    <w:p w14:paraId="25B09F0C" w14:textId="63268800" w:rsidR="00D12AE2" w:rsidRDefault="00D12AE2" w:rsidP="0088793A">
      <w:pPr>
        <w:rPr>
          <w:rFonts w:ascii="Arial" w:hAnsi="Arial" w:cs="Arial"/>
          <w:i/>
          <w:sz w:val="20"/>
          <w:szCs w:val="20"/>
        </w:rPr>
      </w:pPr>
    </w:p>
    <w:p w14:paraId="76C75611" w14:textId="77777777" w:rsidR="007154BD" w:rsidRPr="00F8373A" w:rsidRDefault="007154BD" w:rsidP="00D12AE2">
      <w:pPr>
        <w:rPr>
          <w:rFonts w:ascii="Arial" w:hAnsi="Arial" w:cs="Arial"/>
          <w:i/>
          <w:sz w:val="20"/>
          <w:szCs w:val="20"/>
        </w:rPr>
      </w:pPr>
    </w:p>
    <w:p w14:paraId="0D6F5EAA" w14:textId="1F70D055" w:rsidR="006A4F3F" w:rsidRPr="00F8373A" w:rsidRDefault="0088793A" w:rsidP="006A4F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6A4F3F" w:rsidRPr="00F8373A">
        <w:rPr>
          <w:rFonts w:ascii="Arial" w:hAnsi="Arial" w:cs="Arial"/>
          <w:b/>
          <w:sz w:val="24"/>
          <w:szCs w:val="24"/>
        </w:rPr>
        <w:t>.</w:t>
      </w:r>
      <w:r w:rsidR="006A4F3F" w:rsidRPr="00F8373A">
        <w:rPr>
          <w:rFonts w:ascii="Arial" w:hAnsi="Arial" w:cs="Arial"/>
        </w:rPr>
        <w:t xml:space="preserve"> </w:t>
      </w:r>
      <w:r w:rsidR="006A4F3F" w:rsidRPr="00F8373A">
        <w:rPr>
          <w:rFonts w:ascii="Arial" w:hAnsi="Arial" w:cs="Arial"/>
          <w:b/>
          <w:sz w:val="24"/>
          <w:szCs w:val="24"/>
        </w:rPr>
        <w:t>СВЕДЕНИЯ ОБ ОПЫТЕ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1593"/>
        <w:gridCol w:w="1197"/>
        <w:gridCol w:w="1594"/>
        <w:gridCol w:w="1346"/>
        <w:gridCol w:w="1212"/>
        <w:gridCol w:w="1599"/>
        <w:gridCol w:w="1168"/>
      </w:tblGrid>
      <w:tr w:rsidR="006A4F3F" w:rsidRPr="00F8373A" w14:paraId="656D2E6D" w14:textId="77777777" w:rsidTr="009F64BA">
        <w:tc>
          <w:tcPr>
            <w:tcW w:w="486" w:type="dxa"/>
          </w:tcPr>
          <w:p w14:paraId="048F5EA0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1593" w:type="dxa"/>
          </w:tcPr>
          <w:p w14:paraId="0B2DE2D1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проекта (предмет договора)</w:t>
            </w:r>
          </w:p>
        </w:tc>
        <w:tc>
          <w:tcPr>
            <w:tcW w:w="1197" w:type="dxa"/>
          </w:tcPr>
          <w:p w14:paraId="7A63125C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Реквизиты договора</w:t>
            </w:r>
          </w:p>
        </w:tc>
        <w:tc>
          <w:tcPr>
            <w:tcW w:w="1594" w:type="dxa"/>
          </w:tcPr>
          <w:p w14:paraId="45C45A98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заказчика</w:t>
            </w:r>
          </w:p>
        </w:tc>
        <w:tc>
          <w:tcPr>
            <w:tcW w:w="1079" w:type="dxa"/>
          </w:tcPr>
          <w:p w14:paraId="18D446C6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Регион выполнения работ</w:t>
            </w:r>
          </w:p>
        </w:tc>
        <w:tc>
          <w:tcPr>
            <w:tcW w:w="1479" w:type="dxa"/>
          </w:tcPr>
          <w:p w14:paraId="22ABCD55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Стоимость проекта (договора)</w:t>
            </w:r>
          </w:p>
        </w:tc>
        <w:tc>
          <w:tcPr>
            <w:tcW w:w="1599" w:type="dxa"/>
          </w:tcPr>
          <w:p w14:paraId="33F10095" w14:textId="48D459BF" w:rsidR="006A4F3F" w:rsidRPr="00F8373A" w:rsidRDefault="006A4F3F" w:rsidP="00F94A50">
            <w:pPr>
              <w:spacing w:line="240" w:lineRule="auto"/>
              <w:ind w:right="-144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Описание проекта, выполненных работ</w:t>
            </w:r>
            <w:r w:rsidR="00D12AE2" w:rsidRPr="00F8373A">
              <w:rPr>
                <w:rFonts w:ascii="Arial" w:hAnsi="Arial" w:cs="Arial"/>
              </w:rPr>
              <w:t xml:space="preserve"> с указание</w:t>
            </w:r>
            <w:r w:rsidR="00CD61D3">
              <w:rPr>
                <w:rFonts w:ascii="Arial" w:hAnsi="Arial" w:cs="Arial"/>
              </w:rPr>
              <w:t>м</w:t>
            </w:r>
            <w:r w:rsidR="00D12AE2" w:rsidRPr="00F8373A">
              <w:rPr>
                <w:rFonts w:ascii="Arial" w:hAnsi="Arial" w:cs="Arial"/>
              </w:rPr>
              <w:t xml:space="preserve"> </w:t>
            </w:r>
            <w:r w:rsidR="00FC3E58">
              <w:rPr>
                <w:rFonts w:ascii="Arial" w:hAnsi="Arial" w:cs="Arial"/>
              </w:rPr>
              <w:t>вендоров</w:t>
            </w:r>
            <w:r w:rsidR="009F64BA">
              <w:rPr>
                <w:rFonts w:ascii="Arial" w:hAnsi="Arial" w:cs="Arial"/>
              </w:rPr>
              <w:t xml:space="preserve"> монтируемого оборудования (ИБП, </w:t>
            </w:r>
            <w:proofErr w:type="spellStart"/>
            <w:r w:rsidR="009F64BA">
              <w:rPr>
                <w:rFonts w:ascii="Arial" w:hAnsi="Arial" w:cs="Arial"/>
              </w:rPr>
              <w:t>шинопроводы</w:t>
            </w:r>
            <w:proofErr w:type="spellEnd"/>
            <w:r w:rsidR="009F64BA">
              <w:rPr>
                <w:rFonts w:ascii="Arial" w:hAnsi="Arial" w:cs="Arial"/>
              </w:rPr>
              <w:t>, щитовое оборудование)</w:t>
            </w:r>
          </w:p>
        </w:tc>
        <w:tc>
          <w:tcPr>
            <w:tcW w:w="1168" w:type="dxa"/>
          </w:tcPr>
          <w:p w14:paraId="3FB031A4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претензий со стороны Заказчика</w:t>
            </w:r>
          </w:p>
        </w:tc>
      </w:tr>
      <w:tr w:rsidR="006A4F3F" w:rsidRPr="00F8373A" w14:paraId="4B9C96DB" w14:textId="77777777" w:rsidTr="009F64BA">
        <w:tc>
          <w:tcPr>
            <w:tcW w:w="486" w:type="dxa"/>
          </w:tcPr>
          <w:p w14:paraId="289B013D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1593" w:type="dxa"/>
          </w:tcPr>
          <w:p w14:paraId="5D8B3B61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171D73F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75B720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A31CD09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039393F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4FA0E97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B2A2A10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  <w:tr w:rsidR="006A4F3F" w:rsidRPr="00F8373A" w14:paraId="59A6A15B" w14:textId="77777777" w:rsidTr="009F64BA">
        <w:tc>
          <w:tcPr>
            <w:tcW w:w="486" w:type="dxa"/>
          </w:tcPr>
          <w:p w14:paraId="515430E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1593" w:type="dxa"/>
          </w:tcPr>
          <w:p w14:paraId="25E472C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814B90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E0B0E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694645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47F3531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5CC702A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9BD9915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</w:tbl>
    <w:p w14:paraId="6888FB05" w14:textId="77777777" w:rsidR="006A4F3F" w:rsidRPr="00F8373A" w:rsidRDefault="006A4F3F" w:rsidP="00F8373A">
      <w:pPr>
        <w:spacing w:after="0"/>
        <w:rPr>
          <w:rFonts w:ascii="Arial" w:hAnsi="Arial" w:cs="Arial"/>
        </w:rPr>
      </w:pPr>
    </w:p>
    <w:p w14:paraId="6A12DC49" w14:textId="1D135466" w:rsidR="006A4F3F" w:rsidRDefault="006A4F3F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каждого заявленного проекта (договора) необходимо предоставить копии договоров/ заказов/ спецификаций, дополнительных соглашений к рамочному/ не рамочному договору (со всеми приложениями (при наличии) и копии документов о приемке выполненных работ по каждому заявленному проекту (договору). В случае отсутствия таких документов заявленный опыт не будет учитываться.</w:t>
      </w:r>
    </w:p>
    <w:p w14:paraId="09999B35" w14:textId="77777777" w:rsidR="00CD61D3" w:rsidRPr="00F8373A" w:rsidRDefault="00CD61D3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099C4D1" w14:textId="6F9549F6" w:rsidR="006A4F3F" w:rsidRDefault="006A4F3F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>Допускается исключение/скрытие информации, являющейся конфиденциальной информацией, но необходимо предоставить информацию позволяющую однозначно определить соответствие участника и его опыта требованиям Предквалификационного отбора.</w:t>
      </w:r>
    </w:p>
    <w:p w14:paraId="4D436245" w14:textId="2D1DCD4E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6B59F3D0" w14:textId="64DF1CDA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1CE5BE93" w14:textId="7ED05BF8" w:rsidR="0088793A" w:rsidRPr="00F8373A" w:rsidRDefault="0088793A" w:rsidP="008879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F8373A">
        <w:rPr>
          <w:rFonts w:ascii="Arial" w:hAnsi="Arial" w:cs="Arial"/>
          <w:b/>
          <w:sz w:val="24"/>
          <w:szCs w:val="24"/>
        </w:rPr>
        <w:t>. НАЛИЧИЕ В ШТАТЕ УЧАСТНИКА КАДРОВЫХ РЕСУРСОВ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9"/>
        <w:gridCol w:w="1268"/>
        <w:gridCol w:w="1231"/>
        <w:gridCol w:w="1970"/>
        <w:gridCol w:w="3674"/>
        <w:gridCol w:w="1563"/>
      </w:tblGrid>
      <w:tr w:rsidR="0088793A" w:rsidRPr="00F8373A" w14:paraId="5296C46D" w14:textId="77777777" w:rsidTr="002B2260">
        <w:tc>
          <w:tcPr>
            <w:tcW w:w="240" w:type="pct"/>
          </w:tcPr>
          <w:p w14:paraId="34CCD4A9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622" w:type="pct"/>
          </w:tcPr>
          <w:p w14:paraId="31072745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ФИО сотрудника</w:t>
            </w:r>
          </w:p>
        </w:tc>
        <w:tc>
          <w:tcPr>
            <w:tcW w:w="604" w:type="pct"/>
          </w:tcPr>
          <w:p w14:paraId="7A7A4DAA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Должность</w:t>
            </w:r>
          </w:p>
        </w:tc>
        <w:tc>
          <w:tcPr>
            <w:tcW w:w="966" w:type="pct"/>
          </w:tcPr>
          <w:p w14:paraId="41027D86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в штате Участника</w:t>
            </w:r>
          </w:p>
          <w:p w14:paraId="179666CF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(да/нет)</w:t>
            </w:r>
          </w:p>
        </w:tc>
        <w:tc>
          <w:tcPr>
            <w:tcW w:w="1802" w:type="pct"/>
          </w:tcPr>
          <w:p w14:paraId="1ED3D6FF" w14:textId="448C172E" w:rsidR="0088793A" w:rsidRPr="00AD0F5D" w:rsidRDefault="0088793A" w:rsidP="00AD0F5D">
            <w:pPr>
              <w:spacing w:line="240" w:lineRule="auto"/>
              <w:jc w:val="center"/>
              <w:rPr>
                <w:rFonts w:ascii="Arial" w:hAnsi="Arial" w:cs="Arial"/>
              </w:rPr>
            </w:pPr>
            <w:bookmarkStart w:id="3" w:name="_Hlk191638628"/>
            <w:r w:rsidRPr="00F8373A">
              <w:rPr>
                <w:rFonts w:ascii="Arial" w:hAnsi="Arial" w:cs="Arial"/>
              </w:rPr>
              <w:t>Информация о наличии сертификатов о прохождении обучения</w:t>
            </w:r>
            <w:r w:rsidR="00AD0F5D">
              <w:rPr>
                <w:rFonts w:ascii="Arial" w:hAnsi="Arial" w:cs="Arial"/>
              </w:rPr>
              <w:t xml:space="preserve"> от вендоров </w:t>
            </w:r>
            <w:proofErr w:type="spellStart"/>
            <w:r w:rsidRPr="009F64BA">
              <w:rPr>
                <w:rFonts w:ascii="Arial" w:hAnsi="Arial" w:cs="Arial"/>
              </w:rPr>
              <w:t>Systeme</w:t>
            </w:r>
            <w:proofErr w:type="spellEnd"/>
            <w:r w:rsidRPr="009F64BA">
              <w:rPr>
                <w:rFonts w:ascii="Arial" w:hAnsi="Arial" w:cs="Arial"/>
              </w:rPr>
              <w:t xml:space="preserve"> </w:t>
            </w:r>
            <w:proofErr w:type="spellStart"/>
            <w:r w:rsidRPr="009F64BA">
              <w:rPr>
                <w:rFonts w:ascii="Arial" w:hAnsi="Arial" w:cs="Arial"/>
              </w:rPr>
              <w:t>Electric</w:t>
            </w:r>
            <w:proofErr w:type="spellEnd"/>
            <w:r w:rsidR="00AD0F5D">
              <w:rPr>
                <w:rFonts w:ascii="Arial" w:hAnsi="Arial" w:cs="Arial"/>
              </w:rPr>
              <w:t xml:space="preserve">, </w:t>
            </w:r>
            <w:r w:rsidRPr="009F64BA">
              <w:rPr>
                <w:rFonts w:ascii="Arial" w:hAnsi="Arial" w:cs="Arial"/>
              </w:rPr>
              <w:t>DKC</w:t>
            </w:r>
            <w:r w:rsidR="00AD0F5D">
              <w:rPr>
                <w:rFonts w:ascii="Arial" w:hAnsi="Arial" w:cs="Arial"/>
              </w:rPr>
              <w:t xml:space="preserve">, </w:t>
            </w:r>
            <w:r w:rsidR="00AD0F5D" w:rsidRPr="00AD0F5D">
              <w:rPr>
                <w:rFonts w:ascii="Arial" w:hAnsi="Arial" w:cs="Arial"/>
              </w:rPr>
              <w:t>CHINT</w:t>
            </w:r>
            <w:r w:rsidR="00AD0F5D">
              <w:rPr>
                <w:rFonts w:ascii="Arial" w:hAnsi="Arial" w:cs="Arial"/>
              </w:rPr>
              <w:t xml:space="preserve">, </w:t>
            </w:r>
            <w:proofErr w:type="spellStart"/>
            <w:r w:rsidR="00AD0F5D" w:rsidRPr="00AD0F5D">
              <w:rPr>
                <w:rFonts w:ascii="Arial" w:hAnsi="Arial" w:cs="Arial"/>
              </w:rPr>
              <w:t>Schneider</w:t>
            </w:r>
            <w:proofErr w:type="spellEnd"/>
            <w:r w:rsidR="00AD0F5D" w:rsidRPr="00AD0F5D">
              <w:rPr>
                <w:rFonts w:ascii="Arial" w:hAnsi="Arial" w:cs="Arial"/>
              </w:rPr>
              <w:t xml:space="preserve"> </w:t>
            </w:r>
            <w:proofErr w:type="spellStart"/>
            <w:r w:rsidR="00AD0F5D" w:rsidRPr="00AD0F5D">
              <w:rPr>
                <w:rFonts w:ascii="Arial" w:hAnsi="Arial" w:cs="Arial"/>
              </w:rPr>
              <w:t>Electric</w:t>
            </w:r>
            <w:bookmarkEnd w:id="3"/>
            <w:proofErr w:type="spellEnd"/>
          </w:p>
        </w:tc>
        <w:tc>
          <w:tcPr>
            <w:tcW w:w="767" w:type="pct"/>
          </w:tcPr>
          <w:p w14:paraId="3FEBC2A3" w14:textId="77777777" w:rsidR="0088793A" w:rsidRPr="00F8373A" w:rsidRDefault="0088793A" w:rsidP="002B226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Доп. информация об опыте и квалификации (по желанию)</w:t>
            </w:r>
          </w:p>
        </w:tc>
      </w:tr>
      <w:tr w:rsidR="0088793A" w:rsidRPr="00F8373A" w14:paraId="29E469D5" w14:textId="77777777" w:rsidTr="002B2260">
        <w:tc>
          <w:tcPr>
            <w:tcW w:w="240" w:type="pct"/>
          </w:tcPr>
          <w:p w14:paraId="7CFA61EF" w14:textId="77777777" w:rsidR="0088793A" w:rsidRPr="00F8373A" w:rsidRDefault="0088793A" w:rsidP="002B2260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622" w:type="pct"/>
          </w:tcPr>
          <w:p w14:paraId="2C8C13F3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4E60A27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58202879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64BD8D89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56EBA9F8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</w:tr>
      <w:tr w:rsidR="0088793A" w:rsidRPr="00F8373A" w14:paraId="77910EFA" w14:textId="77777777" w:rsidTr="002B2260">
        <w:tc>
          <w:tcPr>
            <w:tcW w:w="240" w:type="pct"/>
          </w:tcPr>
          <w:p w14:paraId="3ABCE8F2" w14:textId="77777777" w:rsidR="0088793A" w:rsidRPr="00F8373A" w:rsidRDefault="0088793A" w:rsidP="002B2260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622" w:type="pct"/>
          </w:tcPr>
          <w:p w14:paraId="7C415A36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722EC2B3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06F03B40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491DC138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158A5950" w14:textId="77777777" w:rsidR="0088793A" w:rsidRPr="00F8373A" w:rsidRDefault="0088793A" w:rsidP="002B2260">
            <w:pPr>
              <w:rPr>
                <w:rFonts w:ascii="Arial" w:hAnsi="Arial" w:cs="Arial"/>
              </w:rPr>
            </w:pPr>
          </w:p>
        </w:tc>
      </w:tr>
    </w:tbl>
    <w:p w14:paraId="12F88083" w14:textId="77777777" w:rsidR="0088793A" w:rsidRPr="00F8373A" w:rsidRDefault="0088793A" w:rsidP="0088793A">
      <w:pPr>
        <w:spacing w:after="0"/>
        <w:rPr>
          <w:rFonts w:ascii="Arial" w:hAnsi="Arial" w:cs="Arial"/>
          <w:b/>
          <w:sz w:val="24"/>
          <w:szCs w:val="24"/>
        </w:rPr>
      </w:pPr>
    </w:p>
    <w:p w14:paraId="6266E672" w14:textId="77777777" w:rsidR="0088793A" w:rsidRPr="00F8373A" w:rsidRDefault="0088793A" w:rsidP="0088793A">
      <w:pPr>
        <w:spacing w:after="0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lastRenderedPageBreak/>
        <w:t>Для подтверждения соответствия по настоящему требованию участнику в составе необходимо на каждого сотрудника предоставить следующие документы:</w:t>
      </w:r>
    </w:p>
    <w:p w14:paraId="20A3A0D9" w14:textId="77777777" w:rsidR="0088793A" w:rsidRPr="00F8373A" w:rsidRDefault="0088793A" w:rsidP="0088793A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- копии трудовых книжек и (или) сведения о трудовой деятельности, предусмотренные ст.66.1 ТК РФ и (или) действующих трудовых договоров (копия трудовой книжки должна быть представлена в следующем объеме: копия первой страницы с данными владельца трудовой книжки, копия страницы с последней записью, подтверждающей работу по настоящее время, и копия следующей за ней незаполненной страницы);</w:t>
      </w:r>
    </w:p>
    <w:p w14:paraId="405E5ADB" w14:textId="470283B9" w:rsidR="0088793A" w:rsidRDefault="0088793A" w:rsidP="0088793A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- копии заявленных сертификатов</w:t>
      </w:r>
      <w:r w:rsidR="00AF71F4">
        <w:rPr>
          <w:rFonts w:ascii="Arial" w:hAnsi="Arial" w:cs="Arial"/>
          <w:i/>
          <w:sz w:val="20"/>
          <w:szCs w:val="20"/>
        </w:rPr>
        <w:t>.</w:t>
      </w:r>
    </w:p>
    <w:p w14:paraId="00B8ADFF" w14:textId="47F7BC85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06080C98" w14:textId="77777777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108AA927" w14:textId="36D62053" w:rsidR="007154BD" w:rsidRPr="007154BD" w:rsidRDefault="00AF71F4" w:rsidP="007154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154BD" w:rsidRPr="00F8373A">
        <w:rPr>
          <w:rFonts w:ascii="Arial" w:hAnsi="Arial" w:cs="Arial"/>
          <w:b/>
          <w:sz w:val="24"/>
          <w:szCs w:val="24"/>
        </w:rPr>
        <w:t>.</w:t>
      </w:r>
      <w:r w:rsidR="007154BD" w:rsidRPr="00F8373A">
        <w:rPr>
          <w:rFonts w:ascii="Arial" w:hAnsi="Arial" w:cs="Arial"/>
        </w:rPr>
        <w:t xml:space="preserve"> </w:t>
      </w:r>
      <w:r w:rsidR="007154BD" w:rsidRPr="00F8373A">
        <w:rPr>
          <w:rFonts w:ascii="Arial" w:hAnsi="Arial" w:cs="Arial"/>
          <w:b/>
          <w:sz w:val="24"/>
          <w:szCs w:val="24"/>
        </w:rPr>
        <w:t>СВЕДЕНИЯ О</w:t>
      </w:r>
      <w:r w:rsidR="007154BD">
        <w:rPr>
          <w:rFonts w:ascii="Arial" w:hAnsi="Arial" w:cs="Arial"/>
          <w:b/>
          <w:sz w:val="24"/>
          <w:szCs w:val="24"/>
        </w:rPr>
        <w:t xml:space="preserve"> </w:t>
      </w:r>
      <w:r w:rsidR="00F94A50" w:rsidRPr="007154BD">
        <w:rPr>
          <w:rFonts w:ascii="Arial" w:hAnsi="Arial" w:cs="Arial"/>
          <w:b/>
          <w:sz w:val="24"/>
          <w:szCs w:val="24"/>
        </w:rPr>
        <w:t xml:space="preserve">ПЕРИОД ДЕЯТЕЛЬНОСТИ/СУЩЕСТВОВАНИЯ ПРЕДПРИЯТИЯ </w:t>
      </w:r>
    </w:p>
    <w:p w14:paraId="26BFBDBE" w14:textId="24DEDC2B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365"/>
        <w:gridCol w:w="1843"/>
      </w:tblGrid>
      <w:tr w:rsidR="00F82C87" w:rsidRPr="001D0638" w14:paraId="770B1961" w14:textId="77777777" w:rsidTr="00F82C87">
        <w:tc>
          <w:tcPr>
            <w:tcW w:w="733" w:type="dxa"/>
            <w:shd w:val="clear" w:color="auto" w:fill="auto"/>
          </w:tcPr>
          <w:p w14:paraId="6D647EA4" w14:textId="77777777" w:rsidR="00F82C87" w:rsidRPr="00F82C87" w:rsidRDefault="00F82C87" w:rsidP="00F82C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C8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65" w:type="dxa"/>
            <w:shd w:val="clear" w:color="auto" w:fill="auto"/>
          </w:tcPr>
          <w:p w14:paraId="435B4925" w14:textId="77777777" w:rsidR="00F82C87" w:rsidRPr="00F82C87" w:rsidRDefault="00F82C87" w:rsidP="00F82C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C87">
              <w:rPr>
                <w:rFonts w:ascii="Arial" w:hAnsi="Arial" w:cs="Arial"/>
                <w:sz w:val="20"/>
                <w:szCs w:val="20"/>
              </w:rPr>
              <w:t xml:space="preserve">Критерий </w:t>
            </w:r>
          </w:p>
        </w:tc>
        <w:tc>
          <w:tcPr>
            <w:tcW w:w="1843" w:type="dxa"/>
            <w:shd w:val="clear" w:color="auto" w:fill="auto"/>
          </w:tcPr>
          <w:p w14:paraId="2011FC1E" w14:textId="5622F8B5" w:rsidR="00F82C87" w:rsidRPr="00F82C87" w:rsidRDefault="00F82C87" w:rsidP="00F82C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полных лет</w:t>
            </w:r>
          </w:p>
        </w:tc>
      </w:tr>
      <w:tr w:rsidR="00F82C87" w:rsidRPr="001D0638" w14:paraId="472E187F" w14:textId="77777777" w:rsidTr="00F82C87">
        <w:tc>
          <w:tcPr>
            <w:tcW w:w="733" w:type="dxa"/>
            <w:shd w:val="clear" w:color="auto" w:fill="auto"/>
          </w:tcPr>
          <w:p w14:paraId="5ABAA9CF" w14:textId="02273C37" w:rsidR="00F82C87" w:rsidRDefault="00F82C87" w:rsidP="002B226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46114157" w14:textId="77777777" w:rsidR="00F82C87" w:rsidRPr="000A26E0" w:rsidRDefault="00F82C87" w:rsidP="002B2260">
            <w:pPr>
              <w:rPr>
                <w:rFonts w:ascii="Arial" w:hAnsi="Arial" w:cs="Arial"/>
                <w:sz w:val="18"/>
                <w:szCs w:val="24"/>
              </w:rPr>
            </w:pPr>
            <w:r w:rsidRPr="00F82C87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Период деятельности/существования предприятия на рынке с даты гос. регистрации</w:t>
            </w:r>
          </w:p>
        </w:tc>
        <w:tc>
          <w:tcPr>
            <w:tcW w:w="1843" w:type="dxa"/>
            <w:shd w:val="clear" w:color="auto" w:fill="auto"/>
          </w:tcPr>
          <w:p w14:paraId="1F0489F6" w14:textId="77777777" w:rsidR="00F82C87" w:rsidRPr="00955987" w:rsidRDefault="00F82C87" w:rsidP="002B2260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14B135AA" w14:textId="77777777" w:rsidR="007154BD" w:rsidRDefault="007154BD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65A00E5D" w14:textId="6F38432F" w:rsidR="00F82C87" w:rsidRPr="00F82C87" w:rsidRDefault="00F82C87" w:rsidP="00F82C87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Для п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>одтвержд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ения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 xml:space="preserve"> период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а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 xml:space="preserve"> деятельности/существования предприятия на рынке с даты государственной регистрации должна быть 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предоставлена в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>ыписк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а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 xml:space="preserve"> из ЕГРЮЛ/ЕГРИП</w:t>
      </w: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 и (или) 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>Свидетельство о государственной регистрации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.</w:t>
      </w:r>
    </w:p>
    <w:p w14:paraId="4FA2EA97" w14:textId="77777777" w:rsidR="00AF71F4" w:rsidRDefault="00AF71F4" w:rsidP="00AF71F4">
      <w:pPr>
        <w:rPr>
          <w:rFonts w:ascii="Arial" w:hAnsi="Arial" w:cs="Arial"/>
          <w:b/>
          <w:sz w:val="24"/>
          <w:szCs w:val="24"/>
        </w:rPr>
      </w:pPr>
    </w:p>
    <w:p w14:paraId="380E85E9" w14:textId="36B3A3F9" w:rsidR="00AF71F4" w:rsidRPr="00F8373A" w:rsidRDefault="00B154A9" w:rsidP="00AF7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F71F4" w:rsidRPr="00F8373A">
        <w:rPr>
          <w:rFonts w:ascii="Arial" w:hAnsi="Arial" w:cs="Arial"/>
          <w:b/>
          <w:sz w:val="24"/>
          <w:szCs w:val="24"/>
        </w:rPr>
        <w:t>.</w:t>
      </w:r>
      <w:r w:rsidR="00AF71F4" w:rsidRPr="00F8373A">
        <w:rPr>
          <w:rFonts w:ascii="Arial" w:hAnsi="Arial" w:cs="Arial"/>
        </w:rPr>
        <w:t xml:space="preserve"> </w:t>
      </w:r>
      <w:r w:rsidR="00AF71F4" w:rsidRPr="00F8373A">
        <w:rPr>
          <w:rFonts w:ascii="Arial" w:hAnsi="Arial" w:cs="Arial"/>
          <w:b/>
          <w:sz w:val="24"/>
          <w:szCs w:val="24"/>
        </w:rPr>
        <w:t>СВЕДЕНИЯ О</w:t>
      </w:r>
      <w:r w:rsidR="00AF71F4">
        <w:rPr>
          <w:rFonts w:ascii="Arial" w:hAnsi="Arial" w:cs="Arial"/>
          <w:b/>
          <w:sz w:val="24"/>
          <w:szCs w:val="24"/>
        </w:rPr>
        <w:t xml:space="preserve"> НАЛИЧИИ ТЕХНИЧЕСКИХ РЕСУРСОВ</w:t>
      </w:r>
    </w:p>
    <w:p w14:paraId="20341A6E" w14:textId="77777777" w:rsidR="00AF71F4" w:rsidRDefault="00AF71F4" w:rsidP="00AF71F4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378"/>
        <w:gridCol w:w="1505"/>
        <w:gridCol w:w="2243"/>
        <w:gridCol w:w="3208"/>
      </w:tblGrid>
      <w:tr w:rsidR="00AF71F4" w:rsidRPr="001D0638" w14:paraId="33B03F55" w14:textId="77777777" w:rsidTr="002B2260">
        <w:tc>
          <w:tcPr>
            <w:tcW w:w="733" w:type="dxa"/>
            <w:shd w:val="clear" w:color="auto" w:fill="auto"/>
          </w:tcPr>
          <w:p w14:paraId="09E6BF30" w14:textId="77777777" w:rsidR="00AF71F4" w:rsidRPr="00F94A50" w:rsidRDefault="00AF71F4" w:rsidP="002B2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A5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81" w:type="dxa"/>
            <w:shd w:val="clear" w:color="auto" w:fill="auto"/>
          </w:tcPr>
          <w:p w14:paraId="74414404" w14:textId="77777777" w:rsidR="00AF71F4" w:rsidRPr="00F94A50" w:rsidRDefault="00AF71F4" w:rsidP="002B2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A50">
              <w:rPr>
                <w:rFonts w:ascii="Arial" w:hAnsi="Arial" w:cs="Arial"/>
                <w:sz w:val="20"/>
                <w:szCs w:val="20"/>
              </w:rPr>
              <w:t xml:space="preserve">Критерий </w:t>
            </w:r>
          </w:p>
        </w:tc>
        <w:tc>
          <w:tcPr>
            <w:tcW w:w="1417" w:type="dxa"/>
            <w:shd w:val="clear" w:color="auto" w:fill="auto"/>
          </w:tcPr>
          <w:p w14:paraId="06DB3469" w14:textId="77777777" w:rsidR="00AF71F4" w:rsidRPr="00F94A50" w:rsidRDefault="00AF71F4" w:rsidP="002B2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A50">
              <w:rPr>
                <w:rFonts w:ascii="Arial" w:hAnsi="Arial" w:cs="Arial"/>
                <w:sz w:val="20"/>
                <w:szCs w:val="20"/>
              </w:rPr>
              <w:t>Соответствие (да/по договору/ нет)</w:t>
            </w:r>
          </w:p>
        </w:tc>
        <w:tc>
          <w:tcPr>
            <w:tcW w:w="2268" w:type="dxa"/>
            <w:shd w:val="clear" w:color="auto" w:fill="auto"/>
          </w:tcPr>
          <w:p w14:paraId="22764370" w14:textId="77777777" w:rsidR="00AF71F4" w:rsidRPr="00F94A50" w:rsidRDefault="00AF71F4" w:rsidP="002B2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A50">
              <w:rPr>
                <w:rFonts w:ascii="Arial" w:hAnsi="Arial" w:cs="Arial"/>
                <w:sz w:val="20"/>
                <w:szCs w:val="20"/>
              </w:rPr>
              <w:t>Адрес лаборатории</w:t>
            </w:r>
          </w:p>
        </w:tc>
        <w:tc>
          <w:tcPr>
            <w:tcW w:w="3260" w:type="dxa"/>
          </w:tcPr>
          <w:p w14:paraId="2E05E85F" w14:textId="77777777" w:rsidR="00AF71F4" w:rsidRPr="00F94A50" w:rsidRDefault="00AF71F4" w:rsidP="002B2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разрешенных видов испытаний и измерений</w:t>
            </w:r>
          </w:p>
        </w:tc>
      </w:tr>
      <w:tr w:rsidR="00AF71F4" w:rsidRPr="001D0638" w14:paraId="12757306" w14:textId="77777777" w:rsidTr="002B2260">
        <w:tc>
          <w:tcPr>
            <w:tcW w:w="733" w:type="dxa"/>
            <w:shd w:val="clear" w:color="auto" w:fill="auto"/>
          </w:tcPr>
          <w:p w14:paraId="0B7A69E9" w14:textId="77777777" w:rsidR="00AF71F4" w:rsidRPr="00955987" w:rsidRDefault="00AF71F4" w:rsidP="002B226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723DD4CD" w14:textId="77777777" w:rsidR="00AF71F4" w:rsidRPr="00955987" w:rsidRDefault="00AF71F4" w:rsidP="002B226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Наличие у участника 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собственной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Электротехнической Лаборатори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и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наличие 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действующ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его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договор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а</w:t>
            </w:r>
            <w:r w:rsidRPr="007154BD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с Электротехнической Лабораторией</w:t>
            </w:r>
          </w:p>
        </w:tc>
        <w:tc>
          <w:tcPr>
            <w:tcW w:w="1417" w:type="dxa"/>
            <w:shd w:val="clear" w:color="auto" w:fill="auto"/>
          </w:tcPr>
          <w:p w14:paraId="4919AF6A" w14:textId="77777777" w:rsidR="00AF71F4" w:rsidRPr="00955987" w:rsidRDefault="00AF71F4" w:rsidP="002B226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6B418F" w14:textId="77777777" w:rsidR="00AF71F4" w:rsidRPr="00362788" w:rsidRDefault="00AF71F4" w:rsidP="002B226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</w:tcPr>
          <w:p w14:paraId="22BEF2CD" w14:textId="77777777" w:rsidR="00AF71F4" w:rsidRDefault="00AF71F4" w:rsidP="002B2260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ECA6AC5" w14:textId="77777777" w:rsidR="00AF71F4" w:rsidRDefault="00AF71F4" w:rsidP="00AF71F4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766EED3E" w14:textId="3DD2EDF2" w:rsidR="00AF71F4" w:rsidRDefault="00AF71F4" w:rsidP="00AF71F4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Для п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>одтвержд</w:t>
      </w: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ения наличия у участника технических ресурсов необходимо предоставить копию 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>свидетельств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а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 xml:space="preserve"> о регистрации </w:t>
      </w:r>
      <w:r w:rsidRPr="007154BD">
        <w:rPr>
          <w:rFonts w:ascii="Arial" w:hAnsi="Arial" w:cs="Arial"/>
          <w:i/>
          <w:iCs/>
          <w:sz w:val="20"/>
          <w:szCs w:val="20"/>
          <w:lang w:eastAsia="ru-RU"/>
        </w:rPr>
        <w:t>Электротехнической Лаборатори</w:t>
      </w: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и либо копию </w:t>
      </w:r>
      <w:r w:rsidR="00B154A9">
        <w:rPr>
          <w:rFonts w:ascii="Arial" w:hAnsi="Arial" w:cs="Arial"/>
          <w:i/>
          <w:iCs/>
          <w:sz w:val="20"/>
          <w:szCs w:val="20"/>
          <w:lang w:eastAsia="ru-RU"/>
        </w:rPr>
        <w:t>действующего договора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 xml:space="preserve"> с </w:t>
      </w:r>
      <w:r w:rsidRPr="00F82C87">
        <w:rPr>
          <w:rFonts w:ascii="Arial" w:hAnsi="Arial" w:cs="Arial"/>
          <w:i/>
          <w:iCs/>
          <w:sz w:val="20"/>
          <w:szCs w:val="20"/>
          <w:lang w:eastAsia="ru-RU"/>
        </w:rPr>
        <w:t>Электротехнической Лабораторией</w:t>
      </w: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, а также копию 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>свидетельств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а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 xml:space="preserve"> о регистрации </w:t>
      </w: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данной </w:t>
      </w:r>
      <w:r w:rsidRPr="00F94A50">
        <w:rPr>
          <w:rFonts w:ascii="Arial" w:hAnsi="Arial" w:cs="Arial"/>
          <w:i/>
          <w:iCs/>
          <w:sz w:val="20"/>
          <w:szCs w:val="20"/>
          <w:lang w:eastAsia="ru-RU"/>
        </w:rPr>
        <w:t>электролаборатории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.</w:t>
      </w:r>
    </w:p>
    <w:p w14:paraId="57A50D0B" w14:textId="77777777" w:rsidR="00F82C87" w:rsidRDefault="00F82C87" w:rsidP="006A4F3F">
      <w:pPr>
        <w:jc w:val="both"/>
        <w:rPr>
          <w:rFonts w:ascii="Arial" w:hAnsi="Arial" w:cs="Arial"/>
          <w:sz w:val="24"/>
          <w:szCs w:val="24"/>
        </w:rPr>
      </w:pPr>
    </w:p>
    <w:p w14:paraId="581A91EE" w14:textId="4853F32E" w:rsidR="006A4F3F" w:rsidRPr="00F8373A" w:rsidRDefault="006A4F3F" w:rsidP="006A4F3F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Заявки, в течение периода проведения Предквалификационного отбора, а также в течение всего срока действия Перечня, будем соответствовать </w:t>
      </w:r>
      <w:r w:rsidR="00812CC4" w:rsidRPr="00F8373A">
        <w:rPr>
          <w:rFonts w:ascii="Arial" w:hAnsi="Arial" w:cs="Arial"/>
          <w:sz w:val="24"/>
          <w:szCs w:val="24"/>
        </w:rPr>
        <w:t xml:space="preserve">всем </w:t>
      </w:r>
      <w:r w:rsidRPr="00F8373A">
        <w:rPr>
          <w:rFonts w:ascii="Arial" w:hAnsi="Arial" w:cs="Arial"/>
          <w:sz w:val="24"/>
          <w:szCs w:val="24"/>
        </w:rPr>
        <w:t xml:space="preserve">требованиям </w:t>
      </w:r>
      <w:r w:rsidR="00812CC4" w:rsidRPr="00F8373A">
        <w:rPr>
          <w:rFonts w:ascii="Arial" w:hAnsi="Arial" w:cs="Arial"/>
          <w:sz w:val="24"/>
          <w:szCs w:val="24"/>
        </w:rPr>
        <w:t>Предквалификационного отбора</w:t>
      </w:r>
      <w:r w:rsidRPr="00F8373A">
        <w:rPr>
          <w:rFonts w:ascii="Arial" w:hAnsi="Arial" w:cs="Arial"/>
          <w:sz w:val="24"/>
          <w:szCs w:val="24"/>
        </w:rPr>
        <w:t>.</w:t>
      </w:r>
    </w:p>
    <w:p w14:paraId="0E5D3D5E" w14:textId="74C8FA27" w:rsidR="006A4F3F" w:rsidRPr="00F8373A" w:rsidRDefault="006A4F3F" w:rsidP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lastRenderedPageBreak/>
        <w:t xml:space="preserve">Если Участник не предоставил документы, подтверждающие соответствие требованиям, или после предоставления таких документов выявлено, что Участник предоставил недостоверную информацию и не соответствует заявленным требованиям, заявка Участника может быть отклонена. Заказчик может прекратить без каких-либо для себя последствий отношения с таким Участниками на любом этапе. 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A4F3F" w:rsidRPr="00F8373A" w14:paraId="2C0941A2" w14:textId="77777777" w:rsidTr="00185623">
        <w:tc>
          <w:tcPr>
            <w:tcW w:w="3934" w:type="dxa"/>
            <w:hideMark/>
          </w:tcPr>
          <w:p w14:paraId="3DF8CAC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C86FBF9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317D393A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A4F3F" w:rsidRPr="00F8373A" w14:paraId="2EAB9469" w14:textId="77777777" w:rsidTr="00185623">
        <w:tc>
          <w:tcPr>
            <w:tcW w:w="3934" w:type="dxa"/>
            <w:hideMark/>
          </w:tcPr>
          <w:p w14:paraId="7A27BC57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171434C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512FB7D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A4F3F" w:rsidRPr="00F8373A" w14:paraId="741A203F" w14:textId="77777777" w:rsidTr="00185623">
        <w:tc>
          <w:tcPr>
            <w:tcW w:w="3934" w:type="dxa"/>
          </w:tcPr>
          <w:p w14:paraId="07693E90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6B91D98D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5553DBC0" w14:textId="77777777" w:rsidR="006A4F3F" w:rsidRPr="00F8373A" w:rsidRDefault="006A4F3F" w:rsidP="00185623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D223363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B93EA" w14:textId="5C753CE2" w:rsidR="009A06D3" w:rsidRPr="00F8373A" w:rsidRDefault="006A4F3F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</w:rPr>
        <w:br w:type="page"/>
      </w:r>
      <w:r w:rsidR="009A06D3"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Pr="00F8373A">
        <w:rPr>
          <w:rFonts w:ascii="Arial" w:hAnsi="Arial" w:cs="Arial"/>
          <w:b/>
          <w:sz w:val="24"/>
          <w:szCs w:val="24"/>
        </w:rPr>
        <w:t>4</w:t>
      </w:r>
    </w:p>
    <w:p w14:paraId="78DD937B" w14:textId="48B91588" w:rsidR="009A06D3" w:rsidRPr="00F8373A" w:rsidRDefault="009A06D3" w:rsidP="009A06D3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ГАРАНТИЙНОЕ ПИСЬМО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9A06D3" w:rsidRPr="00F8373A" w14:paraId="01675A8E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375" w14:textId="1E270875" w:rsidR="009A06D3" w:rsidRPr="00CD61D3" w:rsidRDefault="009A06D3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F85" w14:textId="72A81F29" w:rsidR="009A06D3" w:rsidRPr="00CD61D3" w:rsidRDefault="006F3FA4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Гарантийное обязательство</w:t>
            </w:r>
            <w:r w:rsidR="009A06D3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06F" w14:textId="6A826311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Соответствие (да/нет)</w:t>
            </w:r>
          </w:p>
        </w:tc>
      </w:tr>
      <w:tr w:rsidR="009A06D3" w:rsidRPr="00F8373A" w14:paraId="6E6E8E41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E17" w14:textId="25635FB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A9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5450EE58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3FD495D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целью.</w:t>
            </w:r>
          </w:p>
          <w:p w14:paraId="598513D9" w14:textId="1F5EB439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*Форма согласия на обработку персональных данных и их передачу Заказчику и/или аффилированным лицам Заказчика установлена Приложением № </w:t>
            </w:r>
            <w:r w:rsidR="006A4F3F" w:rsidRPr="00CD61D3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к Предквалификационной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541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6D3" w:rsidRPr="00F8373A" w14:paraId="6963AE73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62E" w14:textId="1650ECD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подтверждает, что:</w:t>
            </w:r>
          </w:p>
          <w:p w14:paraId="43CE40BE" w14:textId="7B6110C4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 w:rsidR="000C021F" w:rsidRPr="004C6851">
                <w:rPr>
                  <w:rStyle w:val="a4"/>
                  <w:rFonts w:ascii="Arial" w:hAnsi="Arial" w:cs="Arial"/>
                  <w:sz w:val="20"/>
                  <w:szCs w:val="20"/>
                </w:rPr>
                <w:t>https://t1.ru/purchases/principle/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5A968BAB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5C79065F" w14:textId="77777777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compliance@t1.ru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 ; Форма для обращения на </w:t>
            </w:r>
            <w:hyperlink r:id="rId13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E4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583D7" w14:textId="77777777" w:rsidR="006F3FA4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 </w:t>
      </w:r>
    </w:p>
    <w:p w14:paraId="39FF9191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48B11B94" w14:textId="77777777" w:rsidTr="002A1C4F">
        <w:tc>
          <w:tcPr>
            <w:tcW w:w="3934" w:type="dxa"/>
            <w:hideMark/>
          </w:tcPr>
          <w:p w14:paraId="1C8045F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007E60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4A0F515C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696D9804" w14:textId="77777777" w:rsidTr="002A1C4F">
        <w:tc>
          <w:tcPr>
            <w:tcW w:w="3934" w:type="dxa"/>
            <w:hideMark/>
          </w:tcPr>
          <w:p w14:paraId="4D7BC61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206C666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79A27BA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170D0863" w14:textId="77777777" w:rsidTr="002A1C4F">
        <w:tc>
          <w:tcPr>
            <w:tcW w:w="3934" w:type="dxa"/>
          </w:tcPr>
          <w:p w14:paraId="2C6DCB10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0B13F716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17FACB6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B5A020B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DC9D1" w14:textId="74DAA47F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3DB5115B" w14:textId="72444AFA" w:rsidR="00FA7E9D" w:rsidRPr="00F8373A" w:rsidRDefault="00FA7E9D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5</w:t>
      </w:r>
      <w:r w:rsidRPr="00F8373A">
        <w:rPr>
          <w:rFonts w:ascii="Arial" w:hAnsi="Arial" w:cs="Arial"/>
          <w:b/>
          <w:sz w:val="24"/>
          <w:szCs w:val="24"/>
        </w:rPr>
        <w:t xml:space="preserve"> </w:t>
      </w:r>
    </w:p>
    <w:p w14:paraId="4DF65685" w14:textId="5640F857" w:rsidR="00324945" w:rsidRPr="00F8373A" w:rsidRDefault="00324945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Документы и сведения, необходимые для проведения проверки Участника на благонадежность</w:t>
      </w:r>
    </w:p>
    <w:p w14:paraId="0D8E4707" w14:textId="21B73C8E" w:rsidR="00324945" w:rsidRPr="00F8373A" w:rsidRDefault="00324945" w:rsidP="00324945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Нижеуказанные документы требуются проведения проверки контрагентов на благонадежность в соответствии с правилами холдинга Т1.</w:t>
      </w:r>
    </w:p>
    <w:p w14:paraId="3CD9B046" w14:textId="511AB3EC" w:rsidR="00FA7E9D" w:rsidRPr="00F8373A" w:rsidRDefault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>Непроведение проверки на благонадежность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не позволит в будущем заключ</w:t>
      </w:r>
      <w:r w:rsidRPr="00F8373A">
        <w:rPr>
          <w:rFonts w:ascii="Arial" w:hAnsi="Arial" w:cs="Arial"/>
          <w:i/>
          <w:sz w:val="24"/>
          <w:szCs w:val="24"/>
        </w:rPr>
        <w:t xml:space="preserve">ать </w:t>
      </w:r>
      <w:r w:rsidR="00324945" w:rsidRPr="00F8373A">
        <w:rPr>
          <w:rFonts w:ascii="Arial" w:hAnsi="Arial" w:cs="Arial"/>
          <w:i/>
          <w:sz w:val="24"/>
          <w:szCs w:val="24"/>
        </w:rPr>
        <w:t>договор</w:t>
      </w:r>
      <w:r w:rsidRPr="00F8373A">
        <w:rPr>
          <w:rFonts w:ascii="Arial" w:hAnsi="Arial" w:cs="Arial"/>
          <w:i/>
          <w:sz w:val="24"/>
          <w:szCs w:val="24"/>
        </w:rPr>
        <w:t>ы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и осуществлять иные хозяйственные операции с компаниями холдинга Т1.</w:t>
      </w:r>
    </w:p>
    <w:p w14:paraId="08754FF6" w14:textId="2EB89C89" w:rsidR="006A4F3F" w:rsidRPr="00F8373A" w:rsidRDefault="006A4F3F" w:rsidP="00F8373A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Допускается частичное непредоставление документов </w:t>
      </w:r>
      <w:r w:rsidR="00812CC4" w:rsidRPr="00F8373A">
        <w:rPr>
          <w:rFonts w:ascii="Arial" w:hAnsi="Arial" w:cs="Arial"/>
          <w:i/>
          <w:sz w:val="24"/>
          <w:szCs w:val="24"/>
        </w:rPr>
        <w:t>по</w:t>
      </w:r>
      <w:r w:rsidRPr="00F8373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8373A">
        <w:rPr>
          <w:rFonts w:ascii="Arial" w:hAnsi="Arial" w:cs="Arial"/>
          <w:i/>
          <w:sz w:val="24"/>
          <w:szCs w:val="24"/>
        </w:rPr>
        <w:t>пп</w:t>
      </w:r>
      <w:proofErr w:type="spellEnd"/>
      <w:r w:rsidRPr="00F8373A">
        <w:rPr>
          <w:rFonts w:ascii="Arial" w:hAnsi="Arial" w:cs="Arial"/>
          <w:i/>
          <w:sz w:val="24"/>
          <w:szCs w:val="24"/>
        </w:rPr>
        <w:t xml:space="preserve">. </w:t>
      </w:r>
      <w:r w:rsidR="00812CC4" w:rsidRPr="00F8373A">
        <w:rPr>
          <w:rFonts w:ascii="Arial" w:hAnsi="Arial" w:cs="Arial"/>
          <w:i/>
          <w:sz w:val="24"/>
          <w:szCs w:val="24"/>
        </w:rPr>
        <w:t>6,8</w:t>
      </w:r>
      <w:r w:rsidRPr="00F8373A">
        <w:rPr>
          <w:rFonts w:ascii="Arial" w:hAnsi="Arial" w:cs="Arial"/>
          <w:i/>
          <w:sz w:val="24"/>
          <w:szCs w:val="24"/>
        </w:rPr>
        <w:t>, но с предоставлением письма, содержащего мотивированный отказ.</w:t>
      </w:r>
    </w:p>
    <w:p w14:paraId="3DA7CFFD" w14:textId="3621E6E1" w:rsidR="00AE0A7E" w:rsidRPr="00F8373A" w:rsidRDefault="00AE0A7E" w:rsidP="00F8373A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871"/>
        <w:gridCol w:w="1960"/>
      </w:tblGrid>
      <w:tr w:rsidR="007225C2" w:rsidRPr="00CD61D3" w14:paraId="662FC1C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069E5A2C" w:rsidR="007225C2" w:rsidRPr="00336178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5C259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51988605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Предоставлено (да/нет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/не требуется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5C2" w:rsidRPr="00CD61D3" w14:paraId="14A0D67B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5C0FC789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 об избрании руководителя Участника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– юридического лица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(Решение, либо Протокол)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88067E7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DE951DE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97805233"/>
            <w:r w:rsidRPr="00CD61D3">
              <w:rPr>
                <w:rFonts w:ascii="Arial" w:hAnsi="Arial" w:cs="Arial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4"/>
            <w:r w:rsidRPr="00CD61D3">
              <w:rPr>
                <w:rFonts w:ascii="Arial" w:hAnsi="Arial" w:cs="Arial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60F2387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4DA30C2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Доверенность (в случае, если от лица </w:t>
            </w:r>
            <w:r w:rsidR="00C93308" w:rsidRPr="00CD61D3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CD61D3">
              <w:rPr>
                <w:rFonts w:ascii="Arial" w:hAnsi="Arial" w:cs="Arial"/>
                <w:sz w:val="20"/>
                <w:szCs w:val="20"/>
              </w:rPr>
              <w:t>выступает доверенное лицо)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725361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0316C3F0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лицензии (со всеми приложениями)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>/продукция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подлеж</w:t>
            </w:r>
            <w:r w:rsidR="00873BC7" w:rsidRPr="00CD61D3">
              <w:rPr>
                <w:rFonts w:ascii="Arial" w:hAnsi="Arial" w:cs="Arial"/>
                <w:sz w:val="20"/>
                <w:szCs w:val="20"/>
              </w:rPr>
              <w:t>а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т обязательному лицензированию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F030AE" w14:textId="67AECFA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-сертификаты, декларации о соответствии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деятельность/продукция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 подлежат обязательному сертифицированию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4B403B" w14:textId="7777777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1D3">
              <w:rPr>
                <w:rFonts w:ascii="Arial" w:hAnsi="Arial" w:cs="Arial"/>
                <w:sz w:val="20"/>
                <w:szCs w:val="20"/>
              </w:rPr>
              <w:t>выписки из реестра СРО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  <w:p w14:paraId="2C83B79A" w14:textId="09A1E347" w:rsidR="00AD77E4" w:rsidRPr="00CD61D3" w:rsidRDefault="00AD77E4" w:rsidP="00CD61D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>Если в соответствии с действующим законодательством РФ наличие указанных документов по настоящему предмету Предквалификационного отбора не требуется, то в соседней графе просьба указать «не требуется»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0185459F" w:rsidR="007225C2" w:rsidRPr="00CD61D3" w:rsidRDefault="005C2593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7225C2" w:rsidRPr="00CD61D3" w14:paraId="2066CD38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1B677A6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CD61D3">
              <w:rPr>
                <w:rFonts w:ascii="Arial" w:hAnsi="Arial" w:cs="Arial"/>
                <w:sz w:val="20"/>
                <w:szCs w:val="20"/>
              </w:rPr>
              <w:t>о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0D08EE2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5122D054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6BCF54F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5AC2D1FF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97805366"/>
            <w:r w:rsidRPr="00CD61D3">
              <w:rPr>
                <w:rFonts w:ascii="Arial" w:hAnsi="Arial" w:cs="Arial"/>
                <w:sz w:val="20"/>
                <w:szCs w:val="20"/>
              </w:rPr>
              <w:t xml:space="preserve">Письмо за подписью руководителя </w:t>
            </w:r>
            <w:bookmarkEnd w:id="5"/>
            <w:r w:rsidRPr="00CD61D3">
              <w:rPr>
                <w:rFonts w:ascii="Arial" w:hAnsi="Arial" w:cs="Arial"/>
                <w:sz w:val="20"/>
                <w:szCs w:val="20"/>
              </w:rPr>
              <w:t>с печатью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Участника, подтверждающее на дату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подачи Заявки</w:t>
            </w:r>
            <w:r w:rsidRPr="00CD61D3">
              <w:rPr>
                <w:rFonts w:ascii="Arial" w:hAnsi="Arial" w:cs="Arial"/>
                <w:sz w:val="20"/>
                <w:szCs w:val="20"/>
              </w:rPr>
              <w:t>, следующие факты:</w:t>
            </w:r>
          </w:p>
          <w:p w14:paraId="6CDD1B10" w14:textId="4975BE4F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непроведение ликвидации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(для юридического лица)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1D3">
              <w:rPr>
                <w:rFonts w:ascii="Arial" w:hAnsi="Arial" w:cs="Arial"/>
                <w:sz w:val="20"/>
                <w:szCs w:val="20"/>
              </w:rPr>
              <w:lastRenderedPageBreak/>
              <w:t>неприостановление</w:t>
            </w:r>
            <w:proofErr w:type="spellEnd"/>
            <w:r w:rsidRPr="00CD61D3">
              <w:rPr>
                <w:rFonts w:ascii="Arial" w:hAnsi="Arial" w:cs="Arial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228D63C1" w14:textId="77777777" w:rsidR="007225C2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  <w:p w14:paraId="5D3B4F5B" w14:textId="65D89161" w:rsidR="005E7F44" w:rsidRPr="005E7F44" w:rsidRDefault="005E7F44" w:rsidP="005E7F4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отсутствие в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</w:t>
            </w:r>
            <w:r w:rsidRPr="005E7F44">
              <w:rPr>
                <w:rFonts w:ascii="Arial" w:hAnsi="Arial" w:cs="Arial"/>
                <w:sz w:val="20"/>
                <w:szCs w:val="20"/>
              </w:rPr>
              <w:t>состав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учредителей и/или конечных бенефициаров Общества иностранны</w:t>
            </w:r>
            <w:r>
              <w:rPr>
                <w:rFonts w:ascii="Arial" w:hAnsi="Arial"/>
                <w:sz w:val="20"/>
                <w:szCs w:val="20"/>
              </w:rPr>
              <w:t>х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лиц,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которые входят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DA94055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EFF159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01C3D47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Паспорт руководителя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юридического лица или индивидуального предпринимателя)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(стр. 2-3 и стр. с отметкой о регистрации по месту жительства) или паспортные данные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в печатной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3F7E642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50BA604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43C1C1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(Приложение №</w:t>
            </w:r>
            <w:r w:rsidR="006A4F3F" w:rsidRPr="00CD61D3">
              <w:rPr>
                <w:rFonts w:ascii="Arial" w:hAnsi="Arial" w:cs="Arial"/>
                <w:sz w:val="20"/>
                <w:szCs w:val="20"/>
              </w:rPr>
              <w:t>6</w:t>
            </w:r>
            <w:r w:rsidR="004D142F" w:rsidRPr="00CD61D3">
              <w:rPr>
                <w:rFonts w:ascii="Arial" w:hAnsi="Arial" w:cs="Arial"/>
                <w:sz w:val="20"/>
                <w:szCs w:val="20"/>
              </w:rPr>
              <w:t xml:space="preserve"> к </w:t>
            </w:r>
            <w:r w:rsidR="000E0616" w:rsidRPr="00CD61D3">
              <w:rPr>
                <w:rFonts w:ascii="Arial" w:hAnsi="Arial" w:cs="Arial"/>
                <w:sz w:val="20"/>
                <w:szCs w:val="20"/>
              </w:rPr>
              <w:t>Предквалификационной документации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232" w:rsidRPr="00CD61D3" w14:paraId="3801566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710E5760" w:rsidR="00BE5232" w:rsidRPr="00CD61D3" w:rsidRDefault="00BE523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CD61D3" w:rsidRDefault="003F7DAC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Р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ешени</w:t>
            </w:r>
            <w:r w:rsidRPr="00CD61D3">
              <w:rPr>
                <w:rFonts w:ascii="Arial" w:hAnsi="Arial" w:cs="Arial"/>
                <w:sz w:val="20"/>
                <w:szCs w:val="20"/>
              </w:rPr>
              <w:t>е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 xml:space="preserve"> о согласии на совершение крупной сделки (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предоставляется, 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>, если не является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>,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 xml:space="preserve"> в столбце «Предоставлено (да/нет)»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676047FB" w:rsidR="00BE5232" w:rsidRPr="00CD61D3" w:rsidRDefault="00AA46C7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C6323A6" w14:textId="4AE7404A" w:rsidR="00AE0A7E" w:rsidRDefault="00AE0A7E" w:rsidP="00AE0A7E">
      <w:pPr>
        <w:rPr>
          <w:rFonts w:ascii="Arial" w:hAnsi="Arial" w:cs="Arial"/>
          <w:sz w:val="24"/>
          <w:szCs w:val="24"/>
        </w:rPr>
      </w:pPr>
    </w:p>
    <w:p w14:paraId="4B03F29A" w14:textId="195630B0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Pr="005C2593">
        <w:rPr>
          <w:rFonts w:ascii="Arial" w:hAnsi="Arial" w:cs="Arial"/>
          <w:i/>
          <w:sz w:val="24"/>
          <w:szCs w:val="24"/>
        </w:rPr>
        <w:t>При необходимости могут быть дополнительно запрошены:</w:t>
      </w:r>
    </w:p>
    <w:p w14:paraId="717EDC2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-Финансовая отчётность Участника на последнюю отчетную дату;</w:t>
      </w:r>
    </w:p>
    <w:p w14:paraId="2ACFC43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 xml:space="preserve">-Документы, подтверждающие наличие необходимых ресурсов: </w:t>
      </w:r>
    </w:p>
    <w:p w14:paraId="7FA65C58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материально-технических ресурсах;</w:t>
      </w:r>
    </w:p>
    <w:p w14:paraId="2C31A64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кадровых ресурсах (штатное расписание);</w:t>
      </w:r>
    </w:p>
    <w:p w14:paraId="07C5245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-Список акционеров Участника (для АО)</w:t>
      </w:r>
    </w:p>
    <w:p w14:paraId="249A3585" w14:textId="1A968AE9" w:rsid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-иные документы по требованию Заказчика.</w:t>
      </w:r>
    </w:p>
    <w:p w14:paraId="1C5BBE40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B1FB7F6" w14:textId="379011E6" w:rsidR="001F3CA7" w:rsidRPr="00F8373A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Предоставляются к</w:t>
      </w:r>
      <w:r w:rsidR="00AE0A7E" w:rsidRPr="00F8373A">
        <w:rPr>
          <w:rFonts w:ascii="Arial" w:hAnsi="Arial" w:cs="Arial"/>
          <w:sz w:val="24"/>
          <w:szCs w:val="24"/>
        </w:rPr>
        <w:t>опии документов</w:t>
      </w:r>
      <w:r w:rsidRPr="00F8373A">
        <w:rPr>
          <w:rFonts w:ascii="Arial" w:hAnsi="Arial" w:cs="Arial"/>
          <w:sz w:val="24"/>
          <w:szCs w:val="24"/>
        </w:rPr>
        <w:t>,</w:t>
      </w:r>
      <w:r w:rsidR="00AE0A7E" w:rsidRPr="00F8373A">
        <w:rPr>
          <w:rFonts w:ascii="Arial" w:hAnsi="Arial" w:cs="Arial"/>
          <w:sz w:val="24"/>
          <w:szCs w:val="24"/>
        </w:rPr>
        <w:t xml:space="preserve"> заверенны</w:t>
      </w:r>
      <w:r w:rsidRPr="00F8373A">
        <w:rPr>
          <w:rFonts w:ascii="Arial" w:hAnsi="Arial" w:cs="Arial"/>
          <w:sz w:val="24"/>
          <w:szCs w:val="24"/>
        </w:rPr>
        <w:t>е</w:t>
      </w:r>
      <w:r w:rsidR="00AE0A7E" w:rsidRPr="00F8373A">
        <w:rPr>
          <w:rFonts w:ascii="Arial" w:hAnsi="Arial" w:cs="Arial"/>
          <w:sz w:val="24"/>
          <w:szCs w:val="24"/>
        </w:rPr>
        <w:t xml:space="preserve"> печатью </w:t>
      </w:r>
      <w:r w:rsidR="00AA46C7" w:rsidRPr="00F8373A">
        <w:rPr>
          <w:rFonts w:ascii="Arial" w:hAnsi="Arial" w:cs="Arial"/>
          <w:sz w:val="24"/>
          <w:szCs w:val="24"/>
        </w:rPr>
        <w:t>Участника (при наличии)</w:t>
      </w:r>
      <w:r w:rsidR="00AE0A7E" w:rsidRPr="00F8373A">
        <w:rPr>
          <w:rFonts w:ascii="Arial" w:hAnsi="Arial" w:cs="Arial"/>
          <w:sz w:val="24"/>
          <w:szCs w:val="24"/>
        </w:rPr>
        <w:t xml:space="preserve"> и подписью руководителя (или уполномоченного на это лица по доверенности)</w:t>
      </w:r>
      <w:r w:rsidRPr="00F8373A">
        <w:rPr>
          <w:rFonts w:ascii="Arial" w:hAnsi="Arial" w:cs="Arial"/>
          <w:sz w:val="24"/>
          <w:szCs w:val="24"/>
        </w:rPr>
        <w:t>.</w:t>
      </w:r>
    </w:p>
    <w:p w14:paraId="2C6ED67B" w14:textId="77777777" w:rsidR="00AE0A7E" w:rsidRPr="00F8373A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F8373A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F8373A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F8373A" w14:paraId="7BEC81E9" w14:textId="77777777" w:rsidTr="00BD75A0">
        <w:tc>
          <w:tcPr>
            <w:tcW w:w="3934" w:type="dxa"/>
          </w:tcPr>
          <w:p w14:paraId="5425958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55B8D0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40E67486" w14:textId="2A900015" w:rsidR="00C93308" w:rsidRPr="00F8373A" w:rsidRDefault="00C93308" w:rsidP="00BD75A0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641104A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Pr="00F8373A" w:rsidRDefault="00C0311D" w:rsidP="00C0311D">
      <w:pPr>
        <w:pStyle w:val="ad"/>
        <w:rPr>
          <w:noProof/>
        </w:rPr>
      </w:pPr>
    </w:p>
    <w:p w14:paraId="307FAC34" w14:textId="77777777" w:rsidR="00BC18EC" w:rsidRPr="00F8373A" w:rsidRDefault="00BC18EC" w:rsidP="00BF124A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br w:type="page"/>
      </w:r>
    </w:p>
    <w:p w14:paraId="7DAC261F" w14:textId="1D78DB0C" w:rsidR="004034A2" w:rsidRPr="00F8373A" w:rsidRDefault="004034A2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549D5" w:rsidRPr="00F8373A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F8373A" w:rsidRDefault="00654826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F8373A">
        <w:rPr>
          <w:rFonts w:ascii="Arial" w:hAnsi="Arial" w:cs="Arial"/>
          <w:b/>
          <w:sz w:val="24"/>
          <w:szCs w:val="24"/>
        </w:rPr>
        <w:t>СОГЛАСИ</w:t>
      </w:r>
      <w:r w:rsidRPr="00F8373A">
        <w:rPr>
          <w:rFonts w:ascii="Arial" w:hAnsi="Arial" w:cs="Arial"/>
          <w:b/>
          <w:sz w:val="24"/>
          <w:szCs w:val="24"/>
        </w:rPr>
        <w:t>Я</w:t>
      </w:r>
      <w:r w:rsidR="004034A2" w:rsidRPr="00F8373A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5F1ABD03" w14:textId="77777777" w:rsidR="00512558" w:rsidRPr="00F8373A" w:rsidRDefault="00512558" w:rsidP="00CD61D3">
      <w:pPr>
        <w:spacing w:after="36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F8373A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Я,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8373A">
        <w:rPr>
          <w:rFonts w:ascii="Arial" w:hAnsi="Arial" w:cs="Arial"/>
          <w:sz w:val="24"/>
          <w:szCs w:val="24"/>
        </w:rPr>
        <w:t xml:space="preserve">   дата рождения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F8373A">
        <w:rPr>
          <w:rFonts w:ascii="Arial" w:hAnsi="Arial" w:cs="Arial"/>
          <w:sz w:val="24"/>
          <w:szCs w:val="24"/>
        </w:rPr>
        <w:t>ая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F8373A">
        <w:rPr>
          <w:rFonts w:ascii="Arial" w:hAnsi="Arial" w:cs="Arial"/>
          <w:sz w:val="24"/>
          <w:szCs w:val="24"/>
        </w:rPr>
        <w:t>паспорт серия _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 xml:space="preserve"> , номер </w:t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F8373A">
        <w:rPr>
          <w:rFonts w:ascii="Arial" w:hAnsi="Arial" w:cs="Arial"/>
          <w:sz w:val="24"/>
          <w:szCs w:val="24"/>
        </w:rPr>
        <w:t xml:space="preserve">, выдан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F8373A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F837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F8373A">
        <w:rPr>
          <w:rFonts w:ascii="Arial" w:hAnsi="Arial" w:cs="Arial"/>
          <w:sz w:val="24"/>
          <w:szCs w:val="24"/>
        </w:rPr>
        <w:t>Субъекта персональных данных</w:t>
      </w:r>
      <w:r w:rsidRPr="00F8373A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F8373A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юридических лиц, осуществлении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 и иной коммерческой деятельности</w:t>
            </w:r>
            <w:r w:rsidRPr="00F837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F8373A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308260C2" w14:textId="77777777" w:rsidR="00512558" w:rsidRPr="00F8373A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F8373A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F8373A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F8373A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8373A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F8373A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F8373A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8373A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ФИО</w:t>
      </w:r>
      <w:r w:rsidRPr="00F8373A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F8373A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F8373A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F8373A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F8373A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F8373A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F8373A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F8373A">
              <w:rPr>
                <w:rFonts w:ascii="Arial" w:hAnsi="Arial" w:cs="Arial"/>
              </w:rPr>
              <w:t>вн</w:t>
            </w:r>
            <w:proofErr w:type="spellEnd"/>
            <w:r w:rsidRPr="00F8373A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F8373A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«Т1 </w:t>
            </w:r>
            <w:proofErr w:type="spellStart"/>
            <w:r w:rsidRPr="00F8373A">
              <w:rPr>
                <w:rFonts w:ascii="Arial" w:hAnsi="Arial" w:cs="Arial"/>
              </w:rPr>
              <w:t>Клауд</w:t>
            </w:r>
            <w:proofErr w:type="spellEnd"/>
            <w:r w:rsidRPr="00F8373A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F8373A">
              <w:rPr>
                <w:rFonts w:ascii="Arial" w:hAnsi="Arial" w:cs="Arial"/>
              </w:rPr>
              <w:t>каб</w:t>
            </w:r>
            <w:proofErr w:type="spellEnd"/>
            <w:r w:rsidRPr="00F8373A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Pr="00F8373A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267253B2" w:rsidR="0092643E" w:rsidRDefault="00926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F4A75E" w14:textId="589EBE5D" w:rsidR="0092643E" w:rsidRPr="00F8373A" w:rsidRDefault="0092643E" w:rsidP="0092643E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7</w:t>
      </w:r>
    </w:p>
    <w:p w14:paraId="02C59DD7" w14:textId="2859122F" w:rsidR="0092643E" w:rsidRDefault="00003EF3" w:rsidP="0092643E">
      <w:pPr>
        <w:rPr>
          <w:rFonts w:ascii="Arial" w:hAnsi="Arial" w:cs="Arial"/>
          <w:b/>
          <w:sz w:val="24"/>
          <w:szCs w:val="24"/>
        </w:rPr>
      </w:pPr>
      <w:r w:rsidRPr="00003EF3">
        <w:rPr>
          <w:rFonts w:ascii="Arial" w:hAnsi="Arial" w:cs="Arial"/>
          <w:b/>
          <w:sz w:val="24"/>
          <w:szCs w:val="24"/>
        </w:rPr>
        <w:t>КРИТЕРИИ И ПОРЯДОК ОЦЕНКИ И СОПОСТАВЛЕНИЯ ЗАЯВОК</w:t>
      </w:r>
    </w:p>
    <w:p w14:paraId="1EDEBF9C" w14:textId="77777777" w:rsidR="00003EF3" w:rsidRPr="00C60A86" w:rsidRDefault="00003EF3" w:rsidP="00003EF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Arial" w:hAnsi="Arial" w:cs="Arial"/>
          <w:b/>
        </w:rPr>
      </w:pPr>
      <w:bookmarkStart w:id="6" w:name="_1fob9te" w:colFirst="0" w:colLast="0"/>
      <w:bookmarkEnd w:id="6"/>
      <w:r w:rsidRPr="00C60A86">
        <w:rPr>
          <w:rFonts w:ascii="Arial" w:hAnsi="Arial" w:cs="Arial"/>
          <w:b/>
          <w:color w:val="000000"/>
        </w:rPr>
        <w:t>Общий порядок</w:t>
      </w:r>
    </w:p>
    <w:p w14:paraId="62698B3A" w14:textId="7A22EAAC" w:rsidR="00003EF3" w:rsidRPr="00C60A86" w:rsidRDefault="00003EF3" w:rsidP="00003E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C60A86">
        <w:rPr>
          <w:rFonts w:ascii="Arial" w:hAnsi="Arial" w:cs="Arial"/>
          <w:color w:val="000000"/>
        </w:rPr>
        <w:t>Заказчик осуществляет оценку и сопоставление заявок согласно системе балльной оценки заявок, определенной в настоящем приложении к Предквалификационной документации.</w:t>
      </w:r>
    </w:p>
    <w:p w14:paraId="060F1BD2" w14:textId="77777777" w:rsidR="00003EF3" w:rsidRPr="00C60A86" w:rsidRDefault="00003EF3" w:rsidP="00003E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</w:rPr>
      </w:pPr>
      <w:r w:rsidRPr="00C60A86">
        <w:rPr>
          <w:rFonts w:ascii="Arial" w:hAnsi="Arial" w:cs="Arial"/>
          <w:color w:val="000000"/>
        </w:rPr>
        <w:t>Оценка и сопоставление заявок осуществляется с использованием следующих критериев оценки заявок: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541"/>
        <w:gridCol w:w="2268"/>
        <w:gridCol w:w="2268"/>
      </w:tblGrid>
      <w:tr w:rsidR="00003EF3" w:rsidRPr="00C60A86" w14:paraId="0165B45B" w14:textId="77777777" w:rsidTr="002B2260">
        <w:tc>
          <w:tcPr>
            <w:tcW w:w="562" w:type="dxa"/>
            <w:vAlign w:val="center"/>
          </w:tcPr>
          <w:p w14:paraId="0CAB0269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41" w:type="dxa"/>
            <w:vAlign w:val="center"/>
          </w:tcPr>
          <w:p w14:paraId="178835B0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Наименование критерия оценки</w:t>
            </w:r>
          </w:p>
        </w:tc>
        <w:tc>
          <w:tcPr>
            <w:tcW w:w="2268" w:type="dxa"/>
            <w:vAlign w:val="center"/>
          </w:tcPr>
          <w:p w14:paraId="5F80559C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Вес (значимость) критерия оценки (</w:t>
            </w:r>
            <w:proofErr w:type="spellStart"/>
            <w:r w:rsidRPr="00C60A86">
              <w:rPr>
                <w:rFonts w:ascii="Arial" w:hAnsi="Arial" w:cs="Arial"/>
                <w:b/>
              </w:rPr>
              <w:t>K</w:t>
            </w:r>
            <w:r w:rsidRPr="00C60A86">
              <w:rPr>
                <w:rFonts w:ascii="Arial" w:hAnsi="Arial" w:cs="Arial"/>
                <w:b/>
                <w:vertAlign w:val="subscript"/>
              </w:rPr>
              <w:t>i</w:t>
            </w:r>
            <w:proofErr w:type="spellEnd"/>
            <w:r w:rsidRPr="00C60A86">
              <w:rPr>
                <w:rFonts w:ascii="Arial" w:hAnsi="Arial" w:cs="Arial"/>
                <w:b/>
              </w:rPr>
              <w:t>), %</w:t>
            </w:r>
          </w:p>
        </w:tc>
        <w:tc>
          <w:tcPr>
            <w:tcW w:w="2268" w:type="dxa"/>
            <w:vAlign w:val="center"/>
          </w:tcPr>
          <w:p w14:paraId="5961361C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Вес (значимость) подкритерия оценки (</w:t>
            </w:r>
            <w:proofErr w:type="spellStart"/>
            <w:r w:rsidRPr="00C60A86">
              <w:rPr>
                <w:rFonts w:ascii="Arial" w:hAnsi="Arial" w:cs="Arial"/>
                <w:b/>
              </w:rPr>
              <w:t>К</w:t>
            </w:r>
            <w:r w:rsidRPr="00C60A86">
              <w:rPr>
                <w:rFonts w:ascii="Arial" w:hAnsi="Arial" w:cs="Arial"/>
                <w:b/>
                <w:vertAlign w:val="subscript"/>
              </w:rPr>
              <w:t>ij</w:t>
            </w:r>
            <w:proofErr w:type="spellEnd"/>
            <w:r w:rsidRPr="00C60A86">
              <w:rPr>
                <w:rFonts w:ascii="Arial" w:hAnsi="Arial" w:cs="Arial"/>
                <w:b/>
              </w:rPr>
              <w:t>), %</w:t>
            </w:r>
          </w:p>
        </w:tc>
      </w:tr>
      <w:tr w:rsidR="00003EF3" w:rsidRPr="00C60A86" w14:paraId="1193E825" w14:textId="77777777" w:rsidTr="002B2260">
        <w:tc>
          <w:tcPr>
            <w:tcW w:w="562" w:type="dxa"/>
          </w:tcPr>
          <w:p w14:paraId="35C4B4EA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41" w:type="dxa"/>
          </w:tcPr>
          <w:p w14:paraId="565D5524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  <w:color w:val="000000"/>
              </w:rPr>
              <w:t>Наличие у Участника опыта, относящегося к предмету закупки</w:t>
            </w:r>
          </w:p>
        </w:tc>
        <w:tc>
          <w:tcPr>
            <w:tcW w:w="2268" w:type="dxa"/>
          </w:tcPr>
          <w:p w14:paraId="55982D1B" w14:textId="506AE6AB" w:rsidR="00003EF3" w:rsidRPr="00C60A86" w:rsidRDefault="00BC16A5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</w:rPr>
            </w:pPr>
            <w:bookmarkStart w:id="7" w:name="_GoBack"/>
            <w:r>
              <w:rPr>
                <w:rFonts w:ascii="Arial" w:hAnsi="Arial" w:cs="Arial"/>
                <w:i/>
                <w:color w:val="000000"/>
              </w:rPr>
              <w:t>60</w:t>
            </w:r>
            <w:bookmarkEnd w:id="7"/>
          </w:p>
        </w:tc>
        <w:tc>
          <w:tcPr>
            <w:tcW w:w="2268" w:type="dxa"/>
          </w:tcPr>
          <w:p w14:paraId="4A073548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-</w:t>
            </w:r>
          </w:p>
        </w:tc>
      </w:tr>
      <w:tr w:rsidR="00003EF3" w:rsidRPr="00C60A86" w14:paraId="72D19D30" w14:textId="77777777" w:rsidTr="002B2260">
        <w:tc>
          <w:tcPr>
            <w:tcW w:w="562" w:type="dxa"/>
          </w:tcPr>
          <w:p w14:paraId="723D96E0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41" w:type="dxa"/>
          </w:tcPr>
          <w:p w14:paraId="3FD1FB7F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  <w:color w:val="000000"/>
              </w:rPr>
              <w:t>Деловая репутация Участника закупки</w:t>
            </w:r>
          </w:p>
        </w:tc>
        <w:tc>
          <w:tcPr>
            <w:tcW w:w="2268" w:type="dxa"/>
          </w:tcPr>
          <w:p w14:paraId="75AA152B" w14:textId="7F7885C9" w:rsidR="00003EF3" w:rsidRPr="00C60A86" w:rsidRDefault="00BC16A5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40</w:t>
            </w:r>
          </w:p>
        </w:tc>
        <w:tc>
          <w:tcPr>
            <w:tcW w:w="2268" w:type="dxa"/>
          </w:tcPr>
          <w:p w14:paraId="18FB1141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-</w:t>
            </w:r>
          </w:p>
        </w:tc>
      </w:tr>
      <w:tr w:rsidR="00003EF3" w:rsidRPr="00C60A86" w14:paraId="743CFB96" w14:textId="77777777" w:rsidTr="002B2260">
        <w:tc>
          <w:tcPr>
            <w:tcW w:w="562" w:type="dxa"/>
          </w:tcPr>
          <w:p w14:paraId="6E882B94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4541" w:type="dxa"/>
          </w:tcPr>
          <w:p w14:paraId="78FCB164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  <w:color w:val="000000"/>
              </w:rPr>
              <w:t>Наличие у Участника кадровых ресурсов</w:t>
            </w:r>
          </w:p>
        </w:tc>
        <w:tc>
          <w:tcPr>
            <w:tcW w:w="2268" w:type="dxa"/>
          </w:tcPr>
          <w:p w14:paraId="112E4770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2268" w:type="dxa"/>
          </w:tcPr>
          <w:p w14:paraId="37773BC6" w14:textId="262C8DF2" w:rsidR="00003EF3" w:rsidRPr="00C60A86" w:rsidRDefault="00416020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</w:t>
            </w:r>
            <w:r w:rsidR="00003EF3" w:rsidRPr="00C60A86">
              <w:rPr>
                <w:rFonts w:ascii="Arial" w:hAnsi="Arial" w:cs="Arial"/>
                <w:i/>
                <w:color w:val="000000"/>
              </w:rPr>
              <w:t>0</w:t>
            </w:r>
          </w:p>
        </w:tc>
      </w:tr>
      <w:tr w:rsidR="00003EF3" w:rsidRPr="00C60A86" w14:paraId="60175412" w14:textId="77777777" w:rsidTr="002B2260">
        <w:tc>
          <w:tcPr>
            <w:tcW w:w="562" w:type="dxa"/>
          </w:tcPr>
          <w:p w14:paraId="628C8F78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4541" w:type="dxa"/>
          </w:tcPr>
          <w:p w14:paraId="4568D0AD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  <w:color w:val="000000"/>
              </w:rPr>
              <w:t>Период деятельности/существования предприятия на рынке с даты гос. регистрации</w:t>
            </w:r>
          </w:p>
        </w:tc>
        <w:tc>
          <w:tcPr>
            <w:tcW w:w="2268" w:type="dxa"/>
          </w:tcPr>
          <w:p w14:paraId="611A4DC5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2268" w:type="dxa"/>
          </w:tcPr>
          <w:p w14:paraId="49265F00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10</w:t>
            </w:r>
          </w:p>
        </w:tc>
      </w:tr>
      <w:tr w:rsidR="00003EF3" w:rsidRPr="00C60A86" w14:paraId="159037FF" w14:textId="77777777" w:rsidTr="002B2260">
        <w:tc>
          <w:tcPr>
            <w:tcW w:w="562" w:type="dxa"/>
          </w:tcPr>
          <w:p w14:paraId="7A0124E8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2.3</w:t>
            </w:r>
          </w:p>
        </w:tc>
        <w:tc>
          <w:tcPr>
            <w:tcW w:w="4541" w:type="dxa"/>
          </w:tcPr>
          <w:p w14:paraId="18F1C77A" w14:textId="55C07910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  <w:color w:val="000000"/>
              </w:rPr>
              <w:t xml:space="preserve">Наличие у Участника </w:t>
            </w:r>
            <w:r w:rsidRPr="00C60A86">
              <w:rPr>
                <w:rFonts w:ascii="Arial" w:eastAsia="Times New Roman" w:hAnsi="Arial" w:cs="Arial"/>
                <w:color w:val="000000"/>
                <w:lang w:eastAsia="ru-RU"/>
              </w:rPr>
              <w:t>Электротехнической Лаборатории</w:t>
            </w:r>
          </w:p>
        </w:tc>
        <w:tc>
          <w:tcPr>
            <w:tcW w:w="2268" w:type="dxa"/>
          </w:tcPr>
          <w:p w14:paraId="0E7E5C14" w14:textId="77777777" w:rsidR="00003EF3" w:rsidRPr="00C60A86" w:rsidRDefault="00003EF3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</w:rPr>
            </w:pPr>
            <w:r w:rsidRPr="00C60A86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2268" w:type="dxa"/>
          </w:tcPr>
          <w:p w14:paraId="209F2D0E" w14:textId="5623BEA1" w:rsidR="00003EF3" w:rsidRPr="00C60A86" w:rsidRDefault="00416020" w:rsidP="002B2260">
            <w:pPr>
              <w:tabs>
                <w:tab w:val="left" w:pos="1276"/>
                <w:tab w:val="left" w:pos="1418"/>
                <w:tab w:val="left" w:pos="156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</w:rPr>
              <w:t>4</w:t>
            </w:r>
            <w:r w:rsidR="00003EF3" w:rsidRPr="00C60A86">
              <w:rPr>
                <w:rFonts w:ascii="Arial" w:hAnsi="Arial" w:cs="Arial"/>
                <w:i/>
              </w:rPr>
              <w:t>0</w:t>
            </w:r>
          </w:p>
        </w:tc>
      </w:tr>
    </w:tbl>
    <w:p w14:paraId="58C0F72B" w14:textId="77777777" w:rsidR="00003EF3" w:rsidRPr="00C60A86" w:rsidRDefault="00003EF3" w:rsidP="00003E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i/>
          <w:color w:val="FF0000"/>
        </w:rPr>
      </w:pPr>
    </w:p>
    <w:p w14:paraId="7DD71C09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 xml:space="preserve">Для оценки заявок по каждому критерию оценки используется 100 – бальная шкала оценки. </w:t>
      </w:r>
    </w:p>
    <w:p w14:paraId="405B894B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</w:rPr>
        <w:t xml:space="preserve">Значимость критерия оценки заявки </w:t>
      </w:r>
      <w:r w:rsidRPr="00C60A86">
        <w:rPr>
          <w:rFonts w:ascii="Arial" w:hAnsi="Arial" w:cs="Arial"/>
        </w:rPr>
        <w:t>– вес критерия оценки заявки в процентах. Совокупная значимость всех критериев оценки заявки составляет 100 процентов.</w:t>
      </w:r>
    </w:p>
    <w:p w14:paraId="12AEDE30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</w:rPr>
        <w:t>Коэффициент значимости критерия</w:t>
      </w:r>
      <w:r w:rsidRPr="00C60A86">
        <w:rPr>
          <w:rFonts w:ascii="Arial" w:hAnsi="Arial" w:cs="Arial"/>
        </w:rPr>
        <w:t xml:space="preserve"> </w:t>
      </w:r>
      <w:r w:rsidRPr="00C60A86">
        <w:rPr>
          <w:rFonts w:ascii="Arial" w:hAnsi="Arial" w:cs="Arial"/>
          <w:b/>
        </w:rPr>
        <w:t>оценки заявки</w:t>
      </w:r>
      <w:r w:rsidRPr="00C60A86">
        <w:rPr>
          <w:rFonts w:ascii="Arial" w:hAnsi="Arial" w:cs="Arial"/>
        </w:rPr>
        <w:t xml:space="preserve"> (</w:t>
      </w:r>
      <w:r w:rsidRPr="00C60A86">
        <w:rPr>
          <w:rFonts w:ascii="Arial" w:hAnsi="Arial" w:cs="Arial"/>
          <w:b/>
        </w:rPr>
        <w:t>К</w:t>
      </w:r>
      <w:r w:rsidRPr="00C60A86">
        <w:rPr>
          <w:rFonts w:ascii="Arial" w:hAnsi="Arial" w:cs="Arial"/>
        </w:rPr>
        <w:t>) – значимость соответствующего критерия оценки заявки в процентах, деленная на 100.</w:t>
      </w:r>
    </w:p>
    <w:p w14:paraId="598E860B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</w:rPr>
        <w:t>Рейтинг заявки</w:t>
      </w:r>
      <w:r w:rsidRPr="00C60A86">
        <w:rPr>
          <w:rFonts w:ascii="Arial" w:hAnsi="Arial" w:cs="Arial"/>
        </w:rPr>
        <w:t xml:space="preserve"> </w:t>
      </w:r>
      <w:r w:rsidRPr="00C60A86">
        <w:rPr>
          <w:rFonts w:ascii="Arial" w:hAnsi="Arial" w:cs="Arial"/>
          <w:b/>
        </w:rPr>
        <w:t>по критерию</w:t>
      </w:r>
      <w:r w:rsidRPr="00C60A86">
        <w:rPr>
          <w:rFonts w:ascii="Arial" w:hAnsi="Arial" w:cs="Arial"/>
        </w:rPr>
        <w:t xml:space="preserve"> </w:t>
      </w:r>
      <w:r w:rsidRPr="00C60A86">
        <w:rPr>
          <w:rFonts w:ascii="Arial" w:hAnsi="Arial" w:cs="Arial"/>
          <w:b/>
        </w:rPr>
        <w:t xml:space="preserve">оценки </w:t>
      </w:r>
      <w:r w:rsidRPr="00C60A86">
        <w:rPr>
          <w:rFonts w:ascii="Arial" w:hAnsi="Arial" w:cs="Arial"/>
        </w:rPr>
        <w:t>(</w:t>
      </w:r>
      <w:r w:rsidRPr="00C60A86">
        <w:rPr>
          <w:rFonts w:ascii="Arial" w:hAnsi="Arial" w:cs="Arial"/>
          <w:b/>
        </w:rPr>
        <w:t>R</w:t>
      </w:r>
      <w:r w:rsidRPr="00C60A86">
        <w:rPr>
          <w:rFonts w:ascii="Arial" w:hAnsi="Arial" w:cs="Arial"/>
        </w:rPr>
        <w:t>) – оценка в баллах, получаемая участником по результатам оценки по критерию оценки с учетом коэффициента значимости критерия оценки, т.е. рейтинг заявки по критерию представляет собой оценку в баллах, получаемую по результатам оценки заявки по критерию, умноженную на коэффициент значимости критерия. Дробное значение рейтинга заявки по критерию оценки округляется до двух десятичных знаков после запятой по математическим правилам округления.</w:t>
      </w:r>
    </w:p>
    <w:p w14:paraId="4BB92D16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В случае, если для оценки заявок по критерию предусмотрены подкритерии, раскрывающие содержание критерия, рейтинг заявки по критерию определяется путем сложения рейтингов заявки по подкритериям, умноженным на коэффициент значимости критерия оценки заявки.</w:t>
      </w:r>
    </w:p>
    <w:p w14:paraId="1A037DB6" w14:textId="77777777" w:rsidR="00003EF3" w:rsidRPr="00C60A86" w:rsidRDefault="00003EF3" w:rsidP="00003EF3">
      <w:pPr>
        <w:widowControl w:val="0"/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</w:rPr>
        <w:t>Итоговый рейтинг заявки</w:t>
      </w:r>
      <w:r w:rsidRPr="00C60A86">
        <w:rPr>
          <w:rFonts w:ascii="Arial" w:hAnsi="Arial" w:cs="Arial"/>
        </w:rPr>
        <w:t xml:space="preserve"> (</w:t>
      </w:r>
      <w:proofErr w:type="spellStart"/>
      <w:r w:rsidRPr="00C60A86">
        <w:rPr>
          <w:rFonts w:ascii="Arial" w:hAnsi="Arial" w:cs="Arial"/>
          <w:b/>
        </w:rPr>
        <w:t>R</w:t>
      </w:r>
      <w:r w:rsidRPr="00C60A86">
        <w:rPr>
          <w:rFonts w:ascii="Arial" w:hAnsi="Arial" w:cs="Arial"/>
          <w:b/>
          <w:vertAlign w:val="subscript"/>
        </w:rPr>
        <w:t>z</w:t>
      </w:r>
      <w:proofErr w:type="spellEnd"/>
      <w:r w:rsidRPr="00C60A86">
        <w:rPr>
          <w:rFonts w:ascii="Arial" w:hAnsi="Arial" w:cs="Arial"/>
        </w:rPr>
        <w:t>) – рейтинг заявки по всем установленным критериям оценки заявки в совокупности. Итоговый рейтинг рассчитывается путем сложения рейтингов заявки, полученных по каждому критерию оценки заявки.</w:t>
      </w:r>
    </w:p>
    <w:p w14:paraId="12FA64FE" w14:textId="0F14362A" w:rsidR="00003EF3" w:rsidRDefault="00003EF3" w:rsidP="00003EF3">
      <w:pPr>
        <w:widowControl w:val="0"/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lastRenderedPageBreak/>
        <w:t>На основании результатов оценки заявок комиссией по каждой заявке принимается решение о включении в реестры исходя из размера итогового рейтинга заявки.</w:t>
      </w:r>
    </w:p>
    <w:p w14:paraId="676B6AB7" w14:textId="4FE72550" w:rsidR="00003EF3" w:rsidRPr="00C60A86" w:rsidRDefault="00003EF3" w:rsidP="00003EF3">
      <w:pPr>
        <w:rPr>
          <w:rFonts w:ascii="Arial" w:hAnsi="Arial" w:cs="Arial"/>
          <w:b/>
        </w:rPr>
      </w:pPr>
      <w:bookmarkStart w:id="8" w:name="_3znysh7" w:colFirst="0" w:colLast="0"/>
      <w:bookmarkEnd w:id="8"/>
    </w:p>
    <w:p w14:paraId="1EE9EF0F" w14:textId="77777777" w:rsidR="00003EF3" w:rsidRPr="00C60A86" w:rsidRDefault="00003EF3" w:rsidP="00003EF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jc w:val="center"/>
        <w:rPr>
          <w:rFonts w:ascii="Arial" w:hAnsi="Arial" w:cs="Arial"/>
          <w:b/>
          <w:i/>
        </w:rPr>
      </w:pPr>
      <w:bookmarkStart w:id="9" w:name="_2et92p0" w:colFirst="0" w:colLast="0"/>
      <w:bookmarkEnd w:id="9"/>
      <w:r w:rsidRPr="00C60A86">
        <w:rPr>
          <w:rFonts w:ascii="Arial" w:hAnsi="Arial" w:cs="Arial"/>
          <w:b/>
          <w:color w:val="000000"/>
        </w:rPr>
        <w:t xml:space="preserve">Оценка заявок по критерию </w:t>
      </w:r>
      <w:r w:rsidRPr="00C60A86">
        <w:rPr>
          <w:rFonts w:ascii="Arial" w:hAnsi="Arial" w:cs="Arial"/>
          <w:b/>
          <w:i/>
          <w:color w:val="000000"/>
        </w:rPr>
        <w:t>«Наличие у Участника опыта, относящегося к предмету закупки»</w:t>
      </w:r>
    </w:p>
    <w:p w14:paraId="0F84E09A" w14:textId="734454A8" w:rsidR="00003EF3" w:rsidRDefault="00003EF3" w:rsidP="00003EF3">
      <w:pPr>
        <w:widowControl w:val="0"/>
        <w:spacing w:line="264" w:lineRule="auto"/>
        <w:ind w:firstLine="487"/>
        <w:jc w:val="both"/>
        <w:rPr>
          <w:rFonts w:ascii="Arial" w:hAnsi="Arial" w:cs="Arial"/>
          <w:b/>
        </w:rPr>
      </w:pPr>
      <w:bookmarkStart w:id="10" w:name="_tyjcwt" w:colFirst="0" w:colLast="0"/>
      <w:bookmarkEnd w:id="10"/>
      <w:r w:rsidRPr="00C60A86">
        <w:rPr>
          <w:rFonts w:ascii="Arial" w:hAnsi="Arial" w:cs="Arial"/>
          <w:b/>
        </w:rPr>
        <w:t>Описание предмета оценки по критерию:</w:t>
      </w:r>
      <w:r w:rsidRPr="00C60A86">
        <w:rPr>
          <w:rFonts w:ascii="Arial" w:hAnsi="Arial" w:cs="Arial"/>
        </w:rPr>
        <w:t xml:space="preserve"> оценивается подтвержденная участником в составе заявки информация о количестве</w:t>
      </w:r>
      <w:r w:rsidRPr="00C60A86">
        <w:rPr>
          <w:rFonts w:ascii="Arial" w:hAnsi="Arial" w:cs="Arial"/>
          <w:color w:val="000000"/>
        </w:rPr>
        <w:t xml:space="preserve"> успешных проектов</w:t>
      </w:r>
      <w:r w:rsidRPr="00C60A86">
        <w:rPr>
          <w:rFonts w:ascii="Arial" w:hAnsi="Arial" w:cs="Arial"/>
        </w:rPr>
        <w:t xml:space="preserve"> по выполнению комплекса электромонтажных работ при строительстве ЦОД, </w:t>
      </w:r>
      <w:bookmarkStart w:id="11" w:name="_Hlk191639325"/>
      <w:r w:rsidRPr="00C60A86">
        <w:rPr>
          <w:rFonts w:ascii="Arial" w:hAnsi="Arial" w:cs="Arial"/>
          <w:b/>
        </w:rPr>
        <w:t xml:space="preserve">на сумму не менее </w:t>
      </w:r>
      <w:r w:rsidR="00967A05">
        <w:rPr>
          <w:rFonts w:ascii="Arial" w:hAnsi="Arial" w:cs="Arial"/>
          <w:b/>
        </w:rPr>
        <w:t>50</w:t>
      </w:r>
      <w:r w:rsidRPr="00C60A86">
        <w:rPr>
          <w:rFonts w:ascii="Arial" w:hAnsi="Arial" w:cs="Arial"/>
          <w:b/>
        </w:rPr>
        <w:t xml:space="preserve"> 000 000,00 руб. </w:t>
      </w:r>
      <w:r w:rsidR="00AF71F4" w:rsidRPr="00AF71F4">
        <w:rPr>
          <w:rFonts w:ascii="Arial" w:hAnsi="Arial" w:cs="Arial"/>
          <w:b/>
        </w:rPr>
        <w:t>каждый (без учета НДС)</w:t>
      </w:r>
      <w:r w:rsidRPr="00C60A86">
        <w:rPr>
          <w:rFonts w:ascii="Arial" w:hAnsi="Arial" w:cs="Arial"/>
          <w:b/>
        </w:rPr>
        <w:t>, исполненных за последние 3 года до даты подачи заявки участником</w:t>
      </w:r>
      <w:bookmarkEnd w:id="11"/>
      <w:r w:rsidRPr="00C60A86">
        <w:rPr>
          <w:rFonts w:ascii="Arial" w:hAnsi="Arial" w:cs="Arial"/>
          <w:b/>
        </w:rPr>
        <w:t>.</w:t>
      </w:r>
    </w:p>
    <w:p w14:paraId="4EB0F5FF" w14:textId="302815EE" w:rsidR="0088793A" w:rsidRPr="0088793A" w:rsidRDefault="0088793A" w:rsidP="0088793A">
      <w:pPr>
        <w:ind w:firstLine="709"/>
        <w:jc w:val="both"/>
        <w:rPr>
          <w:rFonts w:ascii="Arial" w:hAnsi="Arial" w:cs="Arial"/>
        </w:rPr>
      </w:pPr>
      <w:r w:rsidRPr="0088793A">
        <w:rPr>
          <w:rFonts w:ascii="Arial" w:hAnsi="Arial" w:cs="Arial"/>
        </w:rPr>
        <w:t>Подтверждается справкой о</w:t>
      </w:r>
      <w:r w:rsidR="00AF71F4">
        <w:rPr>
          <w:rFonts w:ascii="Arial" w:hAnsi="Arial" w:cs="Arial"/>
        </w:rPr>
        <w:t>б опыте участника</w:t>
      </w:r>
      <w:r w:rsidRPr="0088793A">
        <w:rPr>
          <w:rFonts w:ascii="Arial" w:hAnsi="Arial" w:cs="Arial"/>
        </w:rPr>
        <w:t xml:space="preserve"> по форме Приложения №3, а также копиями договоров и документов о приемке по каждому заявленному договору (проекту), на сумму не менее </w:t>
      </w:r>
      <w:r w:rsidR="00AD0F5D" w:rsidRPr="00AD0F5D">
        <w:rPr>
          <w:rFonts w:ascii="Arial" w:hAnsi="Arial" w:cs="Arial"/>
        </w:rPr>
        <w:t>50</w:t>
      </w:r>
      <w:r w:rsidRPr="0088793A">
        <w:rPr>
          <w:rFonts w:ascii="Arial" w:hAnsi="Arial" w:cs="Arial"/>
        </w:rPr>
        <w:t xml:space="preserve"> 000 000,00 рублей</w:t>
      </w:r>
      <w:r w:rsidR="00AF71F4" w:rsidRPr="00AF71F4">
        <w:t xml:space="preserve"> </w:t>
      </w:r>
      <w:r w:rsidR="00AF71F4" w:rsidRPr="00AF71F4">
        <w:rPr>
          <w:rFonts w:ascii="Arial" w:hAnsi="Arial" w:cs="Arial"/>
        </w:rPr>
        <w:t>каждый</w:t>
      </w:r>
      <w:r w:rsidR="00AF71F4">
        <w:rPr>
          <w:rFonts w:ascii="Arial" w:hAnsi="Arial" w:cs="Arial"/>
        </w:rPr>
        <w:t xml:space="preserve"> (</w:t>
      </w:r>
      <w:r w:rsidR="00AF71F4" w:rsidRPr="00AF71F4">
        <w:rPr>
          <w:rFonts w:ascii="Arial" w:hAnsi="Arial" w:cs="Arial"/>
        </w:rPr>
        <w:t>без учета НДС</w:t>
      </w:r>
      <w:r w:rsidR="00AF71F4">
        <w:rPr>
          <w:rFonts w:ascii="Arial" w:hAnsi="Arial" w:cs="Arial"/>
        </w:rPr>
        <w:t>)</w:t>
      </w:r>
      <w:r w:rsidR="00AF71F4" w:rsidRPr="00AF71F4">
        <w:rPr>
          <w:rFonts w:ascii="Arial" w:hAnsi="Arial" w:cs="Arial"/>
        </w:rPr>
        <w:t>, исполненных за последние 3 года до даты подачи заявки участником.</w:t>
      </w:r>
    </w:p>
    <w:p w14:paraId="0D32B200" w14:textId="0C5D37F6" w:rsidR="00003EF3" w:rsidRPr="0088793A" w:rsidRDefault="00003EF3" w:rsidP="0088793A">
      <w:pPr>
        <w:ind w:firstLine="709"/>
        <w:jc w:val="both"/>
        <w:rPr>
          <w:rFonts w:ascii="Arial" w:hAnsi="Arial" w:cs="Arial"/>
        </w:rPr>
      </w:pPr>
      <w:bookmarkStart w:id="12" w:name="_3dy6vkm" w:colFirst="0" w:colLast="0"/>
      <w:bookmarkEnd w:id="12"/>
    </w:p>
    <w:p w14:paraId="0077BB68" w14:textId="77777777" w:rsidR="0088793A" w:rsidRPr="00C60A86" w:rsidRDefault="0088793A" w:rsidP="0088793A">
      <w:pPr>
        <w:ind w:firstLine="708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Порядок оценки заявок:</w:t>
      </w: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89"/>
        <w:gridCol w:w="7637"/>
        <w:gridCol w:w="1970"/>
      </w:tblGrid>
      <w:tr w:rsidR="00003EF3" w:rsidRPr="00C60A86" w14:paraId="2826AABF" w14:textId="77777777" w:rsidTr="002B2260">
        <w:trPr>
          <w:trHeight w:val="841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CE37394" w14:textId="77777777" w:rsidR="00003EF3" w:rsidRPr="00C60A86" w:rsidRDefault="00003EF3" w:rsidP="002B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6CD5DCD7" w14:textId="0CDE08FB" w:rsidR="00003EF3" w:rsidRPr="00C60A86" w:rsidRDefault="00003EF3" w:rsidP="002B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 xml:space="preserve">Количество подтвержденных в составе заявки участника копий контрактов/договоров </w:t>
            </w:r>
            <w:r w:rsidR="00C35087" w:rsidRPr="00C35087">
              <w:rPr>
                <w:rFonts w:ascii="Arial" w:hAnsi="Arial" w:cs="Arial"/>
                <w:b/>
              </w:rPr>
              <w:t xml:space="preserve">по выполнению комплекса электромонтажных работ при строительстве ЦОД </w:t>
            </w:r>
          </w:p>
        </w:tc>
        <w:tc>
          <w:tcPr>
            <w:tcW w:w="1970" w:type="dxa"/>
            <w:vAlign w:val="center"/>
          </w:tcPr>
          <w:p w14:paraId="6386097B" w14:textId="77777777" w:rsidR="00003EF3" w:rsidRPr="00C60A86" w:rsidRDefault="00003EF3" w:rsidP="002B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 xml:space="preserve">Присуждаемые баллы участнику </w:t>
            </w:r>
          </w:p>
        </w:tc>
      </w:tr>
      <w:tr w:rsidR="00003EF3" w:rsidRPr="00C60A86" w14:paraId="0789BCE1" w14:textId="77777777" w:rsidTr="002B2260">
        <w:trPr>
          <w:trHeight w:val="27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E712CE9" w14:textId="77777777" w:rsidR="00003EF3" w:rsidRPr="00C60A86" w:rsidRDefault="00003EF3" w:rsidP="00003EF3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7" w:type="dxa"/>
            <w:shd w:val="clear" w:color="auto" w:fill="auto"/>
          </w:tcPr>
          <w:p w14:paraId="06D4EA72" w14:textId="6B464761" w:rsidR="00003EF3" w:rsidRPr="00C60A86" w:rsidRDefault="00C60A86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03EF3" w:rsidRPr="00C60A86">
              <w:rPr>
                <w:rFonts w:ascii="Arial" w:hAnsi="Arial" w:cs="Arial"/>
              </w:rPr>
              <w:t xml:space="preserve"> контрактов/договоров либо представлены контракты/договоры, не соответствующие условиям настоящей документации</w:t>
            </w:r>
          </w:p>
        </w:tc>
        <w:tc>
          <w:tcPr>
            <w:tcW w:w="1970" w:type="dxa"/>
          </w:tcPr>
          <w:p w14:paraId="3132DE5F" w14:textId="77777777" w:rsidR="00003EF3" w:rsidRPr="00C60A86" w:rsidRDefault="00003EF3" w:rsidP="002B2260">
            <w:pPr>
              <w:widowControl w:val="0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09352DC3" w14:textId="77777777" w:rsidTr="002B2260">
        <w:trPr>
          <w:trHeight w:val="27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A1FB976" w14:textId="77777777" w:rsidR="00003EF3" w:rsidRPr="00C60A86" w:rsidRDefault="00003EF3" w:rsidP="00003EF3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7" w:type="dxa"/>
            <w:shd w:val="clear" w:color="auto" w:fill="auto"/>
          </w:tcPr>
          <w:p w14:paraId="3E1AC6C6" w14:textId="6F795CE2" w:rsidR="00003EF3" w:rsidRPr="00C60A86" w:rsidRDefault="00C60A86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3EF3" w:rsidRPr="00C60A86">
              <w:rPr>
                <w:rFonts w:ascii="Arial" w:hAnsi="Arial" w:cs="Arial"/>
              </w:rPr>
              <w:t xml:space="preserve"> исполненны</w:t>
            </w:r>
            <w:r>
              <w:rPr>
                <w:rFonts w:ascii="Arial" w:hAnsi="Arial" w:cs="Arial"/>
              </w:rPr>
              <w:t>й</w:t>
            </w:r>
            <w:r w:rsidR="00003EF3" w:rsidRPr="00C60A86">
              <w:rPr>
                <w:rFonts w:ascii="Arial" w:hAnsi="Arial" w:cs="Arial"/>
              </w:rPr>
              <w:t xml:space="preserve"> контракт/договор</w:t>
            </w:r>
          </w:p>
        </w:tc>
        <w:tc>
          <w:tcPr>
            <w:tcW w:w="1970" w:type="dxa"/>
          </w:tcPr>
          <w:p w14:paraId="24486AC8" w14:textId="4154BC3B" w:rsidR="00003EF3" w:rsidRPr="00C60A86" w:rsidRDefault="00AD0F5D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003EF3"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6E6A719C" w14:textId="77777777" w:rsidTr="002B2260">
        <w:trPr>
          <w:trHeight w:val="27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82940AB" w14:textId="77777777" w:rsidR="00003EF3" w:rsidRPr="00C60A86" w:rsidRDefault="00003EF3" w:rsidP="00003EF3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7" w:type="dxa"/>
            <w:shd w:val="clear" w:color="auto" w:fill="auto"/>
          </w:tcPr>
          <w:p w14:paraId="41A2CE1E" w14:textId="0328DC3D" w:rsidR="00003EF3" w:rsidRPr="00C60A86" w:rsidRDefault="00C60A86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3EF3" w:rsidRPr="00C60A86">
              <w:rPr>
                <w:rFonts w:ascii="Arial" w:hAnsi="Arial" w:cs="Arial"/>
              </w:rPr>
              <w:t xml:space="preserve"> исполненных контракта/договора</w:t>
            </w:r>
          </w:p>
        </w:tc>
        <w:tc>
          <w:tcPr>
            <w:tcW w:w="1970" w:type="dxa"/>
          </w:tcPr>
          <w:p w14:paraId="1DCA2141" w14:textId="48BD5629" w:rsidR="00003EF3" w:rsidRPr="00C60A86" w:rsidRDefault="00AD0F5D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003EF3"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33B164B6" w14:textId="77777777" w:rsidTr="002B2260">
        <w:trPr>
          <w:trHeight w:val="27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49553F4" w14:textId="77777777" w:rsidR="00003EF3" w:rsidRPr="00C60A86" w:rsidRDefault="00003EF3" w:rsidP="00003EF3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7" w:type="dxa"/>
            <w:shd w:val="clear" w:color="auto" w:fill="auto"/>
          </w:tcPr>
          <w:p w14:paraId="6FC268DE" w14:textId="78290547" w:rsidR="00003EF3" w:rsidRPr="00C60A86" w:rsidRDefault="00C60A86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03EF3" w:rsidRPr="00C60A86">
              <w:rPr>
                <w:rFonts w:ascii="Arial" w:hAnsi="Arial" w:cs="Arial"/>
              </w:rPr>
              <w:t xml:space="preserve"> исполненных контракта/договора</w:t>
            </w:r>
          </w:p>
        </w:tc>
        <w:tc>
          <w:tcPr>
            <w:tcW w:w="1970" w:type="dxa"/>
          </w:tcPr>
          <w:p w14:paraId="103DF374" w14:textId="541770E1" w:rsidR="00003EF3" w:rsidRPr="00C60A86" w:rsidRDefault="00AD0F5D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003EF3"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2EFF598B" w14:textId="77777777" w:rsidTr="002B2260">
        <w:trPr>
          <w:trHeight w:val="274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7715D1B" w14:textId="77777777" w:rsidR="00003EF3" w:rsidRPr="00C60A86" w:rsidRDefault="00003EF3" w:rsidP="00003EF3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37" w:type="dxa"/>
            <w:shd w:val="clear" w:color="auto" w:fill="auto"/>
          </w:tcPr>
          <w:p w14:paraId="130D9720" w14:textId="3CA7F2E7" w:rsidR="00003EF3" w:rsidRPr="00C60A86" w:rsidRDefault="00C60A86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3EF3" w:rsidRPr="00C60A86">
              <w:rPr>
                <w:rFonts w:ascii="Arial" w:hAnsi="Arial" w:cs="Arial"/>
              </w:rPr>
              <w:t xml:space="preserve"> </w:t>
            </w:r>
            <w:r w:rsidR="00AD0F5D" w:rsidRPr="00C60A86">
              <w:rPr>
                <w:rFonts w:ascii="Arial" w:hAnsi="Arial" w:cs="Arial"/>
              </w:rPr>
              <w:t>и более исполненных контрактов/договоров</w:t>
            </w:r>
          </w:p>
        </w:tc>
        <w:tc>
          <w:tcPr>
            <w:tcW w:w="1970" w:type="dxa"/>
          </w:tcPr>
          <w:p w14:paraId="0B6B5097" w14:textId="6730BB6F" w:rsidR="00003EF3" w:rsidRPr="00C60A86" w:rsidRDefault="00AD0F5D" w:rsidP="002B226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003EF3" w:rsidRPr="00C60A86">
              <w:rPr>
                <w:rFonts w:ascii="Arial" w:hAnsi="Arial" w:cs="Arial"/>
              </w:rPr>
              <w:t>0 баллов</w:t>
            </w:r>
          </w:p>
        </w:tc>
      </w:tr>
    </w:tbl>
    <w:p w14:paraId="7ABAA12A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b/>
          <w:i/>
          <w:color w:val="FF0000"/>
        </w:rPr>
      </w:pPr>
    </w:p>
    <w:p w14:paraId="64C5CE4D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  <w:r w:rsidRPr="00C60A86">
        <w:rPr>
          <w:rFonts w:ascii="Arial" w:hAnsi="Arial" w:cs="Arial"/>
          <w:i/>
        </w:rPr>
        <w:t>Для получения рейтинга i-ой заявки по критерию, количество баллов умножается на коэффициент значимости критерия.</w:t>
      </w:r>
    </w:p>
    <w:p w14:paraId="13885E88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</w:p>
    <w:p w14:paraId="719F32DD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Рейтинг, присуждаемый по критерию, определяется по формуле:</w:t>
      </w:r>
    </w:p>
    <w:p w14:paraId="036F2F9E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</w:rPr>
      </w:pPr>
    </w:p>
    <w:p w14:paraId="5B826017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  <w:vertAlign w:val="subscript"/>
        </w:rPr>
      </w:pPr>
      <w:r w:rsidRPr="00C60A86">
        <w:rPr>
          <w:rFonts w:ascii="Arial" w:hAnsi="Arial" w:cs="Arial"/>
          <w:i/>
        </w:rPr>
        <w:t>R</w:t>
      </w:r>
      <w:r w:rsidRPr="00C60A86">
        <w:rPr>
          <w:rFonts w:ascii="Arial" w:hAnsi="Arial" w:cs="Arial"/>
          <w:b/>
          <w:i/>
          <w:vertAlign w:val="subscript"/>
        </w:rPr>
        <w:t>1</w:t>
      </w:r>
      <w:r w:rsidRPr="00C60A86">
        <w:rPr>
          <w:rFonts w:ascii="Arial" w:hAnsi="Arial" w:cs="Arial"/>
          <w:b/>
          <w:i/>
        </w:rPr>
        <w:t xml:space="preserve"> = </w:t>
      </w:r>
      <w:r w:rsidRPr="00C60A86">
        <w:rPr>
          <w:rFonts w:ascii="Arial" w:hAnsi="Arial" w:cs="Arial"/>
          <w:i/>
        </w:rPr>
        <w:t>КБ х К</w:t>
      </w:r>
      <w:r w:rsidRPr="00C60A86">
        <w:rPr>
          <w:rFonts w:ascii="Arial" w:hAnsi="Arial" w:cs="Arial"/>
          <w:i/>
          <w:vertAlign w:val="subscript"/>
        </w:rPr>
        <w:t>1</w:t>
      </w:r>
    </w:p>
    <w:p w14:paraId="33AD4C31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где:</w:t>
      </w:r>
    </w:p>
    <w:p w14:paraId="1A50B49E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1 </w:t>
      </w:r>
      <w:r w:rsidRPr="00C60A86">
        <w:rPr>
          <w:rFonts w:ascii="Arial" w:hAnsi="Arial" w:cs="Arial"/>
        </w:rPr>
        <w:t>– рейтинг заявки, присуждаемый i-й заявке по критерию;</w:t>
      </w:r>
    </w:p>
    <w:p w14:paraId="252DC972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КБ – количество баллов, полученное участником по критерию в соответствии с таблицей;</w:t>
      </w:r>
    </w:p>
    <w:p w14:paraId="6895EF28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lastRenderedPageBreak/>
        <w:t>К1 – коэффициент значимости критерия оценки заявки.</w:t>
      </w:r>
    </w:p>
    <w:p w14:paraId="5B04BC14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color w:val="FF0000"/>
        </w:rPr>
      </w:pPr>
    </w:p>
    <w:p w14:paraId="5FB03058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В случае, если несколько юридических лиц (несколько индивидуальных предпринимателей, несколько физических лиц) выступают на стороне одного участника (далее – коллективный участник), то для оценки заявки коллективного участника по критерию «</w:t>
      </w:r>
      <w:r w:rsidRPr="00C60A86">
        <w:rPr>
          <w:rFonts w:ascii="Arial" w:hAnsi="Arial" w:cs="Arial"/>
          <w:i/>
        </w:rPr>
        <w:t>Наличие у Участника опыта, относящегося к предмету закупки</w:t>
      </w:r>
      <w:r w:rsidRPr="00C60A86">
        <w:rPr>
          <w:rFonts w:ascii="Arial" w:hAnsi="Arial" w:cs="Arial"/>
        </w:rPr>
        <w:t xml:space="preserve">» осуществляется суммирование данного показателя по каждому лицу, входящему в состав коллективного участника. </w:t>
      </w:r>
    </w:p>
    <w:p w14:paraId="55EDA9AC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</w:p>
    <w:p w14:paraId="19930B8C" w14:textId="42FDC185" w:rsidR="00003EF3" w:rsidRPr="00C60A86" w:rsidRDefault="0088793A" w:rsidP="00003E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3</w:t>
      </w:r>
      <w:r w:rsidR="00003EF3" w:rsidRPr="00C60A86">
        <w:rPr>
          <w:rFonts w:ascii="Arial" w:hAnsi="Arial" w:cs="Arial"/>
          <w:b/>
          <w:color w:val="000000"/>
        </w:rPr>
        <w:t>. Оценка заявок по критерию «</w:t>
      </w:r>
      <w:r w:rsidR="00003EF3" w:rsidRPr="00C60A86">
        <w:rPr>
          <w:rFonts w:ascii="Arial" w:hAnsi="Arial" w:cs="Arial"/>
          <w:b/>
          <w:i/>
          <w:color w:val="000000"/>
        </w:rPr>
        <w:t>Деловая репутация Участника</w:t>
      </w:r>
      <w:r w:rsidR="00003EF3" w:rsidRPr="00C60A86">
        <w:rPr>
          <w:rFonts w:ascii="Arial" w:hAnsi="Arial" w:cs="Arial"/>
          <w:b/>
          <w:color w:val="000000"/>
        </w:rPr>
        <w:t>»</w:t>
      </w:r>
    </w:p>
    <w:p w14:paraId="392EA817" w14:textId="314501D8" w:rsidR="00003EF3" w:rsidRPr="0088793A" w:rsidRDefault="00003EF3" w:rsidP="0088793A">
      <w:pPr>
        <w:pStyle w:val="a9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38"/>
        <w:rPr>
          <w:rFonts w:ascii="Arial" w:hAnsi="Arial"/>
          <w:b/>
          <w:color w:val="000000"/>
          <w:sz w:val="22"/>
          <w:szCs w:val="22"/>
        </w:rPr>
      </w:pPr>
      <w:r w:rsidRPr="0088793A">
        <w:rPr>
          <w:rFonts w:ascii="Arial" w:hAnsi="Arial"/>
          <w:b/>
          <w:color w:val="000000"/>
          <w:sz w:val="22"/>
          <w:szCs w:val="22"/>
        </w:rPr>
        <w:t>Оценка заявок по подкритерию «</w:t>
      </w:r>
      <w:r w:rsidRPr="0088793A">
        <w:rPr>
          <w:rFonts w:ascii="Arial" w:hAnsi="Arial"/>
          <w:b/>
          <w:i/>
          <w:color w:val="000000"/>
          <w:sz w:val="22"/>
          <w:szCs w:val="22"/>
        </w:rPr>
        <w:t>Наличие у участника кадровых ресурсов»</w:t>
      </w:r>
    </w:p>
    <w:p w14:paraId="345866F4" w14:textId="2619642E" w:rsidR="00003EF3" w:rsidRPr="00C60A86" w:rsidRDefault="00003EF3" w:rsidP="002B22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  <w:color w:val="000000"/>
        </w:rPr>
        <w:t xml:space="preserve">Описание предмета оценки по подкритерию: </w:t>
      </w:r>
      <w:r w:rsidRPr="00C60A86">
        <w:rPr>
          <w:rFonts w:ascii="Arial" w:hAnsi="Arial" w:cs="Arial"/>
          <w:color w:val="000000"/>
        </w:rPr>
        <w:t>оценивается подтвержденная участником в составе заявки информация о количестве специалистов</w:t>
      </w:r>
      <w:r w:rsidR="00C35087">
        <w:rPr>
          <w:rFonts w:ascii="Arial" w:hAnsi="Arial" w:cs="Arial"/>
          <w:color w:val="000000"/>
        </w:rPr>
        <w:t xml:space="preserve"> </w:t>
      </w:r>
      <w:r w:rsidRPr="00C60A86">
        <w:rPr>
          <w:rFonts w:ascii="Arial" w:hAnsi="Arial" w:cs="Arial"/>
          <w:color w:val="000000"/>
        </w:rPr>
        <w:t>в штате участника закупки</w:t>
      </w:r>
      <w:r w:rsidR="00C35087">
        <w:rPr>
          <w:rFonts w:ascii="Arial" w:hAnsi="Arial" w:cs="Arial"/>
          <w:color w:val="000000"/>
        </w:rPr>
        <w:t>,</w:t>
      </w:r>
      <w:r w:rsidRPr="00C60A86">
        <w:rPr>
          <w:rFonts w:ascii="Arial" w:hAnsi="Arial" w:cs="Arial"/>
          <w:color w:val="000000"/>
        </w:rPr>
        <w:t xml:space="preserve"> которые </w:t>
      </w:r>
      <w:r w:rsidR="00C35087">
        <w:rPr>
          <w:rFonts w:ascii="Arial" w:hAnsi="Arial" w:cs="Arial"/>
          <w:color w:val="000000"/>
        </w:rPr>
        <w:t>имеют</w:t>
      </w:r>
      <w:r w:rsidR="002B2260">
        <w:rPr>
          <w:rFonts w:ascii="Arial" w:hAnsi="Arial" w:cs="Arial"/>
          <w:color w:val="000000"/>
        </w:rPr>
        <w:t xml:space="preserve"> </w:t>
      </w:r>
      <w:r w:rsidR="002B2260" w:rsidRPr="002B2260">
        <w:rPr>
          <w:rFonts w:ascii="Arial" w:hAnsi="Arial" w:cs="Arial"/>
        </w:rPr>
        <w:t>сертификат</w:t>
      </w:r>
      <w:r w:rsidR="002B2260">
        <w:rPr>
          <w:rFonts w:ascii="Arial" w:hAnsi="Arial" w:cs="Arial"/>
        </w:rPr>
        <w:t>ы</w:t>
      </w:r>
      <w:r w:rsidR="002B2260" w:rsidRPr="002B2260">
        <w:rPr>
          <w:rFonts w:ascii="Arial" w:hAnsi="Arial" w:cs="Arial"/>
        </w:rPr>
        <w:t xml:space="preserve"> о прохождении обучения от вендоров </w:t>
      </w:r>
      <w:proofErr w:type="spellStart"/>
      <w:r w:rsidR="002B2260" w:rsidRPr="002B2260">
        <w:rPr>
          <w:rFonts w:ascii="Arial" w:hAnsi="Arial" w:cs="Arial"/>
        </w:rPr>
        <w:t>Systeme</w:t>
      </w:r>
      <w:proofErr w:type="spellEnd"/>
      <w:r w:rsidR="002B2260" w:rsidRPr="002B2260">
        <w:rPr>
          <w:rFonts w:ascii="Arial" w:hAnsi="Arial" w:cs="Arial"/>
        </w:rPr>
        <w:t xml:space="preserve"> </w:t>
      </w:r>
      <w:proofErr w:type="spellStart"/>
      <w:r w:rsidR="002B2260" w:rsidRPr="002B2260">
        <w:rPr>
          <w:rFonts w:ascii="Arial" w:hAnsi="Arial" w:cs="Arial"/>
        </w:rPr>
        <w:t>Electric</w:t>
      </w:r>
      <w:proofErr w:type="spellEnd"/>
      <w:r w:rsidR="002B2260" w:rsidRPr="002B2260">
        <w:rPr>
          <w:rFonts w:ascii="Arial" w:hAnsi="Arial" w:cs="Arial"/>
        </w:rPr>
        <w:t xml:space="preserve">, DKC, CHINT, </w:t>
      </w:r>
      <w:proofErr w:type="spellStart"/>
      <w:r w:rsidR="002B2260" w:rsidRPr="002B2260">
        <w:rPr>
          <w:rFonts w:ascii="Arial" w:hAnsi="Arial" w:cs="Arial"/>
        </w:rPr>
        <w:t>Schneider</w:t>
      </w:r>
      <w:proofErr w:type="spellEnd"/>
      <w:r w:rsidR="002B2260" w:rsidRPr="002B2260">
        <w:rPr>
          <w:rFonts w:ascii="Arial" w:hAnsi="Arial" w:cs="Arial"/>
        </w:rPr>
        <w:t xml:space="preserve"> </w:t>
      </w:r>
      <w:proofErr w:type="spellStart"/>
      <w:r w:rsidR="002B2260" w:rsidRPr="002B2260">
        <w:rPr>
          <w:rFonts w:ascii="Arial" w:hAnsi="Arial" w:cs="Arial"/>
        </w:rPr>
        <w:t>Electric</w:t>
      </w:r>
      <w:proofErr w:type="spellEnd"/>
      <w:r w:rsidR="002B2260">
        <w:rPr>
          <w:rFonts w:ascii="Arial" w:hAnsi="Arial" w:cs="Arial"/>
        </w:rPr>
        <w:t>.</w:t>
      </w:r>
    </w:p>
    <w:p w14:paraId="706AC236" w14:textId="77777777" w:rsidR="00B154A9" w:rsidRDefault="0088793A" w:rsidP="00AF71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</w:rPr>
      </w:pPr>
      <w:r w:rsidRPr="0088793A">
        <w:rPr>
          <w:rFonts w:ascii="Arial" w:hAnsi="Arial" w:cs="Arial"/>
          <w:color w:val="000000"/>
        </w:rPr>
        <w:t xml:space="preserve">Подтверждается </w:t>
      </w:r>
      <w:r w:rsidR="00AF71F4">
        <w:rPr>
          <w:rFonts w:ascii="Arial" w:hAnsi="Arial" w:cs="Arial"/>
          <w:color w:val="000000"/>
        </w:rPr>
        <w:t xml:space="preserve">справкой о </w:t>
      </w:r>
      <w:r w:rsidR="00AF71F4" w:rsidRPr="00AF71F4">
        <w:rPr>
          <w:rFonts w:ascii="Arial" w:hAnsi="Arial" w:cs="Arial"/>
          <w:color w:val="000000"/>
        </w:rPr>
        <w:t>наличие в штате участника кадровых ресурсов</w:t>
      </w:r>
      <w:r w:rsidR="00AF71F4">
        <w:rPr>
          <w:rFonts w:ascii="Arial" w:hAnsi="Arial" w:cs="Arial"/>
          <w:color w:val="000000"/>
        </w:rPr>
        <w:t xml:space="preserve"> </w:t>
      </w:r>
      <w:r w:rsidRPr="0088793A">
        <w:rPr>
          <w:rFonts w:ascii="Arial" w:hAnsi="Arial" w:cs="Arial"/>
        </w:rPr>
        <w:t>по форме Приложения №3</w:t>
      </w:r>
      <w:r w:rsidR="00AF71F4">
        <w:rPr>
          <w:rFonts w:ascii="Arial" w:hAnsi="Arial" w:cs="Arial"/>
        </w:rPr>
        <w:t>,</w:t>
      </w:r>
      <w:r w:rsidR="00AF71F4" w:rsidRPr="00AF71F4">
        <w:rPr>
          <w:rFonts w:ascii="Arial" w:hAnsi="Arial" w:cs="Arial"/>
        </w:rPr>
        <w:t xml:space="preserve"> </w:t>
      </w:r>
      <w:r w:rsidR="00AF71F4" w:rsidRPr="0088793A">
        <w:rPr>
          <w:rFonts w:ascii="Arial" w:hAnsi="Arial" w:cs="Arial"/>
        </w:rPr>
        <w:t>а также</w:t>
      </w:r>
      <w:r w:rsidR="00B154A9">
        <w:rPr>
          <w:rFonts w:ascii="Arial" w:hAnsi="Arial" w:cs="Arial"/>
        </w:rPr>
        <w:t>:</w:t>
      </w:r>
    </w:p>
    <w:p w14:paraId="57E50148" w14:textId="5C8AD427" w:rsidR="00B154A9" w:rsidRDefault="00B154A9" w:rsidP="00AF71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88793A" w:rsidRPr="0088793A">
        <w:rPr>
          <w:rFonts w:ascii="Arial" w:hAnsi="Arial" w:cs="Arial"/>
          <w:color w:val="000000"/>
        </w:rPr>
        <w:t xml:space="preserve">копиями </w:t>
      </w:r>
      <w:r w:rsidR="00AF71F4" w:rsidRPr="00AF71F4">
        <w:rPr>
          <w:rFonts w:ascii="Arial" w:hAnsi="Arial" w:cs="Arial"/>
          <w:color w:val="000000"/>
        </w:rPr>
        <w:t>трудовых книжек и (или) сведения</w:t>
      </w:r>
      <w:r w:rsidR="00AF71F4">
        <w:rPr>
          <w:rFonts w:ascii="Arial" w:hAnsi="Arial" w:cs="Arial"/>
          <w:color w:val="000000"/>
        </w:rPr>
        <w:t>ми</w:t>
      </w:r>
      <w:r w:rsidR="00AF71F4" w:rsidRPr="00AF71F4">
        <w:rPr>
          <w:rFonts w:ascii="Arial" w:hAnsi="Arial" w:cs="Arial"/>
          <w:color w:val="000000"/>
        </w:rPr>
        <w:t xml:space="preserve"> о трудовой деятельности, предусмотренны</w:t>
      </w:r>
      <w:r w:rsidR="00AF71F4">
        <w:rPr>
          <w:rFonts w:ascii="Arial" w:hAnsi="Arial" w:cs="Arial"/>
          <w:color w:val="000000"/>
        </w:rPr>
        <w:t>ми</w:t>
      </w:r>
      <w:r w:rsidR="00AF71F4" w:rsidRPr="00AF71F4">
        <w:rPr>
          <w:rFonts w:ascii="Arial" w:hAnsi="Arial" w:cs="Arial"/>
          <w:color w:val="000000"/>
        </w:rPr>
        <w:t xml:space="preserve"> ст.66.1 ТК РФ и (или) действующи</w:t>
      </w:r>
      <w:r>
        <w:rPr>
          <w:rFonts w:ascii="Arial" w:hAnsi="Arial" w:cs="Arial"/>
          <w:color w:val="000000"/>
        </w:rPr>
        <w:t>ми</w:t>
      </w:r>
      <w:r w:rsidR="00AF71F4" w:rsidRPr="00AF71F4">
        <w:rPr>
          <w:rFonts w:ascii="Arial" w:hAnsi="Arial" w:cs="Arial"/>
          <w:color w:val="000000"/>
        </w:rPr>
        <w:t xml:space="preserve"> трудовы</w:t>
      </w:r>
      <w:r>
        <w:rPr>
          <w:rFonts w:ascii="Arial" w:hAnsi="Arial" w:cs="Arial"/>
          <w:color w:val="000000"/>
        </w:rPr>
        <w:t>ми</w:t>
      </w:r>
      <w:r w:rsidR="00AF71F4" w:rsidRPr="00AF71F4">
        <w:rPr>
          <w:rFonts w:ascii="Arial" w:hAnsi="Arial" w:cs="Arial"/>
          <w:color w:val="000000"/>
        </w:rPr>
        <w:t xml:space="preserve"> договор</w:t>
      </w:r>
      <w:r>
        <w:rPr>
          <w:rFonts w:ascii="Arial" w:hAnsi="Arial" w:cs="Arial"/>
          <w:color w:val="000000"/>
        </w:rPr>
        <w:t>ами</w:t>
      </w:r>
      <w:r w:rsidR="00AF71F4" w:rsidRPr="00AF71F4">
        <w:rPr>
          <w:rFonts w:ascii="Arial" w:hAnsi="Arial" w:cs="Arial"/>
          <w:color w:val="000000"/>
        </w:rPr>
        <w:t xml:space="preserve"> (копия трудовой книжки должна быть представлена в следующем объеме: копия первой страницы с данными владельца трудовой книжки, копия страницы с последней записью, подтверждающей работу по настоящее время, и копия следующей за ней незаполненной страницы);</w:t>
      </w:r>
      <w:r w:rsidR="00AF71F4">
        <w:rPr>
          <w:rFonts w:ascii="Arial" w:hAnsi="Arial" w:cs="Arial"/>
          <w:color w:val="000000"/>
        </w:rPr>
        <w:t xml:space="preserve"> </w:t>
      </w:r>
    </w:p>
    <w:p w14:paraId="7B451EA9" w14:textId="47AB9223" w:rsidR="0088793A" w:rsidRPr="0088793A" w:rsidRDefault="00B154A9" w:rsidP="00AF71F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F71F4" w:rsidRPr="00AF71F4">
        <w:rPr>
          <w:rFonts w:ascii="Arial" w:hAnsi="Arial" w:cs="Arial"/>
          <w:color w:val="000000"/>
        </w:rPr>
        <w:t>копи</w:t>
      </w:r>
      <w:r w:rsidR="00AF71F4">
        <w:rPr>
          <w:rFonts w:ascii="Arial" w:hAnsi="Arial" w:cs="Arial"/>
          <w:color w:val="000000"/>
        </w:rPr>
        <w:t>ям</w:t>
      </w:r>
      <w:r w:rsidR="00AF71F4" w:rsidRPr="00AF71F4">
        <w:rPr>
          <w:rFonts w:ascii="Arial" w:hAnsi="Arial" w:cs="Arial"/>
          <w:color w:val="000000"/>
        </w:rPr>
        <w:t>и заявленных сертификатов</w:t>
      </w:r>
      <w:r w:rsidR="0088793A" w:rsidRPr="0088793A">
        <w:rPr>
          <w:rFonts w:ascii="Arial" w:hAnsi="Arial" w:cs="Arial"/>
          <w:color w:val="000000"/>
        </w:rPr>
        <w:t>.</w:t>
      </w:r>
    </w:p>
    <w:p w14:paraId="239A8DF8" w14:textId="77777777" w:rsidR="0088793A" w:rsidRDefault="0088793A" w:rsidP="00003EF3">
      <w:pPr>
        <w:ind w:firstLine="708"/>
        <w:jc w:val="both"/>
        <w:rPr>
          <w:rFonts w:ascii="Arial" w:hAnsi="Arial" w:cs="Arial"/>
          <w:b/>
        </w:rPr>
      </w:pPr>
    </w:p>
    <w:p w14:paraId="17D61010" w14:textId="02CA3D33" w:rsidR="00003EF3" w:rsidRPr="00C60A86" w:rsidRDefault="00003EF3" w:rsidP="00003EF3">
      <w:pPr>
        <w:ind w:firstLine="708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Порядок оценки заявок: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2"/>
        <w:gridCol w:w="7369"/>
        <w:gridCol w:w="2050"/>
      </w:tblGrid>
      <w:tr w:rsidR="00003EF3" w:rsidRPr="00C60A86" w14:paraId="6394DE2C" w14:textId="77777777" w:rsidTr="002B2260">
        <w:trPr>
          <w:trHeight w:val="84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0278" w14:textId="77777777" w:rsidR="00003EF3" w:rsidRPr="00C60A86" w:rsidRDefault="00003EF3" w:rsidP="002B2260">
            <w:pPr>
              <w:widowControl w:val="0"/>
              <w:spacing w:line="257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6219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Наличие кадровых ресурсов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553D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Присуждаемые баллы участнику</w:t>
            </w:r>
          </w:p>
        </w:tc>
      </w:tr>
      <w:tr w:rsidR="00003EF3" w:rsidRPr="00C60A86" w14:paraId="69AE1CA3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3618" w14:textId="77777777" w:rsidR="00003EF3" w:rsidRPr="00C60A86" w:rsidRDefault="00003EF3" w:rsidP="00003EF3">
            <w:pPr>
              <w:widowControl w:val="0"/>
              <w:numPr>
                <w:ilvl w:val="0"/>
                <w:numId w:val="26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1714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 xml:space="preserve">Участник не предоставил информацию о наличии кадровых ресурсов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245F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25D523BA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8808" w14:textId="77777777" w:rsidR="00003EF3" w:rsidRPr="00C60A86" w:rsidRDefault="00003EF3" w:rsidP="00003EF3">
            <w:pPr>
              <w:widowControl w:val="0"/>
              <w:numPr>
                <w:ilvl w:val="0"/>
                <w:numId w:val="26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D8B" w14:textId="219D271B" w:rsidR="00003EF3" w:rsidRPr="00C60A86" w:rsidRDefault="00AF71F4" w:rsidP="00AF71F4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Участник предоставил информацию</w:t>
            </w:r>
            <w:r>
              <w:rPr>
                <w:rFonts w:ascii="Arial" w:hAnsi="Arial" w:cs="Arial"/>
              </w:rPr>
              <w:t xml:space="preserve"> </w:t>
            </w:r>
            <w:r w:rsidR="002B2260">
              <w:rPr>
                <w:rFonts w:ascii="Arial" w:hAnsi="Arial" w:cs="Arial"/>
              </w:rPr>
              <w:t>о сотрудниках, имеющих сертификаты</w:t>
            </w:r>
            <w:r w:rsidR="002B2260" w:rsidRPr="00AF71F4">
              <w:rPr>
                <w:rFonts w:ascii="Arial" w:hAnsi="Arial" w:cs="Arial"/>
              </w:rPr>
              <w:t xml:space="preserve"> о прохождении обучения </w:t>
            </w:r>
            <w:r w:rsidR="002B2260">
              <w:rPr>
                <w:rFonts w:ascii="Arial" w:hAnsi="Arial" w:cs="Arial"/>
              </w:rPr>
              <w:t>от одного из указанных вендоров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A41" w14:textId="309BF463" w:rsidR="00003EF3" w:rsidRPr="00C60A86" w:rsidRDefault="002B2260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F71F4">
              <w:rPr>
                <w:rFonts w:ascii="Arial" w:hAnsi="Arial" w:cs="Arial"/>
              </w:rPr>
              <w:t>0 баллов</w:t>
            </w:r>
          </w:p>
        </w:tc>
      </w:tr>
      <w:tr w:rsidR="002B2260" w:rsidRPr="00C60A86" w14:paraId="088A7219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1008" w14:textId="77777777" w:rsidR="002B2260" w:rsidRPr="00C60A86" w:rsidRDefault="002B2260" w:rsidP="002B2260">
            <w:pPr>
              <w:widowControl w:val="0"/>
              <w:numPr>
                <w:ilvl w:val="0"/>
                <w:numId w:val="26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789" w14:textId="6FA82C21" w:rsidR="002B2260" w:rsidRPr="00C60A86" w:rsidRDefault="002B2260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Участник предоставил информацию</w:t>
            </w:r>
            <w:r>
              <w:rPr>
                <w:rFonts w:ascii="Arial" w:hAnsi="Arial" w:cs="Arial"/>
              </w:rPr>
              <w:t xml:space="preserve"> о сотрудниках, имеющих сертификаты</w:t>
            </w:r>
            <w:r w:rsidRPr="00AF71F4">
              <w:rPr>
                <w:rFonts w:ascii="Arial" w:hAnsi="Arial" w:cs="Arial"/>
              </w:rPr>
              <w:t xml:space="preserve"> о прохождении обучения </w:t>
            </w:r>
            <w:r>
              <w:rPr>
                <w:rFonts w:ascii="Arial" w:hAnsi="Arial" w:cs="Arial"/>
              </w:rPr>
              <w:t>от двух из указанных вендоров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A6F" w14:textId="3C9DCD55" w:rsidR="002B2260" w:rsidRPr="002B2260" w:rsidRDefault="001358FF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</w:t>
            </w:r>
            <w:r w:rsidR="002B2260" w:rsidRPr="00683539">
              <w:rPr>
                <w:rFonts w:ascii="Arial" w:hAnsi="Arial" w:cs="Arial"/>
              </w:rPr>
              <w:t>0 баллов</w:t>
            </w:r>
          </w:p>
        </w:tc>
      </w:tr>
      <w:tr w:rsidR="00AF71F4" w:rsidRPr="00C60A86" w14:paraId="612DC4CD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1F0B" w14:textId="77777777" w:rsidR="00AF71F4" w:rsidRPr="00C60A86" w:rsidRDefault="00AF71F4" w:rsidP="00AF71F4">
            <w:pPr>
              <w:widowControl w:val="0"/>
              <w:numPr>
                <w:ilvl w:val="0"/>
                <w:numId w:val="26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FAF" w14:textId="1887C06A" w:rsidR="00AF71F4" w:rsidRPr="00C60A86" w:rsidRDefault="002B2260" w:rsidP="00AF71F4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Участник предоставил информацию</w:t>
            </w:r>
            <w:r>
              <w:rPr>
                <w:rFonts w:ascii="Arial" w:hAnsi="Arial" w:cs="Arial"/>
              </w:rPr>
              <w:t xml:space="preserve"> о сотрудниках, имеющих сертификаты</w:t>
            </w:r>
            <w:r w:rsidRPr="00AF71F4">
              <w:rPr>
                <w:rFonts w:ascii="Arial" w:hAnsi="Arial" w:cs="Arial"/>
              </w:rPr>
              <w:t xml:space="preserve"> о прохождении обучения </w:t>
            </w:r>
            <w:r>
              <w:rPr>
                <w:rFonts w:ascii="Arial" w:hAnsi="Arial" w:cs="Arial"/>
              </w:rPr>
              <w:t>от трех и более из указанных вендоров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0B9F" w14:textId="340DEC4E" w:rsidR="00AF71F4" w:rsidRPr="00C60A86" w:rsidRDefault="00AF71F4" w:rsidP="00AF71F4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100 баллов</w:t>
            </w:r>
          </w:p>
        </w:tc>
      </w:tr>
    </w:tbl>
    <w:p w14:paraId="7CC84E50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</w:p>
    <w:p w14:paraId="2B7158A9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  <w:r w:rsidRPr="00C60A86">
        <w:rPr>
          <w:rFonts w:ascii="Arial" w:hAnsi="Arial" w:cs="Arial"/>
          <w:i/>
        </w:rPr>
        <w:lastRenderedPageBreak/>
        <w:t>Для получения рейтинга i-ой заявки по критерию, количество баллов умножается на коэффициент значимости подкритерия.</w:t>
      </w:r>
    </w:p>
    <w:p w14:paraId="36632024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  <w:color w:val="FF0000"/>
        </w:rPr>
      </w:pPr>
    </w:p>
    <w:p w14:paraId="13D4C944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Рейтинг, присуждаемый по подкритерию, определяется по формуле:</w:t>
      </w:r>
    </w:p>
    <w:p w14:paraId="6539F46B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</w:rPr>
      </w:pPr>
    </w:p>
    <w:p w14:paraId="7B6287FB" w14:textId="77777777" w:rsidR="00003EF3" w:rsidRPr="00C60A86" w:rsidRDefault="0008649E" w:rsidP="00003EF3">
      <w:pPr>
        <w:jc w:val="center"/>
        <w:rPr>
          <w:rFonts w:ascii="Arial" w:eastAsia="Cambria Math" w:hAnsi="Arial" w:cs="Arial"/>
        </w:rPr>
      </w:pPr>
      <m:oMathPara>
        <m:oMath>
          <m:sSub>
            <m:sSubPr>
              <m:ctrlPr>
                <w:rPr>
                  <w:rFonts w:ascii="Cambria Math" w:eastAsia="Cambria Math" w:hAnsi="Cambria Math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R</m:t>
              </m:r>
            </m:e>
            <m:sub>
              <m:r>
                <w:rPr>
                  <w:rFonts w:ascii="Cambria Math" w:eastAsia="Cambria Math" w:hAnsi="Cambria Math" w:cs="Arial"/>
                </w:rPr>
                <m:t>2.1</m:t>
              </m:r>
            </m:sub>
          </m:sSub>
          <m:r>
            <w:rPr>
              <w:rFonts w:ascii="Cambria Math" w:eastAsia="Cambria Math" w:hAnsi="Cambria Math" w:cs="Arial"/>
            </w:rPr>
            <m:t>=КБ×</m:t>
          </m:r>
          <m:sSub>
            <m:sSubPr>
              <m:ctrlPr>
                <w:rPr>
                  <w:rFonts w:ascii="Cambria Math" w:eastAsia="Cambria Math" w:hAnsi="Cambria Math" w:cs="Arial"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К</m:t>
              </m:r>
            </m:e>
            <m:sub>
              <m:r>
                <w:rPr>
                  <w:rFonts w:ascii="Cambria Math" w:eastAsia="Cambria Math" w:hAnsi="Cambria Math" w:cs="Arial"/>
                </w:rPr>
                <m:t>2.1</m:t>
              </m:r>
            </m:sub>
          </m:sSub>
        </m:oMath>
      </m:oMathPara>
    </w:p>
    <w:p w14:paraId="0E07A398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где:</w:t>
      </w:r>
    </w:p>
    <w:p w14:paraId="561BB7FD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2.1 </w:t>
      </w:r>
      <w:r w:rsidRPr="00C60A86">
        <w:rPr>
          <w:rFonts w:ascii="Arial" w:hAnsi="Arial" w:cs="Arial"/>
        </w:rPr>
        <w:t>– рейтинг заявки, присуждаемый i-й заявке по подкритерию;</w:t>
      </w:r>
    </w:p>
    <w:p w14:paraId="006E407A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КБ – количество баллов, полученное участником по подкритерию в соответствии с таблицей;</w:t>
      </w:r>
    </w:p>
    <w:p w14:paraId="20AC3A73" w14:textId="77777777" w:rsidR="00003EF3" w:rsidRPr="00C60A86" w:rsidRDefault="00003EF3" w:rsidP="00003EF3">
      <w:pPr>
        <w:spacing w:after="240"/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</w:t>
      </w:r>
      <w:r w:rsidRPr="00C60A86">
        <w:rPr>
          <w:rFonts w:ascii="Arial" w:hAnsi="Arial" w:cs="Arial"/>
          <w:vertAlign w:val="subscript"/>
        </w:rPr>
        <w:t>2.1</w:t>
      </w:r>
      <w:r w:rsidRPr="00C60A86">
        <w:rPr>
          <w:rFonts w:ascii="Arial" w:hAnsi="Arial" w:cs="Arial"/>
        </w:rPr>
        <w:t xml:space="preserve"> – коэффициент значимости подкритерия оценки заявки.</w:t>
      </w:r>
    </w:p>
    <w:p w14:paraId="0A4B151D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В случае, если несколько юридических лиц (несколько индивидуальных предпринимателей, несколько физических лиц) выступают на стороне одного участника (далее – коллективный участник), то для оценки заявки коллективного участника по критерию «</w:t>
      </w:r>
      <w:r w:rsidRPr="00C60A86">
        <w:rPr>
          <w:rFonts w:ascii="Arial" w:hAnsi="Arial" w:cs="Arial"/>
          <w:i/>
        </w:rPr>
        <w:t>Наличие у участника кадровых ресурсов</w:t>
      </w:r>
      <w:r w:rsidRPr="00C60A86">
        <w:rPr>
          <w:rFonts w:ascii="Arial" w:hAnsi="Arial" w:cs="Arial"/>
        </w:rPr>
        <w:t xml:space="preserve">» осуществляется суммирование данного показателя по каждому лицу, входящему в состав коллективного участника. </w:t>
      </w:r>
    </w:p>
    <w:p w14:paraId="7D75B583" w14:textId="77777777" w:rsidR="00003EF3" w:rsidRPr="00C60A86" w:rsidRDefault="00003EF3" w:rsidP="00003E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Arial" w:hAnsi="Arial" w:cs="Arial"/>
          <w:b/>
          <w:color w:val="000000"/>
        </w:rPr>
      </w:pPr>
    </w:p>
    <w:p w14:paraId="27C15F16" w14:textId="77777777" w:rsidR="00003EF3" w:rsidRPr="00C60A86" w:rsidRDefault="00003EF3" w:rsidP="00B154A9">
      <w:pPr>
        <w:pStyle w:val="a9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38"/>
        <w:rPr>
          <w:rFonts w:ascii="Arial" w:hAnsi="Arial"/>
          <w:b/>
          <w:color w:val="000000"/>
          <w:sz w:val="22"/>
          <w:szCs w:val="22"/>
        </w:rPr>
      </w:pPr>
      <w:r w:rsidRPr="00C60A86">
        <w:rPr>
          <w:rFonts w:ascii="Arial" w:hAnsi="Arial"/>
          <w:b/>
          <w:color w:val="000000"/>
          <w:sz w:val="22"/>
          <w:szCs w:val="22"/>
        </w:rPr>
        <w:t>Оценка заявок по подкритерию «</w:t>
      </w:r>
      <w:r w:rsidRPr="00C60A86">
        <w:rPr>
          <w:rFonts w:ascii="Arial" w:hAnsi="Arial"/>
          <w:b/>
          <w:i/>
          <w:color w:val="000000"/>
          <w:sz w:val="22"/>
          <w:szCs w:val="22"/>
        </w:rPr>
        <w:t>Период деятельности/существования предприятия на рынке с даты государственной регистрации</w:t>
      </w:r>
      <w:r w:rsidRPr="00C60A86">
        <w:rPr>
          <w:rFonts w:ascii="Arial" w:hAnsi="Arial"/>
          <w:b/>
          <w:color w:val="000000"/>
          <w:sz w:val="22"/>
          <w:szCs w:val="22"/>
        </w:rPr>
        <w:t>»</w:t>
      </w:r>
    </w:p>
    <w:p w14:paraId="40698DDB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bookmarkStart w:id="13" w:name="_1t3h5sf" w:colFirst="0" w:colLast="0"/>
      <w:bookmarkEnd w:id="13"/>
      <w:r w:rsidRPr="00C60A86">
        <w:rPr>
          <w:rFonts w:ascii="Arial" w:hAnsi="Arial" w:cs="Arial"/>
          <w:b/>
        </w:rPr>
        <w:t>Описание предмета оценки по подкритерию:</w:t>
      </w:r>
      <w:r w:rsidRPr="00C60A86">
        <w:rPr>
          <w:rFonts w:ascii="Arial" w:hAnsi="Arial" w:cs="Arial"/>
        </w:rPr>
        <w:t xml:space="preserve"> оценивается период деятельности/существования предприятия на рынке с даты государственной регистрации в полных годах.</w:t>
      </w:r>
    </w:p>
    <w:p w14:paraId="77557478" w14:textId="39EFD5AB" w:rsidR="00003EF3" w:rsidRPr="00C60A86" w:rsidRDefault="00AF71F4" w:rsidP="00B154A9">
      <w:pPr>
        <w:ind w:firstLine="709"/>
        <w:jc w:val="both"/>
        <w:rPr>
          <w:rFonts w:ascii="Arial" w:hAnsi="Arial" w:cs="Arial"/>
        </w:rPr>
      </w:pPr>
      <w:r w:rsidRPr="0088793A">
        <w:rPr>
          <w:rFonts w:ascii="Arial" w:hAnsi="Arial" w:cs="Arial"/>
          <w:color w:val="000000"/>
        </w:rPr>
        <w:t xml:space="preserve">Подтверждается </w:t>
      </w:r>
      <w:r>
        <w:rPr>
          <w:rFonts w:ascii="Arial" w:hAnsi="Arial" w:cs="Arial"/>
          <w:color w:val="000000"/>
        </w:rPr>
        <w:t>справкой о</w:t>
      </w:r>
      <w:r w:rsidR="00B154A9" w:rsidRPr="00B154A9">
        <w:t xml:space="preserve"> </w:t>
      </w:r>
      <w:r w:rsidR="00B154A9" w:rsidRPr="00B154A9">
        <w:rPr>
          <w:rFonts w:ascii="Arial" w:hAnsi="Arial" w:cs="Arial"/>
          <w:color w:val="000000"/>
        </w:rPr>
        <w:t>период</w:t>
      </w:r>
      <w:r w:rsidR="00B154A9">
        <w:rPr>
          <w:rFonts w:ascii="Arial" w:hAnsi="Arial" w:cs="Arial"/>
          <w:color w:val="000000"/>
        </w:rPr>
        <w:t>е</w:t>
      </w:r>
      <w:r w:rsidR="00B154A9" w:rsidRPr="00B154A9">
        <w:rPr>
          <w:rFonts w:ascii="Arial" w:hAnsi="Arial" w:cs="Arial"/>
          <w:color w:val="000000"/>
        </w:rPr>
        <w:t xml:space="preserve"> деятельности/существования предприятия</w:t>
      </w:r>
      <w:r w:rsidR="00B154A9">
        <w:rPr>
          <w:rFonts w:ascii="Arial" w:hAnsi="Arial" w:cs="Arial"/>
          <w:color w:val="000000"/>
        </w:rPr>
        <w:t xml:space="preserve"> </w:t>
      </w:r>
      <w:r w:rsidR="00B154A9" w:rsidRPr="0088793A">
        <w:rPr>
          <w:rFonts w:ascii="Arial" w:hAnsi="Arial" w:cs="Arial"/>
        </w:rPr>
        <w:t>по форме Приложения №3</w:t>
      </w:r>
      <w:r w:rsidR="00B154A9">
        <w:rPr>
          <w:rFonts w:ascii="Arial" w:hAnsi="Arial" w:cs="Arial"/>
        </w:rPr>
        <w:t>,</w:t>
      </w:r>
      <w:r w:rsidR="00B154A9" w:rsidRPr="00AF71F4">
        <w:rPr>
          <w:rFonts w:ascii="Arial" w:hAnsi="Arial" w:cs="Arial"/>
        </w:rPr>
        <w:t xml:space="preserve"> </w:t>
      </w:r>
      <w:r w:rsidR="00B154A9" w:rsidRPr="0088793A">
        <w:rPr>
          <w:rFonts w:ascii="Arial" w:hAnsi="Arial" w:cs="Arial"/>
        </w:rPr>
        <w:t>а также</w:t>
      </w:r>
      <w:r w:rsidR="00003EF3" w:rsidRPr="00C60A86">
        <w:rPr>
          <w:rFonts w:ascii="Arial" w:hAnsi="Arial" w:cs="Arial"/>
        </w:rPr>
        <w:t>:</w:t>
      </w:r>
    </w:p>
    <w:p w14:paraId="246226C4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- Выпиской из ЕГРЮЛ/ЕГРИП;</w:t>
      </w:r>
    </w:p>
    <w:p w14:paraId="6475FAC1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i/>
          <w:color w:val="767171"/>
        </w:rPr>
      </w:pPr>
      <w:r w:rsidRPr="00C60A86">
        <w:rPr>
          <w:rFonts w:ascii="Arial" w:hAnsi="Arial" w:cs="Arial"/>
        </w:rPr>
        <w:t>- Свидетельством о государственной регистрации</w:t>
      </w:r>
      <w:r w:rsidRPr="00C60A86">
        <w:rPr>
          <w:rFonts w:ascii="Arial" w:hAnsi="Arial" w:cs="Arial"/>
          <w:i/>
          <w:color w:val="767171"/>
        </w:rPr>
        <w:t>.</w:t>
      </w:r>
    </w:p>
    <w:p w14:paraId="1D2197E1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color w:val="767171"/>
        </w:rPr>
      </w:pPr>
    </w:p>
    <w:p w14:paraId="2CCC5D71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В целях систематизации информации о периоде деятельности/существовании предприятия Участника на рынке рекомендуется формировать сведения в отдельную папку (название папки, например, «Срок деятельности предприятия»).</w:t>
      </w:r>
    </w:p>
    <w:p w14:paraId="37299590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color w:val="767171"/>
        </w:rPr>
      </w:pPr>
    </w:p>
    <w:p w14:paraId="515B832A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Порядок оценки заявок:</w:t>
      </w: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2"/>
        <w:gridCol w:w="7533"/>
        <w:gridCol w:w="2051"/>
      </w:tblGrid>
      <w:tr w:rsidR="00003EF3" w:rsidRPr="00C60A86" w14:paraId="5E86437F" w14:textId="77777777" w:rsidTr="002B2260">
        <w:trPr>
          <w:trHeight w:val="84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B188" w14:textId="77777777" w:rsidR="00003EF3" w:rsidRPr="00C60A86" w:rsidRDefault="00003EF3" w:rsidP="002B2260">
            <w:pPr>
              <w:widowControl w:val="0"/>
              <w:spacing w:line="257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8EFC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bookmarkStart w:id="14" w:name="_Hlk191639227"/>
            <w:r w:rsidRPr="00C60A86">
              <w:rPr>
                <w:rFonts w:ascii="Arial" w:hAnsi="Arial" w:cs="Arial"/>
                <w:b/>
              </w:rPr>
              <w:t>Период деятельности/существования предприятия на рынке с даты государственной регистрации</w:t>
            </w:r>
            <w:bookmarkEnd w:id="14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5EEC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 xml:space="preserve">Присуждаемые баллы участнику </w:t>
            </w:r>
          </w:p>
        </w:tc>
      </w:tr>
      <w:tr w:rsidR="00003EF3" w:rsidRPr="00C60A86" w14:paraId="1CE8144D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4F14" w14:textId="77777777" w:rsidR="00003EF3" w:rsidRPr="00C60A86" w:rsidRDefault="00003EF3" w:rsidP="00003EF3">
            <w:pPr>
              <w:widowControl w:val="0"/>
              <w:numPr>
                <w:ilvl w:val="0"/>
                <w:numId w:val="27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A58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Менее 1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E0E9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7652443A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96A8" w14:textId="77777777" w:rsidR="00003EF3" w:rsidRPr="00C60A86" w:rsidRDefault="00003EF3" w:rsidP="00003EF3">
            <w:pPr>
              <w:widowControl w:val="0"/>
              <w:numPr>
                <w:ilvl w:val="0"/>
                <w:numId w:val="27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65DB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 xml:space="preserve">От 1 года до 3 лет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639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20 баллов</w:t>
            </w:r>
          </w:p>
        </w:tc>
      </w:tr>
      <w:tr w:rsidR="00003EF3" w:rsidRPr="00C60A86" w14:paraId="7C1945DB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5803" w14:textId="77777777" w:rsidR="00003EF3" w:rsidRPr="00C60A86" w:rsidRDefault="00003EF3" w:rsidP="00003EF3">
            <w:pPr>
              <w:widowControl w:val="0"/>
              <w:numPr>
                <w:ilvl w:val="0"/>
                <w:numId w:val="27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725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 xml:space="preserve">От 4 до 7 лет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7EE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40 баллов</w:t>
            </w:r>
          </w:p>
        </w:tc>
      </w:tr>
      <w:tr w:rsidR="00003EF3" w:rsidRPr="00C60A86" w14:paraId="24DEE6F1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DEF0" w14:textId="77777777" w:rsidR="00003EF3" w:rsidRPr="00C60A86" w:rsidRDefault="00003EF3" w:rsidP="00003EF3">
            <w:pPr>
              <w:widowControl w:val="0"/>
              <w:numPr>
                <w:ilvl w:val="0"/>
                <w:numId w:val="27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8B1B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 xml:space="preserve">От 8 до 10 лет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6A1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60 баллов</w:t>
            </w:r>
          </w:p>
        </w:tc>
      </w:tr>
      <w:tr w:rsidR="00003EF3" w:rsidRPr="00C60A86" w14:paraId="0450C43C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66F9" w14:textId="77777777" w:rsidR="00003EF3" w:rsidRPr="00C60A86" w:rsidRDefault="00003EF3" w:rsidP="00003EF3">
            <w:pPr>
              <w:widowControl w:val="0"/>
              <w:numPr>
                <w:ilvl w:val="0"/>
                <w:numId w:val="27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381" w14:textId="77777777" w:rsidR="00003EF3" w:rsidRPr="00C60A86" w:rsidRDefault="00003EF3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Свыше 11 лет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2CC7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100 баллов</w:t>
            </w:r>
          </w:p>
        </w:tc>
      </w:tr>
    </w:tbl>
    <w:p w14:paraId="2984E187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b/>
          <w:i/>
        </w:rPr>
      </w:pPr>
    </w:p>
    <w:p w14:paraId="69CCC691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  <w:r w:rsidRPr="00C60A86">
        <w:rPr>
          <w:rFonts w:ascii="Arial" w:hAnsi="Arial" w:cs="Arial"/>
          <w:i/>
        </w:rPr>
        <w:t>Для получения рейтинга i-ой заявки по подкритерию, количество баллов умножается на коэффициент значимости подкритерия.</w:t>
      </w:r>
    </w:p>
    <w:p w14:paraId="6FEA904D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</w:p>
    <w:p w14:paraId="14AEBBD5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Рейтинг, присуждаемый по подкритерию, определяется по формуле:</w:t>
      </w:r>
    </w:p>
    <w:p w14:paraId="0E68968D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</w:rPr>
      </w:pPr>
    </w:p>
    <w:p w14:paraId="5D644D3A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  <w:vertAlign w:val="subscript"/>
        </w:rPr>
      </w:pPr>
      <w:r w:rsidRPr="00C60A86">
        <w:rPr>
          <w:rFonts w:ascii="Arial" w:hAnsi="Arial" w:cs="Arial"/>
          <w:i/>
        </w:rPr>
        <w:t>R</w:t>
      </w:r>
      <w:r w:rsidRPr="00C60A86">
        <w:rPr>
          <w:rFonts w:ascii="Arial" w:hAnsi="Arial" w:cs="Arial"/>
          <w:b/>
          <w:i/>
          <w:vertAlign w:val="subscript"/>
        </w:rPr>
        <w:t>2.2</w:t>
      </w:r>
      <w:r w:rsidRPr="00C60A86">
        <w:rPr>
          <w:rFonts w:ascii="Arial" w:hAnsi="Arial" w:cs="Arial"/>
          <w:b/>
          <w:i/>
        </w:rPr>
        <w:t xml:space="preserve"> =</w:t>
      </w:r>
      <w:r w:rsidRPr="00C60A86">
        <w:rPr>
          <w:rFonts w:ascii="Arial" w:hAnsi="Arial" w:cs="Arial"/>
          <w:b/>
          <w:i/>
          <w:vertAlign w:val="subscript"/>
        </w:rPr>
        <w:t xml:space="preserve"> </w:t>
      </w:r>
      <w:r w:rsidRPr="00C60A86">
        <w:rPr>
          <w:rFonts w:ascii="Arial" w:hAnsi="Arial" w:cs="Arial"/>
          <w:i/>
        </w:rPr>
        <w:t>КБ х К</w:t>
      </w:r>
      <w:r w:rsidRPr="00C60A86">
        <w:rPr>
          <w:rFonts w:ascii="Arial" w:hAnsi="Arial" w:cs="Arial"/>
          <w:i/>
          <w:vertAlign w:val="subscript"/>
        </w:rPr>
        <w:t>2.2</w:t>
      </w:r>
    </w:p>
    <w:p w14:paraId="6BF39823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где:</w:t>
      </w:r>
    </w:p>
    <w:p w14:paraId="7B207065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2.2 </w:t>
      </w:r>
      <w:r w:rsidRPr="00C60A86">
        <w:rPr>
          <w:rFonts w:ascii="Arial" w:hAnsi="Arial" w:cs="Arial"/>
        </w:rPr>
        <w:t>– рейтинг заявки, присуждаемый i-й заявке по подкритерию;</w:t>
      </w:r>
    </w:p>
    <w:p w14:paraId="2684D24C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КБ – количество баллов, полученное участником по подкритерию в соответствии с таблицей;</w:t>
      </w:r>
    </w:p>
    <w:p w14:paraId="50846DF9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</w:t>
      </w:r>
      <w:r w:rsidRPr="00C60A86">
        <w:rPr>
          <w:rFonts w:ascii="Arial" w:hAnsi="Arial" w:cs="Arial"/>
          <w:vertAlign w:val="subscript"/>
        </w:rPr>
        <w:t>2.2</w:t>
      </w:r>
      <w:r w:rsidRPr="00C60A86">
        <w:rPr>
          <w:rFonts w:ascii="Arial" w:hAnsi="Arial" w:cs="Arial"/>
        </w:rPr>
        <w:t xml:space="preserve"> – коэффициент значимости подкритерия оценки заявки.</w:t>
      </w:r>
    </w:p>
    <w:p w14:paraId="037BC46D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</w:p>
    <w:p w14:paraId="3E2B2A57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В случае, если несколько юридических лиц (несколько индивидуальных предпринимателей, несколько физических лиц) выступают на стороне одного участника (далее – коллективный участник), то для оценки заявки коллективного участника по критерию «</w:t>
      </w:r>
      <w:r w:rsidRPr="00C60A86">
        <w:rPr>
          <w:rFonts w:ascii="Arial" w:hAnsi="Arial" w:cs="Arial"/>
          <w:i/>
        </w:rPr>
        <w:t>Период деятельности/существования предприятия на рынке с даты государственной регистрации</w:t>
      </w:r>
      <w:r w:rsidRPr="00C60A86">
        <w:rPr>
          <w:rFonts w:ascii="Arial" w:hAnsi="Arial" w:cs="Arial"/>
        </w:rPr>
        <w:t xml:space="preserve">» определяется по минимальному сроку деятельности лиц, входящих в состав коллективного участника. </w:t>
      </w:r>
    </w:p>
    <w:p w14:paraId="190433E9" w14:textId="77777777" w:rsidR="00003EF3" w:rsidRPr="00C60A86" w:rsidRDefault="00003EF3" w:rsidP="00003EF3">
      <w:pPr>
        <w:tabs>
          <w:tab w:val="left" w:pos="0"/>
          <w:tab w:val="left" w:pos="1140"/>
        </w:tabs>
        <w:ind w:right="153"/>
        <w:jc w:val="both"/>
        <w:rPr>
          <w:rFonts w:ascii="Arial" w:hAnsi="Arial" w:cs="Arial"/>
          <w:b/>
        </w:rPr>
      </w:pPr>
      <w:bookmarkStart w:id="15" w:name="_4d34og8" w:colFirst="0" w:colLast="0"/>
      <w:bookmarkEnd w:id="15"/>
    </w:p>
    <w:p w14:paraId="51481F20" w14:textId="03946F71" w:rsidR="00003EF3" w:rsidRPr="00C60A86" w:rsidRDefault="00003EF3" w:rsidP="00B154A9">
      <w:pPr>
        <w:pStyle w:val="a9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38"/>
        <w:rPr>
          <w:rFonts w:ascii="Arial" w:hAnsi="Arial"/>
          <w:b/>
          <w:color w:val="000000"/>
          <w:sz w:val="22"/>
          <w:szCs w:val="22"/>
        </w:rPr>
      </w:pPr>
      <w:r w:rsidRPr="00C60A86">
        <w:rPr>
          <w:rFonts w:ascii="Arial" w:hAnsi="Arial"/>
          <w:b/>
          <w:color w:val="000000"/>
          <w:sz w:val="22"/>
          <w:szCs w:val="22"/>
        </w:rPr>
        <w:t>Оценка заявок по подкритерию «</w:t>
      </w:r>
      <w:r w:rsidR="00B154A9" w:rsidRPr="00B154A9">
        <w:rPr>
          <w:rFonts w:ascii="Arial" w:hAnsi="Arial"/>
          <w:b/>
          <w:i/>
          <w:color w:val="000000"/>
          <w:sz w:val="22"/>
          <w:szCs w:val="22"/>
        </w:rPr>
        <w:t>Наличие у Участника Электротехнической Лаборатории</w:t>
      </w:r>
      <w:r w:rsidRPr="00C60A86">
        <w:rPr>
          <w:rFonts w:ascii="Arial" w:hAnsi="Arial"/>
          <w:b/>
          <w:color w:val="000000"/>
          <w:sz w:val="22"/>
          <w:szCs w:val="22"/>
        </w:rPr>
        <w:t>»</w:t>
      </w:r>
    </w:p>
    <w:p w14:paraId="56DEF247" w14:textId="2B16B847" w:rsidR="00003EF3" w:rsidRPr="00C60A86" w:rsidRDefault="00003EF3" w:rsidP="00B154A9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  <w:b/>
        </w:rPr>
        <w:t>Описание предмета оценки по подкритерию:</w:t>
      </w:r>
      <w:r w:rsidRPr="00C60A86">
        <w:rPr>
          <w:rFonts w:ascii="Arial" w:hAnsi="Arial" w:cs="Arial"/>
        </w:rPr>
        <w:t xml:space="preserve"> оценивается</w:t>
      </w:r>
      <w:r w:rsidR="00B154A9" w:rsidRPr="00B154A9">
        <w:rPr>
          <w:rFonts w:ascii="Arial" w:hAnsi="Arial" w:cs="Arial"/>
        </w:rPr>
        <w:t xml:space="preserve"> наличие у участника технических ресурсов</w:t>
      </w:r>
      <w:r w:rsidR="00B154A9">
        <w:rPr>
          <w:rFonts w:ascii="Arial" w:hAnsi="Arial" w:cs="Arial"/>
        </w:rPr>
        <w:t xml:space="preserve"> </w:t>
      </w:r>
      <w:r w:rsidR="00B154A9" w:rsidRPr="00B154A9">
        <w:rPr>
          <w:rFonts w:ascii="Arial" w:hAnsi="Arial" w:cs="Arial"/>
        </w:rPr>
        <w:t>(Электротехнической Лаборатории</w:t>
      </w:r>
      <w:r w:rsidR="00B154A9">
        <w:rPr>
          <w:rFonts w:ascii="Arial" w:hAnsi="Arial" w:cs="Arial"/>
        </w:rPr>
        <w:t>).</w:t>
      </w:r>
    </w:p>
    <w:p w14:paraId="42017DF6" w14:textId="00997B63" w:rsidR="00003EF3" w:rsidRPr="00C60A86" w:rsidRDefault="00B154A9" w:rsidP="00003E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Подтверждается </w:t>
      </w:r>
      <w:r>
        <w:rPr>
          <w:rFonts w:ascii="Arial" w:hAnsi="Arial" w:cs="Arial"/>
          <w:color w:val="000000"/>
        </w:rPr>
        <w:t xml:space="preserve">справкой об обладании техническими ресурсами </w:t>
      </w:r>
      <w:r w:rsidRPr="0088793A">
        <w:rPr>
          <w:rFonts w:ascii="Arial" w:hAnsi="Arial" w:cs="Arial"/>
        </w:rPr>
        <w:t>по форме Приложения №3</w:t>
      </w:r>
      <w:r>
        <w:rPr>
          <w:rFonts w:ascii="Arial" w:hAnsi="Arial" w:cs="Arial"/>
        </w:rPr>
        <w:t>,</w:t>
      </w:r>
      <w:r w:rsidRPr="00AF71F4">
        <w:rPr>
          <w:rFonts w:ascii="Arial" w:hAnsi="Arial" w:cs="Arial"/>
        </w:rPr>
        <w:t xml:space="preserve"> </w:t>
      </w:r>
      <w:r w:rsidRPr="0088793A">
        <w:rPr>
          <w:rFonts w:ascii="Arial" w:hAnsi="Arial" w:cs="Arial"/>
        </w:rPr>
        <w:t>а также</w:t>
      </w:r>
      <w:r w:rsidRPr="00B154A9">
        <w:rPr>
          <w:rFonts w:ascii="Arial" w:hAnsi="Arial" w:cs="Arial"/>
        </w:rPr>
        <w:t xml:space="preserve"> копи</w:t>
      </w:r>
      <w:r>
        <w:rPr>
          <w:rFonts w:ascii="Arial" w:hAnsi="Arial" w:cs="Arial"/>
        </w:rPr>
        <w:t>ей</w:t>
      </w:r>
      <w:r w:rsidRPr="00B154A9">
        <w:rPr>
          <w:rFonts w:ascii="Arial" w:hAnsi="Arial" w:cs="Arial"/>
        </w:rPr>
        <w:t xml:space="preserve"> свидетельства о регистрации Электротехнической Лаборатории</w:t>
      </w:r>
      <w:r>
        <w:rPr>
          <w:rFonts w:ascii="Arial" w:hAnsi="Arial" w:cs="Arial"/>
        </w:rPr>
        <w:t>,</w:t>
      </w:r>
      <w:r w:rsidRPr="00B154A9">
        <w:rPr>
          <w:rFonts w:ascii="Arial" w:hAnsi="Arial" w:cs="Arial"/>
        </w:rPr>
        <w:t xml:space="preserve"> либо копи</w:t>
      </w:r>
      <w:r>
        <w:rPr>
          <w:rFonts w:ascii="Arial" w:hAnsi="Arial" w:cs="Arial"/>
        </w:rPr>
        <w:t>ей</w:t>
      </w:r>
      <w:r w:rsidRPr="00B154A9">
        <w:rPr>
          <w:rFonts w:ascii="Arial" w:hAnsi="Arial" w:cs="Arial"/>
        </w:rPr>
        <w:t xml:space="preserve"> действующего договора с Электротехнической Лабораторией, а также копи</w:t>
      </w:r>
      <w:r>
        <w:rPr>
          <w:rFonts w:ascii="Arial" w:hAnsi="Arial" w:cs="Arial"/>
        </w:rPr>
        <w:t>ей</w:t>
      </w:r>
      <w:r w:rsidRPr="00B154A9">
        <w:rPr>
          <w:rFonts w:ascii="Arial" w:hAnsi="Arial" w:cs="Arial"/>
        </w:rPr>
        <w:t xml:space="preserve"> свидетельства о регистрации данной электролаборатории</w:t>
      </w:r>
    </w:p>
    <w:p w14:paraId="0C46C87E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color w:val="767171"/>
        </w:rPr>
      </w:pPr>
    </w:p>
    <w:p w14:paraId="12862E31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Порядок оценки заявок:</w:t>
      </w: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2"/>
        <w:gridCol w:w="7533"/>
        <w:gridCol w:w="2051"/>
      </w:tblGrid>
      <w:tr w:rsidR="00003EF3" w:rsidRPr="00C60A86" w14:paraId="5647F6C7" w14:textId="77777777" w:rsidTr="002B2260">
        <w:trPr>
          <w:trHeight w:val="84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CBEB" w14:textId="77777777" w:rsidR="00003EF3" w:rsidRPr="00C60A86" w:rsidRDefault="00003EF3" w:rsidP="002B2260">
            <w:pPr>
              <w:widowControl w:val="0"/>
              <w:spacing w:line="257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lastRenderedPageBreak/>
              <w:t>№ п/п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C019" w14:textId="26A71373" w:rsidR="00003EF3" w:rsidRPr="00C60A86" w:rsidRDefault="00B154A9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bookmarkStart w:id="16" w:name="_Hlk191639252"/>
            <w:r w:rsidRPr="00B154A9">
              <w:rPr>
                <w:rFonts w:ascii="Arial" w:hAnsi="Arial"/>
                <w:b/>
                <w:i/>
                <w:color w:val="000000"/>
              </w:rPr>
              <w:t>Наличие у Участника Электротехнической Лаборатории</w:t>
            </w:r>
            <w:bookmarkEnd w:id="16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7517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60A86">
              <w:rPr>
                <w:rFonts w:ascii="Arial" w:hAnsi="Arial" w:cs="Arial"/>
                <w:b/>
              </w:rPr>
              <w:t xml:space="preserve">Присуждаемые баллы участнику </w:t>
            </w:r>
          </w:p>
        </w:tc>
      </w:tr>
      <w:tr w:rsidR="00003EF3" w:rsidRPr="00C60A86" w14:paraId="490D7CB7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2136" w14:textId="77777777" w:rsidR="00003EF3" w:rsidRPr="00C60A86" w:rsidRDefault="00003EF3" w:rsidP="00003EF3">
            <w:pPr>
              <w:widowControl w:val="0"/>
              <w:numPr>
                <w:ilvl w:val="0"/>
                <w:numId w:val="30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431" w14:textId="53021FA2" w:rsidR="00003EF3" w:rsidRPr="00C60A86" w:rsidRDefault="00B154A9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B154A9">
              <w:rPr>
                <w:rFonts w:ascii="Arial" w:hAnsi="Arial" w:cs="Arial"/>
              </w:rPr>
              <w:t>Электротехническ</w:t>
            </w:r>
            <w:r>
              <w:rPr>
                <w:rFonts w:ascii="Arial" w:hAnsi="Arial" w:cs="Arial"/>
              </w:rPr>
              <w:t>ая</w:t>
            </w:r>
            <w:r w:rsidRPr="00B154A9">
              <w:rPr>
                <w:rFonts w:ascii="Arial" w:hAnsi="Arial" w:cs="Arial"/>
              </w:rPr>
              <w:t xml:space="preserve"> Лаборатори</w:t>
            </w:r>
            <w:r>
              <w:rPr>
                <w:rFonts w:ascii="Arial" w:hAnsi="Arial" w:cs="Arial"/>
              </w:rPr>
              <w:t xml:space="preserve">я отсутствует и нет действующего договора с </w:t>
            </w:r>
            <w:r w:rsidRPr="00B154A9">
              <w:rPr>
                <w:rFonts w:ascii="Arial" w:hAnsi="Arial" w:cs="Arial"/>
              </w:rPr>
              <w:t>Электротехнической Лабораторией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01E5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0 баллов</w:t>
            </w:r>
          </w:p>
        </w:tc>
      </w:tr>
      <w:tr w:rsidR="00003EF3" w:rsidRPr="00C60A86" w14:paraId="2E5085FC" w14:textId="77777777" w:rsidTr="002B2260">
        <w:trPr>
          <w:trHeight w:val="27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4D8A" w14:textId="77777777" w:rsidR="00003EF3" w:rsidRPr="00C60A86" w:rsidRDefault="00003EF3" w:rsidP="00003EF3">
            <w:pPr>
              <w:widowControl w:val="0"/>
              <w:numPr>
                <w:ilvl w:val="0"/>
                <w:numId w:val="30"/>
              </w:numPr>
              <w:spacing w:line="257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9B4" w14:textId="0108555E" w:rsidR="00003EF3" w:rsidRPr="00C60A86" w:rsidRDefault="00703756" w:rsidP="002B2260">
            <w:pPr>
              <w:widowControl w:val="0"/>
              <w:spacing w:line="256" w:lineRule="auto"/>
              <w:jc w:val="both"/>
              <w:rPr>
                <w:rFonts w:ascii="Arial" w:hAnsi="Arial" w:cs="Arial"/>
              </w:rPr>
            </w:pPr>
            <w:r w:rsidRPr="00703756">
              <w:rPr>
                <w:rFonts w:ascii="Arial" w:hAnsi="Arial" w:cs="Arial"/>
              </w:rPr>
              <w:t>Наличие у участника собственной Электротехнической Лаборатории или наличие действующего договора с Электротехнической Лабораторией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CEAD" w14:textId="77777777" w:rsidR="00003EF3" w:rsidRPr="00C60A86" w:rsidRDefault="00003EF3" w:rsidP="002B2260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C60A86">
              <w:rPr>
                <w:rFonts w:ascii="Arial" w:hAnsi="Arial" w:cs="Arial"/>
              </w:rPr>
              <w:t>100 баллов</w:t>
            </w:r>
          </w:p>
        </w:tc>
      </w:tr>
    </w:tbl>
    <w:p w14:paraId="6230E4CB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</w:p>
    <w:p w14:paraId="08C62E32" w14:textId="77777777" w:rsidR="00003EF3" w:rsidRPr="00C60A86" w:rsidRDefault="00003EF3" w:rsidP="00003EF3">
      <w:pPr>
        <w:ind w:firstLine="708"/>
        <w:jc w:val="both"/>
        <w:rPr>
          <w:rFonts w:ascii="Arial" w:hAnsi="Arial" w:cs="Arial"/>
          <w:i/>
        </w:rPr>
      </w:pPr>
      <w:r w:rsidRPr="00C60A86">
        <w:rPr>
          <w:rFonts w:ascii="Arial" w:hAnsi="Arial" w:cs="Arial"/>
          <w:i/>
        </w:rPr>
        <w:t>Для получения рейтинга i-ой заявки по подкритерию, количество баллов умножается на коэффициент значимости подкритерия.</w:t>
      </w:r>
    </w:p>
    <w:p w14:paraId="35E6DD9A" w14:textId="77777777" w:rsidR="00003EF3" w:rsidRPr="00C60A86" w:rsidRDefault="00003EF3" w:rsidP="00003EF3">
      <w:pPr>
        <w:jc w:val="both"/>
        <w:rPr>
          <w:rFonts w:ascii="Arial" w:hAnsi="Arial" w:cs="Arial"/>
        </w:rPr>
      </w:pPr>
    </w:p>
    <w:p w14:paraId="74D02194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Рейтинг, присуждаемый по подкритерию, определяется по формуле:</w:t>
      </w:r>
    </w:p>
    <w:p w14:paraId="6FA5134A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</w:rPr>
      </w:pPr>
    </w:p>
    <w:p w14:paraId="2AE1E6B6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  <w:vertAlign w:val="subscript"/>
        </w:rPr>
      </w:pPr>
      <w:r w:rsidRPr="00C60A86">
        <w:rPr>
          <w:rFonts w:ascii="Arial" w:hAnsi="Arial" w:cs="Arial"/>
          <w:i/>
        </w:rPr>
        <w:t>R</w:t>
      </w:r>
      <w:r w:rsidRPr="00C60A86">
        <w:rPr>
          <w:rFonts w:ascii="Arial" w:hAnsi="Arial" w:cs="Arial"/>
          <w:b/>
          <w:i/>
          <w:vertAlign w:val="subscript"/>
        </w:rPr>
        <w:t xml:space="preserve">2.3 </w:t>
      </w:r>
      <w:r w:rsidRPr="00C60A86">
        <w:rPr>
          <w:rFonts w:ascii="Arial" w:hAnsi="Arial" w:cs="Arial"/>
          <w:b/>
          <w:i/>
        </w:rPr>
        <w:t>=</w:t>
      </w:r>
      <w:r w:rsidRPr="00C60A86">
        <w:rPr>
          <w:rFonts w:ascii="Arial" w:hAnsi="Arial" w:cs="Arial"/>
          <w:b/>
          <w:i/>
          <w:vertAlign w:val="subscript"/>
        </w:rPr>
        <w:t xml:space="preserve"> </w:t>
      </w:r>
      <w:r w:rsidRPr="00C60A86">
        <w:rPr>
          <w:rFonts w:ascii="Arial" w:hAnsi="Arial" w:cs="Arial"/>
          <w:i/>
        </w:rPr>
        <w:t>КБ х К</w:t>
      </w:r>
      <w:r w:rsidRPr="00C60A86">
        <w:rPr>
          <w:rFonts w:ascii="Arial" w:hAnsi="Arial" w:cs="Arial"/>
          <w:i/>
          <w:vertAlign w:val="subscript"/>
        </w:rPr>
        <w:t>2.3</w:t>
      </w:r>
    </w:p>
    <w:p w14:paraId="375C8C17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где:</w:t>
      </w:r>
    </w:p>
    <w:p w14:paraId="74771C21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2.3 </w:t>
      </w:r>
      <w:r w:rsidRPr="00C60A86">
        <w:rPr>
          <w:rFonts w:ascii="Arial" w:hAnsi="Arial" w:cs="Arial"/>
        </w:rPr>
        <w:t>– рейтинг заявки, присуждаемый i-й заявке по подкритерию;</w:t>
      </w:r>
    </w:p>
    <w:p w14:paraId="187F0CA9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КБ – количество баллов, полученное участником по подкритерию в соответствии с таблицей;</w:t>
      </w:r>
    </w:p>
    <w:p w14:paraId="5D156DCF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</w:t>
      </w:r>
      <w:r w:rsidRPr="00C60A86">
        <w:rPr>
          <w:rFonts w:ascii="Arial" w:hAnsi="Arial" w:cs="Arial"/>
          <w:vertAlign w:val="subscript"/>
        </w:rPr>
        <w:t>2.3</w:t>
      </w:r>
      <w:r w:rsidRPr="00C60A86">
        <w:rPr>
          <w:rFonts w:ascii="Arial" w:hAnsi="Arial" w:cs="Arial"/>
        </w:rPr>
        <w:t xml:space="preserve"> – коэффициент значимости подкритерия оценки заявки.</w:t>
      </w:r>
    </w:p>
    <w:p w14:paraId="1A2283CE" w14:textId="77777777" w:rsidR="00003EF3" w:rsidRPr="00C60A86" w:rsidRDefault="00003EF3" w:rsidP="00003EF3">
      <w:pPr>
        <w:jc w:val="both"/>
        <w:rPr>
          <w:rFonts w:ascii="Arial" w:hAnsi="Arial" w:cs="Arial"/>
        </w:rPr>
      </w:pPr>
    </w:p>
    <w:p w14:paraId="39273500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В случае, если несколько юридических лиц (несколько индивидуальных предпринимателей, несколько физических лиц) выступают на стороне одного участника (далее – коллективный участник), то для оценки заявки коллективного участника по критерию «</w:t>
      </w:r>
      <w:r w:rsidRPr="00C60A86">
        <w:rPr>
          <w:rFonts w:ascii="Arial" w:hAnsi="Arial" w:cs="Arial"/>
          <w:i/>
        </w:rPr>
        <w:t>Финансовое состояние</w:t>
      </w:r>
      <w:r w:rsidRPr="00C60A86">
        <w:rPr>
          <w:rFonts w:ascii="Arial" w:hAnsi="Arial" w:cs="Arial"/>
        </w:rPr>
        <w:t xml:space="preserve">» осуществляется суммирование данного показателя по каждому лицу, входящему в состав коллективного участника. </w:t>
      </w:r>
    </w:p>
    <w:p w14:paraId="30291F90" w14:textId="77777777" w:rsidR="00003EF3" w:rsidRPr="00C60A86" w:rsidRDefault="00003EF3" w:rsidP="00003EF3">
      <w:pPr>
        <w:tabs>
          <w:tab w:val="left" w:pos="0"/>
          <w:tab w:val="left" w:pos="1140"/>
        </w:tabs>
        <w:ind w:right="153"/>
        <w:jc w:val="both"/>
        <w:rPr>
          <w:rFonts w:ascii="Arial" w:hAnsi="Arial" w:cs="Arial"/>
          <w:b/>
        </w:rPr>
      </w:pPr>
    </w:p>
    <w:p w14:paraId="34AC93A1" w14:textId="77777777" w:rsidR="00003EF3" w:rsidRPr="00C60A86" w:rsidRDefault="00003EF3" w:rsidP="00003EF3">
      <w:pPr>
        <w:spacing w:after="240"/>
        <w:ind w:firstLine="708"/>
        <w:jc w:val="both"/>
        <w:rPr>
          <w:rFonts w:ascii="Arial" w:hAnsi="Arial" w:cs="Arial"/>
          <w:i/>
          <w:color w:val="FF0000"/>
        </w:rPr>
      </w:pPr>
    </w:p>
    <w:p w14:paraId="5BA869CB" w14:textId="77777777" w:rsidR="00003EF3" w:rsidRPr="00C60A86" w:rsidRDefault="00003EF3" w:rsidP="00003EF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firstLine="0"/>
        <w:rPr>
          <w:rFonts w:ascii="Arial" w:hAnsi="Arial" w:cs="Arial"/>
          <w:b/>
        </w:rPr>
      </w:pPr>
      <w:r w:rsidRPr="00C60A86">
        <w:rPr>
          <w:rFonts w:ascii="Arial" w:hAnsi="Arial" w:cs="Arial"/>
          <w:b/>
          <w:color w:val="000000"/>
        </w:rPr>
        <w:t>Итоговый рейтинг</w:t>
      </w:r>
    </w:p>
    <w:p w14:paraId="66EF7692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Итоговый рейтинг i-й заявки по всем критериям определяется как сумма всех рейтингов, полученных i-й заявкой по всем критериям.</w:t>
      </w:r>
    </w:p>
    <w:p w14:paraId="0BA4B97A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</w:p>
    <w:p w14:paraId="496C2927" w14:textId="77777777" w:rsidR="00003EF3" w:rsidRPr="00C60A86" w:rsidRDefault="00003EF3" w:rsidP="00003EF3">
      <w:pPr>
        <w:ind w:firstLine="709"/>
        <w:jc w:val="both"/>
        <w:rPr>
          <w:rFonts w:ascii="Arial" w:hAnsi="Arial" w:cs="Arial"/>
          <w:b/>
        </w:rPr>
      </w:pPr>
      <w:r w:rsidRPr="00C60A86">
        <w:rPr>
          <w:rFonts w:ascii="Arial" w:hAnsi="Arial" w:cs="Arial"/>
          <w:b/>
        </w:rPr>
        <w:t>Итоговый рейтинг, присуждаемый заявке участника, по всем установленным критериям оценки определяется по формуле:</w:t>
      </w:r>
    </w:p>
    <w:p w14:paraId="5573A0F9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</w:p>
    <w:p w14:paraId="4FF34833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vertAlign w:val="subscript"/>
        </w:rPr>
      </w:pPr>
      <w:proofErr w:type="spellStart"/>
      <w:r w:rsidRPr="00C60A86">
        <w:rPr>
          <w:rFonts w:ascii="Arial" w:hAnsi="Arial" w:cs="Arial"/>
          <w:b/>
        </w:rPr>
        <w:t>R</w:t>
      </w:r>
      <w:r w:rsidRPr="00C60A86">
        <w:rPr>
          <w:rFonts w:ascii="Arial" w:hAnsi="Arial" w:cs="Arial"/>
          <w:b/>
          <w:vertAlign w:val="subscript"/>
        </w:rPr>
        <w:t>z</w:t>
      </w:r>
      <w:proofErr w:type="spellEnd"/>
      <w:r w:rsidRPr="00C60A86">
        <w:rPr>
          <w:rFonts w:ascii="Arial" w:hAnsi="Arial" w:cs="Arial"/>
          <w:b/>
        </w:rPr>
        <w:t xml:space="preserve"> = R</w:t>
      </w:r>
      <w:r w:rsidRPr="00C60A86">
        <w:rPr>
          <w:rFonts w:ascii="Arial" w:hAnsi="Arial" w:cs="Arial"/>
          <w:b/>
          <w:vertAlign w:val="subscript"/>
        </w:rPr>
        <w:t>1</w:t>
      </w:r>
      <w:r w:rsidRPr="00C60A86">
        <w:rPr>
          <w:rFonts w:ascii="Arial" w:hAnsi="Arial" w:cs="Arial"/>
          <w:b/>
        </w:rPr>
        <w:t xml:space="preserve"> + R</w:t>
      </w:r>
      <w:r w:rsidRPr="00C60A86">
        <w:rPr>
          <w:rFonts w:ascii="Arial" w:hAnsi="Arial" w:cs="Arial"/>
          <w:b/>
          <w:vertAlign w:val="subscript"/>
        </w:rPr>
        <w:t>2</w:t>
      </w:r>
      <w:r w:rsidRPr="00C60A86">
        <w:rPr>
          <w:rFonts w:ascii="Arial" w:hAnsi="Arial" w:cs="Arial"/>
          <w:b/>
        </w:rPr>
        <w:t xml:space="preserve"> </w:t>
      </w:r>
    </w:p>
    <w:p w14:paraId="43259AE7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lastRenderedPageBreak/>
        <w:t>где:</w:t>
      </w:r>
    </w:p>
    <w:p w14:paraId="14B4699C" w14:textId="77777777" w:rsidR="00003EF3" w:rsidRPr="00C60A86" w:rsidRDefault="00003EF3" w:rsidP="00003EF3">
      <w:pPr>
        <w:ind w:firstLine="709"/>
        <w:rPr>
          <w:rFonts w:ascii="Arial" w:hAnsi="Arial" w:cs="Arial"/>
        </w:rPr>
      </w:pPr>
      <w:proofErr w:type="spellStart"/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>z</w:t>
      </w:r>
      <w:proofErr w:type="spellEnd"/>
      <w:r w:rsidRPr="00C60A86">
        <w:rPr>
          <w:rFonts w:ascii="Arial" w:hAnsi="Arial" w:cs="Arial"/>
          <w:vertAlign w:val="subscript"/>
        </w:rPr>
        <w:t xml:space="preserve"> </w:t>
      </w:r>
      <w:r w:rsidRPr="00C60A86">
        <w:rPr>
          <w:rFonts w:ascii="Arial" w:hAnsi="Arial" w:cs="Arial"/>
        </w:rPr>
        <w:t>– итоговый рейтинг, присуждаемый i-й заявке по всем критериям оценки, указанным в документации;</w:t>
      </w:r>
    </w:p>
    <w:p w14:paraId="68444968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1 </w:t>
      </w:r>
      <w:r w:rsidRPr="00C60A86">
        <w:rPr>
          <w:rFonts w:ascii="Arial" w:hAnsi="Arial" w:cs="Arial"/>
        </w:rPr>
        <w:t xml:space="preserve">– рейтинг, присуждаемый i-й заявке по критерию </w:t>
      </w:r>
      <w:r w:rsidRPr="00C60A86">
        <w:rPr>
          <w:rFonts w:ascii="Arial" w:hAnsi="Arial" w:cs="Arial"/>
          <w:i/>
        </w:rPr>
        <w:t>«Наличие у Участника опыта, относящегося к предмету закупки»</w:t>
      </w:r>
      <w:r w:rsidRPr="00C60A86">
        <w:rPr>
          <w:rFonts w:ascii="Arial" w:hAnsi="Arial" w:cs="Arial"/>
        </w:rPr>
        <w:t>.</w:t>
      </w:r>
    </w:p>
    <w:p w14:paraId="1EC0FC6A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>2</w:t>
      </w:r>
      <w:r w:rsidRPr="00C60A86">
        <w:rPr>
          <w:rFonts w:ascii="Arial" w:hAnsi="Arial" w:cs="Arial"/>
        </w:rPr>
        <w:t xml:space="preserve"> – рейтинг, присуждаемый i-й заявке по критерию </w:t>
      </w:r>
      <w:r w:rsidRPr="00C60A86">
        <w:rPr>
          <w:rFonts w:ascii="Arial" w:hAnsi="Arial" w:cs="Arial"/>
          <w:i/>
        </w:rPr>
        <w:t>«Деловая репутация Участника закупки»</w:t>
      </w:r>
      <w:r w:rsidRPr="00C60A86">
        <w:rPr>
          <w:rFonts w:ascii="Arial" w:hAnsi="Arial" w:cs="Arial"/>
        </w:rPr>
        <w:t>, который определяется по формуле:</w:t>
      </w:r>
    </w:p>
    <w:p w14:paraId="6CA03BFB" w14:textId="77777777" w:rsidR="00003EF3" w:rsidRPr="00C60A86" w:rsidRDefault="00003EF3" w:rsidP="00003EF3">
      <w:pPr>
        <w:ind w:firstLine="709"/>
        <w:jc w:val="center"/>
        <w:rPr>
          <w:rFonts w:ascii="Arial" w:hAnsi="Arial" w:cs="Arial"/>
          <w:b/>
          <w:i/>
          <w:vertAlign w:val="subscript"/>
        </w:rPr>
      </w:pPr>
      <w:r w:rsidRPr="00C60A86">
        <w:rPr>
          <w:rFonts w:ascii="Arial" w:hAnsi="Arial" w:cs="Arial"/>
          <w:b/>
          <w:i/>
        </w:rPr>
        <w:t>R</w:t>
      </w:r>
      <w:r w:rsidRPr="00C60A86">
        <w:rPr>
          <w:rFonts w:ascii="Arial" w:hAnsi="Arial" w:cs="Arial"/>
          <w:b/>
          <w:i/>
          <w:vertAlign w:val="subscript"/>
        </w:rPr>
        <w:t>2</w:t>
      </w:r>
      <w:r w:rsidRPr="00C60A86">
        <w:rPr>
          <w:rFonts w:ascii="Arial" w:hAnsi="Arial" w:cs="Arial"/>
          <w:b/>
          <w:i/>
        </w:rPr>
        <w:t xml:space="preserve"> = (R</w:t>
      </w:r>
      <w:r w:rsidRPr="00C60A86">
        <w:rPr>
          <w:rFonts w:ascii="Arial" w:hAnsi="Arial" w:cs="Arial"/>
          <w:b/>
          <w:i/>
          <w:vertAlign w:val="subscript"/>
        </w:rPr>
        <w:t>2.1</w:t>
      </w:r>
      <w:r w:rsidRPr="00C60A86">
        <w:rPr>
          <w:rFonts w:ascii="Arial" w:hAnsi="Arial" w:cs="Arial"/>
          <w:b/>
          <w:i/>
        </w:rPr>
        <w:t xml:space="preserve"> + R</w:t>
      </w:r>
      <w:r w:rsidRPr="00C60A86">
        <w:rPr>
          <w:rFonts w:ascii="Arial" w:hAnsi="Arial" w:cs="Arial"/>
          <w:b/>
          <w:i/>
          <w:vertAlign w:val="subscript"/>
        </w:rPr>
        <w:t>2.2</w:t>
      </w:r>
      <w:r w:rsidRPr="00C60A86">
        <w:rPr>
          <w:rFonts w:ascii="Arial" w:hAnsi="Arial" w:cs="Arial"/>
          <w:b/>
          <w:i/>
        </w:rPr>
        <w:t xml:space="preserve"> + R</w:t>
      </w:r>
      <w:r w:rsidRPr="00C60A86">
        <w:rPr>
          <w:rFonts w:ascii="Arial" w:hAnsi="Arial" w:cs="Arial"/>
          <w:b/>
          <w:i/>
          <w:vertAlign w:val="subscript"/>
        </w:rPr>
        <w:t>2.3</w:t>
      </w:r>
      <w:r w:rsidRPr="00C60A86">
        <w:rPr>
          <w:rFonts w:ascii="Arial" w:hAnsi="Arial" w:cs="Arial"/>
          <w:b/>
          <w:i/>
        </w:rPr>
        <w:t>) х К</w:t>
      </w:r>
      <w:r w:rsidRPr="00C60A86">
        <w:rPr>
          <w:rFonts w:ascii="Arial" w:hAnsi="Arial" w:cs="Arial"/>
          <w:b/>
          <w:i/>
          <w:vertAlign w:val="subscript"/>
        </w:rPr>
        <w:t>2</w:t>
      </w:r>
    </w:p>
    <w:p w14:paraId="5A2A0557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где:</w:t>
      </w:r>
    </w:p>
    <w:p w14:paraId="191BCFDF" w14:textId="77777777" w:rsidR="00003EF3" w:rsidRPr="00C60A86" w:rsidRDefault="00003EF3" w:rsidP="00003EF3">
      <w:pPr>
        <w:ind w:firstLine="709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2 </w:t>
      </w:r>
      <w:r w:rsidRPr="00C60A86">
        <w:rPr>
          <w:rFonts w:ascii="Arial" w:hAnsi="Arial" w:cs="Arial"/>
        </w:rPr>
        <w:t xml:space="preserve">– рейтинг по критерию </w:t>
      </w:r>
      <w:r w:rsidRPr="00C60A86">
        <w:rPr>
          <w:rFonts w:ascii="Arial" w:hAnsi="Arial" w:cs="Arial"/>
          <w:i/>
        </w:rPr>
        <w:t>«Деловая репутация Участника закупки»</w:t>
      </w:r>
      <w:r w:rsidRPr="00C60A86">
        <w:rPr>
          <w:rFonts w:ascii="Arial" w:hAnsi="Arial" w:cs="Arial"/>
        </w:rPr>
        <w:t>, присуждаемый i-й заявке по всем подкритериям оценки, указанным в документации;</w:t>
      </w:r>
    </w:p>
    <w:p w14:paraId="5B025BC0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 xml:space="preserve">2.1 </w:t>
      </w:r>
      <w:r w:rsidRPr="00C60A86">
        <w:rPr>
          <w:rFonts w:ascii="Arial" w:hAnsi="Arial" w:cs="Arial"/>
        </w:rPr>
        <w:t xml:space="preserve">– рейтинг, присуждаемый i-й заявке по подкритерию </w:t>
      </w:r>
      <w:r w:rsidRPr="00C60A86">
        <w:rPr>
          <w:rFonts w:ascii="Arial" w:hAnsi="Arial" w:cs="Arial"/>
          <w:i/>
        </w:rPr>
        <w:t>«Наличие у участника кадровых ресурсов»</w:t>
      </w:r>
      <w:r w:rsidRPr="00C60A86">
        <w:rPr>
          <w:rFonts w:ascii="Arial" w:hAnsi="Arial" w:cs="Arial"/>
        </w:rPr>
        <w:t>.</w:t>
      </w:r>
    </w:p>
    <w:p w14:paraId="0486C85E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>2.2</w:t>
      </w:r>
      <w:r w:rsidRPr="00C60A86">
        <w:rPr>
          <w:rFonts w:ascii="Arial" w:hAnsi="Arial" w:cs="Arial"/>
        </w:rPr>
        <w:t xml:space="preserve"> – рейтинг, присуждаемый i-й заявке по подкритерию </w:t>
      </w:r>
      <w:r w:rsidRPr="00C60A86">
        <w:rPr>
          <w:rFonts w:ascii="Arial" w:hAnsi="Arial" w:cs="Arial"/>
          <w:i/>
        </w:rPr>
        <w:t>«Период деятельности/существования предприятия на рынке с даты государственной регистрации»</w:t>
      </w:r>
      <w:r w:rsidRPr="00C60A86">
        <w:rPr>
          <w:rFonts w:ascii="Arial" w:hAnsi="Arial" w:cs="Arial"/>
        </w:rPr>
        <w:t>.</w:t>
      </w:r>
    </w:p>
    <w:p w14:paraId="41C17C0A" w14:textId="77777777" w:rsidR="00003EF3" w:rsidRPr="00C60A86" w:rsidRDefault="00003EF3" w:rsidP="00003EF3">
      <w:pPr>
        <w:ind w:firstLine="709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R</w:t>
      </w:r>
      <w:r w:rsidRPr="00C60A86">
        <w:rPr>
          <w:rFonts w:ascii="Arial" w:hAnsi="Arial" w:cs="Arial"/>
          <w:vertAlign w:val="subscript"/>
        </w:rPr>
        <w:t>2.3</w:t>
      </w:r>
      <w:r w:rsidRPr="00C60A86">
        <w:rPr>
          <w:rFonts w:ascii="Arial" w:hAnsi="Arial" w:cs="Arial"/>
        </w:rPr>
        <w:t xml:space="preserve"> – рейтинг, присуждаемый i-й заявке по подкритерию </w:t>
      </w:r>
      <w:r w:rsidRPr="00C60A86">
        <w:rPr>
          <w:rFonts w:ascii="Arial" w:hAnsi="Arial" w:cs="Arial"/>
          <w:i/>
        </w:rPr>
        <w:t>«Финансовое состояние»</w:t>
      </w:r>
      <w:r w:rsidRPr="00C60A86">
        <w:rPr>
          <w:rFonts w:ascii="Arial" w:hAnsi="Arial" w:cs="Arial"/>
        </w:rPr>
        <w:t>.</w:t>
      </w:r>
    </w:p>
    <w:p w14:paraId="36C066D2" w14:textId="77777777" w:rsidR="00003EF3" w:rsidRPr="00C60A86" w:rsidRDefault="00003EF3" w:rsidP="00003EF3">
      <w:pPr>
        <w:ind w:firstLine="708"/>
        <w:jc w:val="both"/>
        <w:rPr>
          <w:rFonts w:ascii="Arial" w:hAnsi="Arial" w:cs="Arial"/>
        </w:rPr>
      </w:pPr>
      <w:r w:rsidRPr="00C60A86">
        <w:rPr>
          <w:rFonts w:ascii="Arial" w:hAnsi="Arial" w:cs="Arial"/>
        </w:rPr>
        <w:t>К</w:t>
      </w:r>
      <w:r w:rsidRPr="00C60A86">
        <w:rPr>
          <w:rFonts w:ascii="Arial" w:hAnsi="Arial" w:cs="Arial"/>
          <w:vertAlign w:val="subscript"/>
        </w:rPr>
        <w:t>2</w:t>
      </w:r>
      <w:r w:rsidRPr="00C60A86">
        <w:rPr>
          <w:rFonts w:ascii="Arial" w:hAnsi="Arial" w:cs="Arial"/>
        </w:rPr>
        <w:t xml:space="preserve"> – коэффициент значимости критерия оценки заявки.</w:t>
      </w:r>
    </w:p>
    <w:p w14:paraId="7C1B6C83" w14:textId="77777777" w:rsidR="00003EF3" w:rsidRPr="00C60A86" w:rsidRDefault="00003EF3" w:rsidP="0092643E">
      <w:pPr>
        <w:rPr>
          <w:rFonts w:ascii="Arial" w:hAnsi="Arial" w:cs="Arial"/>
          <w:b/>
        </w:rPr>
      </w:pPr>
    </w:p>
    <w:p w14:paraId="0B01966E" w14:textId="77777777" w:rsidR="00AE0A7E" w:rsidRPr="00C60A86" w:rsidRDefault="00AE0A7E" w:rsidP="00512558">
      <w:pPr>
        <w:jc w:val="both"/>
        <w:rPr>
          <w:rFonts w:ascii="Arial" w:hAnsi="Arial" w:cs="Arial"/>
          <w:b/>
        </w:rPr>
      </w:pPr>
    </w:p>
    <w:sectPr w:rsidR="00AE0A7E" w:rsidRPr="00C60A86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B2260" w:rsidRDefault="002B2260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B2260" w:rsidRDefault="002B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B2260" w:rsidRPr="00F56C11" w:rsidRDefault="0008649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B2260" w:rsidRPr="00F56C11">
          <w:fldChar w:fldCharType="begin"/>
        </w:r>
        <w:r w:rsidR="002B2260" w:rsidRPr="00F56C11">
          <w:instrText>PAGE   \* MERGEFORMAT</w:instrText>
        </w:r>
        <w:r w:rsidR="002B2260" w:rsidRPr="00F56C11">
          <w:fldChar w:fldCharType="separate"/>
        </w:r>
        <w:r w:rsidR="002B2260" w:rsidRPr="00F56C11">
          <w:t>2</w:t>
        </w:r>
        <w:r w:rsidR="002B2260" w:rsidRPr="00F56C11">
          <w:fldChar w:fldCharType="end"/>
        </w:r>
      </w:sdtContent>
    </w:sdt>
    <w:r w:rsidR="002B2260" w:rsidRPr="00F56C11">
      <w:t xml:space="preserve"> </w:t>
    </w:r>
  </w:p>
  <w:p w14:paraId="6EF5EEEF" w14:textId="77777777" w:rsidR="002B2260" w:rsidRDefault="002B2260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B2260" w:rsidRDefault="002B2260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B2260" w:rsidRDefault="002B2260">
      <w:pPr>
        <w:spacing w:after="0" w:line="240" w:lineRule="auto"/>
      </w:pPr>
      <w:r>
        <w:continuationSeparator/>
      </w:r>
    </w:p>
  </w:footnote>
  <w:footnote w:id="1">
    <w:p w14:paraId="4CA1B5E8" w14:textId="77777777" w:rsidR="002B2260" w:rsidRDefault="002B2260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B2260" w:rsidRPr="00986725" w:rsidRDefault="002B2260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B2260" w:rsidRDefault="002B2260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B2260" w:rsidRDefault="002B2260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B2260" w:rsidRDefault="002B2260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B2260" w:rsidRDefault="002B226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80"/>
    <w:multiLevelType w:val="hybridMultilevel"/>
    <w:tmpl w:val="6478C5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22527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897"/>
    <w:multiLevelType w:val="multilevel"/>
    <w:tmpl w:val="AD10CF36"/>
    <w:lvl w:ilvl="0">
      <w:start w:val="1"/>
      <w:numFmt w:val="decimal"/>
      <w:lvlText w:val="%1."/>
      <w:lvlJc w:val="left"/>
      <w:pPr>
        <w:ind w:left="0" w:firstLine="567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7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 w15:restartNumberingAfterBreak="0">
    <w:nsid w:val="0A8244DD"/>
    <w:multiLevelType w:val="hybridMultilevel"/>
    <w:tmpl w:val="D7F09BC8"/>
    <w:lvl w:ilvl="0" w:tplc="D040B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964"/>
    <w:multiLevelType w:val="hybridMultilevel"/>
    <w:tmpl w:val="E9329F9C"/>
    <w:lvl w:ilvl="0" w:tplc="CECAB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6" w15:restartNumberingAfterBreak="0">
    <w:nsid w:val="12AC1579"/>
    <w:multiLevelType w:val="hybridMultilevel"/>
    <w:tmpl w:val="8E828714"/>
    <w:lvl w:ilvl="0" w:tplc="A244A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78ED"/>
    <w:multiLevelType w:val="hybridMultilevel"/>
    <w:tmpl w:val="B794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0B5"/>
    <w:multiLevelType w:val="hybridMultilevel"/>
    <w:tmpl w:val="4620A2CE"/>
    <w:lvl w:ilvl="0" w:tplc="27100DFE">
      <w:start w:val="2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F390D"/>
    <w:multiLevelType w:val="multilevel"/>
    <w:tmpl w:val="DE226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94" w:hanging="660"/>
      </w:pPr>
    </w:lvl>
    <w:lvl w:ilvl="2">
      <w:start w:val="20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11" w15:restartNumberingAfterBreak="0">
    <w:nsid w:val="20243853"/>
    <w:multiLevelType w:val="multilevel"/>
    <w:tmpl w:val="19845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94" w:hanging="660"/>
      </w:pPr>
    </w:lvl>
    <w:lvl w:ilvl="2">
      <w:start w:val="20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1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D762B"/>
    <w:multiLevelType w:val="multilevel"/>
    <w:tmpl w:val="546C3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7D21FA"/>
    <w:multiLevelType w:val="multilevel"/>
    <w:tmpl w:val="6A662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94" w:hanging="660"/>
      </w:pPr>
    </w:lvl>
    <w:lvl w:ilvl="2">
      <w:start w:val="20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15" w15:restartNumberingAfterBreak="0">
    <w:nsid w:val="3310221A"/>
    <w:multiLevelType w:val="hybridMultilevel"/>
    <w:tmpl w:val="D4AE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40E95"/>
    <w:multiLevelType w:val="multilevel"/>
    <w:tmpl w:val="57C6D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B7937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0CB3"/>
    <w:multiLevelType w:val="hybridMultilevel"/>
    <w:tmpl w:val="D9566120"/>
    <w:lvl w:ilvl="0" w:tplc="28F6B91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5893"/>
    <w:multiLevelType w:val="multilevel"/>
    <w:tmpl w:val="51709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66791"/>
    <w:multiLevelType w:val="hybridMultilevel"/>
    <w:tmpl w:val="2672311A"/>
    <w:lvl w:ilvl="0" w:tplc="33F0C8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6FEE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06CC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0978"/>
    <w:multiLevelType w:val="multilevel"/>
    <w:tmpl w:val="76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512"/>
        </w:tabs>
        <w:ind w:left="15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12"/>
        </w:tabs>
        <w:ind w:left="331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cs="Times New Roman"/>
      </w:rPr>
    </w:lvl>
  </w:abstractNum>
  <w:abstractNum w:abstractNumId="29" w15:restartNumberingAfterBreak="0">
    <w:nsid w:val="7A8F06D8"/>
    <w:multiLevelType w:val="multilevel"/>
    <w:tmpl w:val="8312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94" w:hanging="660"/>
      </w:pPr>
    </w:lvl>
    <w:lvl w:ilvl="2">
      <w:start w:val="20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3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25"/>
  </w:num>
  <w:num w:numId="5">
    <w:abstractNumId w:val="9"/>
  </w:num>
  <w:num w:numId="6">
    <w:abstractNumId w:val="5"/>
  </w:num>
  <w:num w:numId="7">
    <w:abstractNumId w:val="17"/>
  </w:num>
  <w:num w:numId="8">
    <w:abstractNumId w:val="24"/>
  </w:num>
  <w:num w:numId="9">
    <w:abstractNumId w:val="30"/>
  </w:num>
  <w:num w:numId="10">
    <w:abstractNumId w:val="19"/>
  </w:num>
  <w:num w:numId="11">
    <w:abstractNumId w:val="26"/>
  </w:num>
  <w:num w:numId="12">
    <w:abstractNumId w:val="23"/>
  </w:num>
  <w:num w:numId="13">
    <w:abstractNumId w:val="6"/>
  </w:num>
  <w:num w:numId="14">
    <w:abstractNumId w:val="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7"/>
  </w:num>
  <w:num w:numId="19">
    <w:abstractNumId w:val="3"/>
  </w:num>
  <w:num w:numId="20">
    <w:abstractNumId w:val="0"/>
  </w:num>
  <w:num w:numId="21">
    <w:abstractNumId w:val="5"/>
  </w:num>
  <w:num w:numId="22">
    <w:abstractNumId w:val="18"/>
  </w:num>
  <w:num w:numId="23">
    <w:abstractNumId w:val="15"/>
  </w:num>
  <w:num w:numId="24">
    <w:abstractNumId w:val="8"/>
  </w:num>
  <w:num w:numId="25">
    <w:abstractNumId w:val="13"/>
  </w:num>
  <w:num w:numId="26">
    <w:abstractNumId w:val="10"/>
  </w:num>
  <w:num w:numId="27">
    <w:abstractNumId w:val="29"/>
  </w:num>
  <w:num w:numId="28">
    <w:abstractNumId w:val="11"/>
  </w:num>
  <w:num w:numId="29">
    <w:abstractNumId w:val="2"/>
  </w:num>
  <w:num w:numId="30">
    <w:abstractNumId w:val="14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EF3"/>
    <w:rsid w:val="000212B8"/>
    <w:rsid w:val="000247A7"/>
    <w:rsid w:val="00034A3C"/>
    <w:rsid w:val="000451B9"/>
    <w:rsid w:val="00052BA3"/>
    <w:rsid w:val="00080F2F"/>
    <w:rsid w:val="000815D5"/>
    <w:rsid w:val="0008649E"/>
    <w:rsid w:val="000970F6"/>
    <w:rsid w:val="000B5856"/>
    <w:rsid w:val="000C021F"/>
    <w:rsid w:val="000C7CA4"/>
    <w:rsid w:val="000E0616"/>
    <w:rsid w:val="000E2FF5"/>
    <w:rsid w:val="000E590D"/>
    <w:rsid w:val="000F1EFF"/>
    <w:rsid w:val="00107A11"/>
    <w:rsid w:val="00112D17"/>
    <w:rsid w:val="00116C4A"/>
    <w:rsid w:val="00133221"/>
    <w:rsid w:val="001358FF"/>
    <w:rsid w:val="00142320"/>
    <w:rsid w:val="001453E7"/>
    <w:rsid w:val="00147295"/>
    <w:rsid w:val="0017149D"/>
    <w:rsid w:val="00180E54"/>
    <w:rsid w:val="00185623"/>
    <w:rsid w:val="001940AA"/>
    <w:rsid w:val="001A0C54"/>
    <w:rsid w:val="001B65D1"/>
    <w:rsid w:val="001C715F"/>
    <w:rsid w:val="001D0638"/>
    <w:rsid w:val="001D489F"/>
    <w:rsid w:val="001D66F9"/>
    <w:rsid w:val="001D7413"/>
    <w:rsid w:val="001D77CB"/>
    <w:rsid w:val="001E55DA"/>
    <w:rsid w:val="001F3CA7"/>
    <w:rsid w:val="001F66A2"/>
    <w:rsid w:val="0020315B"/>
    <w:rsid w:val="002032D0"/>
    <w:rsid w:val="00205678"/>
    <w:rsid w:val="00207816"/>
    <w:rsid w:val="00217A8D"/>
    <w:rsid w:val="00223FFB"/>
    <w:rsid w:val="00225649"/>
    <w:rsid w:val="002267EE"/>
    <w:rsid w:val="00231B45"/>
    <w:rsid w:val="002349DF"/>
    <w:rsid w:val="00262D9A"/>
    <w:rsid w:val="00277B71"/>
    <w:rsid w:val="00281F59"/>
    <w:rsid w:val="002A1C4F"/>
    <w:rsid w:val="002A5840"/>
    <w:rsid w:val="002B2260"/>
    <w:rsid w:val="002C562F"/>
    <w:rsid w:val="002D2043"/>
    <w:rsid w:val="00301172"/>
    <w:rsid w:val="00307523"/>
    <w:rsid w:val="00313085"/>
    <w:rsid w:val="00324945"/>
    <w:rsid w:val="00327079"/>
    <w:rsid w:val="00334E74"/>
    <w:rsid w:val="00336178"/>
    <w:rsid w:val="00347DBD"/>
    <w:rsid w:val="00352359"/>
    <w:rsid w:val="0035246E"/>
    <w:rsid w:val="00352D8E"/>
    <w:rsid w:val="00365033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CEC"/>
    <w:rsid w:val="004034A2"/>
    <w:rsid w:val="0040626A"/>
    <w:rsid w:val="00416020"/>
    <w:rsid w:val="00453C5A"/>
    <w:rsid w:val="004625C1"/>
    <w:rsid w:val="004653B0"/>
    <w:rsid w:val="00465D26"/>
    <w:rsid w:val="00474A53"/>
    <w:rsid w:val="00496685"/>
    <w:rsid w:val="00496BFC"/>
    <w:rsid w:val="004A3356"/>
    <w:rsid w:val="004B2202"/>
    <w:rsid w:val="004C431E"/>
    <w:rsid w:val="004D142F"/>
    <w:rsid w:val="004D3EFB"/>
    <w:rsid w:val="004E2776"/>
    <w:rsid w:val="004F207C"/>
    <w:rsid w:val="00512558"/>
    <w:rsid w:val="005324DE"/>
    <w:rsid w:val="00532A07"/>
    <w:rsid w:val="00536D10"/>
    <w:rsid w:val="00542C27"/>
    <w:rsid w:val="00560CE7"/>
    <w:rsid w:val="00571A7B"/>
    <w:rsid w:val="00577D1F"/>
    <w:rsid w:val="00580615"/>
    <w:rsid w:val="00581429"/>
    <w:rsid w:val="00586118"/>
    <w:rsid w:val="00591110"/>
    <w:rsid w:val="00592B68"/>
    <w:rsid w:val="005A188E"/>
    <w:rsid w:val="005A44C2"/>
    <w:rsid w:val="005B65A5"/>
    <w:rsid w:val="005B7999"/>
    <w:rsid w:val="005C2593"/>
    <w:rsid w:val="005C2BC7"/>
    <w:rsid w:val="005C2E34"/>
    <w:rsid w:val="005C4B30"/>
    <w:rsid w:val="005E0F7C"/>
    <w:rsid w:val="005E2D09"/>
    <w:rsid w:val="005E7F44"/>
    <w:rsid w:val="005E7FE8"/>
    <w:rsid w:val="006224FD"/>
    <w:rsid w:val="0062447A"/>
    <w:rsid w:val="00625245"/>
    <w:rsid w:val="00627816"/>
    <w:rsid w:val="00630DCF"/>
    <w:rsid w:val="00633A53"/>
    <w:rsid w:val="00633F03"/>
    <w:rsid w:val="006447F6"/>
    <w:rsid w:val="00652FFF"/>
    <w:rsid w:val="00653627"/>
    <w:rsid w:val="00654826"/>
    <w:rsid w:val="0065710E"/>
    <w:rsid w:val="00667056"/>
    <w:rsid w:val="006A11E3"/>
    <w:rsid w:val="006A4F3F"/>
    <w:rsid w:val="006B1903"/>
    <w:rsid w:val="006B6413"/>
    <w:rsid w:val="006D1677"/>
    <w:rsid w:val="006D3472"/>
    <w:rsid w:val="006F3FA4"/>
    <w:rsid w:val="00700F1A"/>
    <w:rsid w:val="00702CAC"/>
    <w:rsid w:val="00703756"/>
    <w:rsid w:val="007154BD"/>
    <w:rsid w:val="0071569D"/>
    <w:rsid w:val="007225C2"/>
    <w:rsid w:val="00730B6B"/>
    <w:rsid w:val="007445B3"/>
    <w:rsid w:val="007560F1"/>
    <w:rsid w:val="007613C2"/>
    <w:rsid w:val="007742C9"/>
    <w:rsid w:val="00776381"/>
    <w:rsid w:val="007814BA"/>
    <w:rsid w:val="00781FF7"/>
    <w:rsid w:val="007A6299"/>
    <w:rsid w:val="007E29F3"/>
    <w:rsid w:val="007E4EFA"/>
    <w:rsid w:val="0080688A"/>
    <w:rsid w:val="00807778"/>
    <w:rsid w:val="00807E44"/>
    <w:rsid w:val="00812CC4"/>
    <w:rsid w:val="00817EC0"/>
    <w:rsid w:val="00821209"/>
    <w:rsid w:val="00831E62"/>
    <w:rsid w:val="0083572C"/>
    <w:rsid w:val="008573A1"/>
    <w:rsid w:val="008576C0"/>
    <w:rsid w:val="00873BC7"/>
    <w:rsid w:val="00883E6F"/>
    <w:rsid w:val="0088793A"/>
    <w:rsid w:val="008A363A"/>
    <w:rsid w:val="008E6073"/>
    <w:rsid w:val="00906E60"/>
    <w:rsid w:val="009223C6"/>
    <w:rsid w:val="0092643E"/>
    <w:rsid w:val="00941F88"/>
    <w:rsid w:val="00947BFC"/>
    <w:rsid w:val="00947C07"/>
    <w:rsid w:val="00947C29"/>
    <w:rsid w:val="009523A4"/>
    <w:rsid w:val="00962B28"/>
    <w:rsid w:val="00967A05"/>
    <w:rsid w:val="009719DF"/>
    <w:rsid w:val="009821E0"/>
    <w:rsid w:val="0098729E"/>
    <w:rsid w:val="00995D1F"/>
    <w:rsid w:val="00995E9F"/>
    <w:rsid w:val="0099614C"/>
    <w:rsid w:val="009A06D3"/>
    <w:rsid w:val="009A29DF"/>
    <w:rsid w:val="009C4572"/>
    <w:rsid w:val="009D01FC"/>
    <w:rsid w:val="009D64CA"/>
    <w:rsid w:val="009E21CA"/>
    <w:rsid w:val="009F64BA"/>
    <w:rsid w:val="00A16B2C"/>
    <w:rsid w:val="00A2571D"/>
    <w:rsid w:val="00A2710A"/>
    <w:rsid w:val="00A2782D"/>
    <w:rsid w:val="00A4783E"/>
    <w:rsid w:val="00A56892"/>
    <w:rsid w:val="00A6057C"/>
    <w:rsid w:val="00A60C13"/>
    <w:rsid w:val="00A66A9D"/>
    <w:rsid w:val="00A710C3"/>
    <w:rsid w:val="00A82571"/>
    <w:rsid w:val="00A8737A"/>
    <w:rsid w:val="00AA1657"/>
    <w:rsid w:val="00AA46C7"/>
    <w:rsid w:val="00AB208F"/>
    <w:rsid w:val="00AC028E"/>
    <w:rsid w:val="00AD0F5D"/>
    <w:rsid w:val="00AD47D4"/>
    <w:rsid w:val="00AD77E4"/>
    <w:rsid w:val="00AE0A7E"/>
    <w:rsid w:val="00AE40C2"/>
    <w:rsid w:val="00AF0239"/>
    <w:rsid w:val="00AF71F4"/>
    <w:rsid w:val="00AF7408"/>
    <w:rsid w:val="00B154A9"/>
    <w:rsid w:val="00B3100B"/>
    <w:rsid w:val="00B5032E"/>
    <w:rsid w:val="00B53181"/>
    <w:rsid w:val="00B54117"/>
    <w:rsid w:val="00B60140"/>
    <w:rsid w:val="00B81FB8"/>
    <w:rsid w:val="00BC16A5"/>
    <w:rsid w:val="00BC18EC"/>
    <w:rsid w:val="00BC2135"/>
    <w:rsid w:val="00BC794B"/>
    <w:rsid w:val="00BD75A0"/>
    <w:rsid w:val="00BE269B"/>
    <w:rsid w:val="00BE5118"/>
    <w:rsid w:val="00BE5232"/>
    <w:rsid w:val="00BF124A"/>
    <w:rsid w:val="00BF24A6"/>
    <w:rsid w:val="00C006DC"/>
    <w:rsid w:val="00C0311D"/>
    <w:rsid w:val="00C07A7A"/>
    <w:rsid w:val="00C2171C"/>
    <w:rsid w:val="00C23287"/>
    <w:rsid w:val="00C240D2"/>
    <w:rsid w:val="00C32015"/>
    <w:rsid w:val="00C35087"/>
    <w:rsid w:val="00C3697D"/>
    <w:rsid w:val="00C45BA4"/>
    <w:rsid w:val="00C60A86"/>
    <w:rsid w:val="00C736E8"/>
    <w:rsid w:val="00C91C83"/>
    <w:rsid w:val="00C93308"/>
    <w:rsid w:val="00C9584A"/>
    <w:rsid w:val="00C95B0C"/>
    <w:rsid w:val="00CB542A"/>
    <w:rsid w:val="00CC5FFA"/>
    <w:rsid w:val="00CD0146"/>
    <w:rsid w:val="00CD61D3"/>
    <w:rsid w:val="00CF0468"/>
    <w:rsid w:val="00CF04A6"/>
    <w:rsid w:val="00CF2FC4"/>
    <w:rsid w:val="00CF613F"/>
    <w:rsid w:val="00D04491"/>
    <w:rsid w:val="00D12AE2"/>
    <w:rsid w:val="00D1445D"/>
    <w:rsid w:val="00D230EC"/>
    <w:rsid w:val="00D25D87"/>
    <w:rsid w:val="00D30434"/>
    <w:rsid w:val="00D3539F"/>
    <w:rsid w:val="00D468A2"/>
    <w:rsid w:val="00D46A7A"/>
    <w:rsid w:val="00D50F4D"/>
    <w:rsid w:val="00D53870"/>
    <w:rsid w:val="00D53B3D"/>
    <w:rsid w:val="00D549D5"/>
    <w:rsid w:val="00D5746F"/>
    <w:rsid w:val="00D7409F"/>
    <w:rsid w:val="00D77B8C"/>
    <w:rsid w:val="00D861BB"/>
    <w:rsid w:val="00D865BE"/>
    <w:rsid w:val="00D94ED2"/>
    <w:rsid w:val="00DA4BDE"/>
    <w:rsid w:val="00DF3DAD"/>
    <w:rsid w:val="00DF77E5"/>
    <w:rsid w:val="00E013C6"/>
    <w:rsid w:val="00E10D65"/>
    <w:rsid w:val="00E1282C"/>
    <w:rsid w:val="00E152DF"/>
    <w:rsid w:val="00E37204"/>
    <w:rsid w:val="00E61F25"/>
    <w:rsid w:val="00E83589"/>
    <w:rsid w:val="00E8537D"/>
    <w:rsid w:val="00E85F88"/>
    <w:rsid w:val="00E952F1"/>
    <w:rsid w:val="00EB78BE"/>
    <w:rsid w:val="00EB7C81"/>
    <w:rsid w:val="00ED380B"/>
    <w:rsid w:val="00EF4DDC"/>
    <w:rsid w:val="00F06049"/>
    <w:rsid w:val="00F26E18"/>
    <w:rsid w:val="00F37DE1"/>
    <w:rsid w:val="00F4604A"/>
    <w:rsid w:val="00F729AA"/>
    <w:rsid w:val="00F752A2"/>
    <w:rsid w:val="00F76CE9"/>
    <w:rsid w:val="00F81660"/>
    <w:rsid w:val="00F81E33"/>
    <w:rsid w:val="00F82C87"/>
    <w:rsid w:val="00F8373A"/>
    <w:rsid w:val="00F840B1"/>
    <w:rsid w:val="00F94A50"/>
    <w:rsid w:val="00F94BE9"/>
    <w:rsid w:val="00FA7E9D"/>
    <w:rsid w:val="00FC06D0"/>
    <w:rsid w:val="00FC335E"/>
    <w:rsid w:val="00FC3E5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97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003EF3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5F91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AD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2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Bullet List,FooterText,numbered,Абзац основного текста,Table-Normal,RSHB_Table-Normal,ТЗ список,Абзац списка литеральный,Bullet 1,Use Case List Paragraph,Paragraphe de liste1,lp1,Маркер,Num Bullet 1,Заголовок_3,EC"/>
    <w:basedOn w:val="a0"/>
    <w:link w:val="aa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Абзац основного текста Знак,Table-Normal Знак,RSHB_Table-Normal Знак,ТЗ список Знак,Абзац списка литеральный Знак,Bullet 1 Знак,Paragraphe de liste1 Знак"/>
    <w:basedOn w:val="a1"/>
    <w:link w:val="a9"/>
    <w:uiPriority w:val="34"/>
    <w:qFormat/>
    <w:rsid w:val="00AB208F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afb">
    <w:name w:val="Основной текст Знак"/>
    <w:aliases w:val="Num Body Text Знак"/>
    <w:basedOn w:val="a1"/>
    <w:link w:val="afc"/>
    <w:uiPriority w:val="99"/>
    <w:semiHidden/>
    <w:locked/>
    <w:rsid w:val="00E1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Num Body Text"/>
    <w:basedOn w:val="a0"/>
    <w:link w:val="afb"/>
    <w:uiPriority w:val="99"/>
    <w:semiHidden/>
    <w:unhideWhenUsed/>
    <w:rsid w:val="00E128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1"/>
    <w:uiPriority w:val="99"/>
    <w:semiHidden/>
    <w:rsid w:val="00E1282C"/>
  </w:style>
  <w:style w:type="paragraph" w:customStyle="1" w:styleId="14">
    <w:name w:val="Текст примечания1"/>
    <w:basedOn w:val="a0"/>
    <w:rsid w:val="00E1282C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">
    <w:name w:val="Обычный нумерованный 2"/>
    <w:basedOn w:val="a0"/>
    <w:rsid w:val="00E1282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 нумерованный 3"/>
    <w:basedOn w:val="2"/>
    <w:rsid w:val="00E1282C"/>
    <w:pPr>
      <w:numPr>
        <w:ilvl w:val="2"/>
      </w:numPr>
      <w:tabs>
        <w:tab w:val="num" w:pos="1209"/>
        <w:tab w:val="num" w:pos="1259"/>
        <w:tab w:val="num" w:pos="2160"/>
      </w:tabs>
      <w:ind w:left="0" w:firstLine="0"/>
    </w:pPr>
  </w:style>
  <w:style w:type="character" w:customStyle="1" w:styleId="11">
    <w:name w:val="Заголовок 1 Знак"/>
    <w:basedOn w:val="a1"/>
    <w:link w:val="10"/>
    <w:uiPriority w:val="9"/>
    <w:rsid w:val="00003EF3"/>
    <w:rPr>
      <w:rFonts w:ascii="Cambria" w:eastAsia="Cambria" w:hAnsi="Cambria" w:cs="Cambria"/>
      <w:b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AD0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_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_zakupki@inno.te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enyuk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001E-184D-48B4-A1A1-7A53D848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2025-03-13T17:10:00Z</dcterms:created>
  <dcterms:modified xsi:type="dcterms:W3CDTF">2025-03-13T17:10:00Z</dcterms:modified>
</cp:coreProperties>
</file>