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3403600</wp:posOffset>
                </wp:positionH>
                <wp:positionV relativeFrom="page">
                  <wp:posOffset>1162050</wp:posOffset>
                </wp:positionV>
                <wp:extent cx="2349500" cy="1541780"/>
                <wp:effectExtent l="0" t="0" r="12700" b="127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4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Бойко Екатерина</w:t>
                            </w: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 xml:space="preserve">8 (920) 099-41-95 </w:t>
                            </w:r>
                          </w:p>
                          <w:p w:rsidR="005024C3" w:rsidRPr="003A2DB7" w:rsidRDefault="00C575F6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Ekaterina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Bojko</w:t>
                            </w:r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agr</w:t>
                            </w:r>
                            <w:proofErr w:type="spellEnd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3A2DB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auto</w:t>
                            </w:r>
                            <w:proofErr w:type="spellEnd"/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3A2DB7" w:rsidRDefault="005024C3" w:rsidP="005024C3">
                            <w:pPr>
                              <w:spacing w:line="240" w:lineRule="auto"/>
                              <w:jc w:val="right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5024C3" w:rsidRPr="00707B63" w:rsidRDefault="00D01B1D" w:rsidP="005024C3">
                            <w:pPr>
                              <w:spacing w:line="24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.07</w:t>
                            </w:r>
                            <w:r w:rsidR="00547930" w:rsidRPr="003A2DB7"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C34AEA" w:rsidRDefault="00C34AEA" w:rsidP="00C34AEA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pt;margin-top:91.5pt;width:185pt;height:1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eUyAIAALA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" filled="f" stroked="f">
                <v:textbox inset="0,0,0,0">
                  <w:txbxContent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Бойко Екатерина</w:t>
                      </w: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 xml:space="preserve">8 (920) 099-41-95 </w:t>
                      </w:r>
                    </w:p>
                    <w:p w:rsidR="005024C3" w:rsidRPr="003A2DB7" w:rsidRDefault="00C575F6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Ekaterina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Bojko</w:t>
                      </w:r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@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agr</w:t>
                      </w:r>
                      <w:proofErr w:type="spellEnd"/>
                      <w:r w:rsidRPr="003A2DB7">
                        <w:rPr>
                          <w:rFonts w:ascii="Verdana" w:hAnsi="Verdana"/>
                          <w:sz w:val="16"/>
                          <w:szCs w:val="16"/>
                          <w:lang w:val="ru-RU"/>
                        </w:rPr>
                        <w:t>.</w:t>
                      </w:r>
                      <w:proofErr w:type="spellStart"/>
                      <w:r w:rsidRPr="003A2DB7">
                        <w:rPr>
                          <w:rFonts w:ascii="Verdana" w:hAnsi="Verdana"/>
                          <w:sz w:val="16"/>
                          <w:szCs w:val="16"/>
                        </w:rPr>
                        <w:t>auto</w:t>
                      </w:r>
                      <w:proofErr w:type="spellEnd"/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3A2DB7" w:rsidRDefault="005024C3" w:rsidP="005024C3">
                      <w:pPr>
                        <w:spacing w:line="240" w:lineRule="auto"/>
                        <w:jc w:val="right"/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</w:pPr>
                    </w:p>
                    <w:p w:rsidR="005024C3" w:rsidRPr="00707B63" w:rsidRDefault="00D01B1D" w:rsidP="005024C3">
                      <w:pPr>
                        <w:spacing w:line="24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  <w:t>23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.07</w:t>
                      </w:r>
                      <w:r w:rsidR="00547930" w:rsidRPr="003A2DB7">
                        <w:rPr>
                          <w:rFonts w:ascii="Verdana" w:hAnsi="Verdana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C34AEA" w:rsidRDefault="00C34AEA" w:rsidP="00C34AEA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06284D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ООО «АГР» (далее – АГР) проводит внутренний конкурс, целью которого является выбор  поставщика для </w:t>
      </w:r>
      <w:r w:rsid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>п</w:t>
      </w:r>
      <w:r w:rsidR="0006284D">
        <w:rPr>
          <w:rFonts w:ascii="Arial" w:hAnsi="Arial" w:cs="Arial"/>
          <w:bCs/>
          <w:noProof/>
          <w:sz w:val="20"/>
          <w:szCs w:val="20"/>
          <w:lang w:val="ru-RU" w:eastAsia="ru-RU"/>
        </w:rPr>
        <w:t>окупки</w:t>
      </w:r>
      <w:r w:rsidR="0006284D" w:rsidRPr="0006284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>р</w:t>
      </w:r>
      <w:r w:rsidR="00D01B1D" w:rsidRP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>асходомер</w:t>
      </w:r>
      <w:r w:rsid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>а</w:t>
      </w:r>
      <w:r w:rsidR="00D01B1D" w:rsidRP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сжатого воздуха</w:t>
      </w:r>
      <w:r w:rsidR="00B73B51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и оказанию услуг по</w:t>
      </w:r>
      <w:bookmarkStart w:id="0" w:name="_GoBack"/>
      <w:bookmarkEnd w:id="0"/>
      <w:r w:rsidR="00D01B1D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его монтажу</w:t>
      </w:r>
      <w:r w:rsidR="005024C3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.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</w:t>
      </w:r>
      <w:r w:rsidR="00F446B9">
        <w:rPr>
          <w:rFonts w:ascii="Arial" w:hAnsi="Arial" w:cs="Arial"/>
          <w:bCs/>
          <w:noProof/>
          <w:sz w:val="20"/>
          <w:szCs w:val="20"/>
          <w:lang w:val="ru-RU" w:eastAsia="ru-RU"/>
        </w:rPr>
        <w:t>Перечню материалов.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Перечень Регулирующих документов (размещены в сети Интернет по адресу: vwgroup.ru,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D01B1D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1B1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D01B1D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D01B1D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B73B51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B73B51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D01B1D" w:rsidRPr="000A3945" w:rsidRDefault="00D01B1D" w:rsidP="00D01B1D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 (4842) 711020</w:t>
                    </w: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D01B1D" w:rsidRPr="000A3945" w:rsidRDefault="00D01B1D" w:rsidP="00D01B1D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51303663      </w:t>
                    </w:r>
                  </w:p>
                  <w:p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1025005336564</w:t>
                    </w:r>
                  </w:p>
                  <w:p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C575F6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КАЛИЦЕВ А.В.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</w:t>
                    </w:r>
                    <w:proofErr w:type="gramEnd"/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09EE" w:rsidRPr="000A3945" w:rsidRDefault="00C575F6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КАЛИЦЕВ А.В.</w:t>
                    </w: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proofErr w:type="gramStart"/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</w:t>
                    </w:r>
                    <w:proofErr w:type="gramEnd"/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6284D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4794"/>
    <w:rsid w:val="00361DE0"/>
    <w:rsid w:val="00381982"/>
    <w:rsid w:val="00387A3A"/>
    <w:rsid w:val="00390BEF"/>
    <w:rsid w:val="003A0367"/>
    <w:rsid w:val="003A2122"/>
    <w:rsid w:val="003A2DB7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024C3"/>
    <w:rsid w:val="00513047"/>
    <w:rsid w:val="00516697"/>
    <w:rsid w:val="00531DC8"/>
    <w:rsid w:val="005378EE"/>
    <w:rsid w:val="0054422C"/>
    <w:rsid w:val="00547930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700A9"/>
    <w:rsid w:val="0077168E"/>
    <w:rsid w:val="007933A0"/>
    <w:rsid w:val="00794088"/>
    <w:rsid w:val="00795AFC"/>
    <w:rsid w:val="007A0D89"/>
    <w:rsid w:val="007A0DC1"/>
    <w:rsid w:val="007A1196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A079BA"/>
    <w:rsid w:val="00A15CC0"/>
    <w:rsid w:val="00A274CC"/>
    <w:rsid w:val="00A30F63"/>
    <w:rsid w:val="00A343E5"/>
    <w:rsid w:val="00A44586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3B51"/>
    <w:rsid w:val="00B75BA2"/>
    <w:rsid w:val="00B77559"/>
    <w:rsid w:val="00B7794A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4AEA"/>
    <w:rsid w:val="00C352AF"/>
    <w:rsid w:val="00C4492A"/>
    <w:rsid w:val="00C575F6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01B1D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446B9"/>
    <w:rsid w:val="00F51198"/>
    <w:rsid w:val="00F60F69"/>
    <w:rsid w:val="00F616F5"/>
    <w:rsid w:val="00F61CF8"/>
    <w:rsid w:val="00F62FFF"/>
    <w:rsid w:val="00F64DEC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FAAC20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Bojko Ekaterina</cp:lastModifiedBy>
  <cp:revision>19</cp:revision>
  <cp:lastPrinted>2018-03-16T11:48:00Z</cp:lastPrinted>
  <dcterms:created xsi:type="dcterms:W3CDTF">2023-06-26T07:07:00Z</dcterms:created>
  <dcterms:modified xsi:type="dcterms:W3CDTF">2024-07-23T06:22:00Z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