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49EFC" w14:textId="77777777" w:rsidR="005D5F1E" w:rsidRDefault="00FE110E" w:rsidP="005D5F1E">
      <w:pPr>
        <w:tabs>
          <w:tab w:val="num" w:pos="567"/>
        </w:tabs>
        <w:autoSpaceDE w:val="0"/>
        <w:autoSpaceDN w:val="0"/>
        <w:adjustRightInd w:val="0"/>
        <w:spacing w:line="280" w:lineRule="exact"/>
        <w:ind w:left="567"/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t>Приложение 1</w:t>
      </w:r>
    </w:p>
    <w:p w14:paraId="61CEC27D" w14:textId="0754166C" w:rsidR="005D5F1E" w:rsidRDefault="005D5F1E" w:rsidP="005D5F1E">
      <w:pPr>
        <w:tabs>
          <w:tab w:val="num" w:pos="567"/>
        </w:tabs>
        <w:autoSpaceDE w:val="0"/>
        <w:autoSpaceDN w:val="0"/>
        <w:adjustRightInd w:val="0"/>
        <w:spacing w:line="280" w:lineRule="exact"/>
        <w:ind w:left="567"/>
        <w:jc w:val="center"/>
      </w:pPr>
      <w:proofErr w:type="spellStart"/>
      <w:r>
        <w:rPr>
          <w:sz w:val="24"/>
        </w:rPr>
        <w:t>Техническое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задание</w:t>
      </w:r>
      <w:proofErr w:type="spellEnd"/>
    </w:p>
    <w:p w14:paraId="54081D43" w14:textId="77777777" w:rsidR="005D5F1E" w:rsidRDefault="005D5F1E" w:rsidP="005D5F1E">
      <w:pPr>
        <w:spacing w:after="285" w:line="259" w:lineRule="auto"/>
      </w:pPr>
      <w:r>
        <w:t xml:space="preserve"> </w:t>
      </w:r>
    </w:p>
    <w:p w14:paraId="565763BD" w14:textId="77777777" w:rsidR="005D5F1E" w:rsidRDefault="005D5F1E" w:rsidP="005D5F1E">
      <w:pPr>
        <w:pStyle w:val="2"/>
        <w:numPr>
          <w:ilvl w:val="1"/>
          <w:numId w:val="2"/>
        </w:numPr>
        <w:suppressAutoHyphens w:val="0"/>
        <w:spacing w:after="104" w:line="259" w:lineRule="auto"/>
        <w:ind w:left="715" w:right="1" w:hanging="360"/>
        <w:jc w:val="center"/>
      </w:pPr>
      <w:r>
        <w:t xml:space="preserve">Перечень Систем </w:t>
      </w:r>
    </w:p>
    <w:p w14:paraId="719A1FAD" w14:textId="77777777" w:rsidR="005D5F1E" w:rsidRDefault="005D5F1E" w:rsidP="005D5F1E">
      <w:pPr>
        <w:numPr>
          <w:ilvl w:val="0"/>
          <w:numId w:val="3"/>
        </w:numPr>
        <w:spacing w:after="0" w:line="306" w:lineRule="auto"/>
        <w:jc w:val="both"/>
      </w:pPr>
      <w:r>
        <w:t xml:space="preserve">Kafka – </w:t>
      </w:r>
      <w:proofErr w:type="spellStart"/>
      <w:r>
        <w:t>единая</w:t>
      </w:r>
      <w:proofErr w:type="spellEnd"/>
      <w:r>
        <w:t xml:space="preserve"> </w:t>
      </w:r>
      <w:proofErr w:type="spellStart"/>
      <w:r>
        <w:t>шина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; </w:t>
      </w:r>
    </w:p>
    <w:p w14:paraId="40BE1DC5" w14:textId="77777777" w:rsidR="005D5F1E" w:rsidRDefault="005D5F1E" w:rsidP="005D5F1E">
      <w:pPr>
        <w:numPr>
          <w:ilvl w:val="0"/>
          <w:numId w:val="3"/>
        </w:numPr>
        <w:spacing w:after="6" w:line="306" w:lineRule="auto"/>
        <w:jc w:val="both"/>
      </w:pPr>
      <w:proofErr w:type="spellStart"/>
      <w:r>
        <w:t>Hashicorp</w:t>
      </w:r>
      <w:proofErr w:type="spellEnd"/>
      <w:r>
        <w:t xml:space="preserve"> </w:t>
      </w:r>
      <w:proofErr w:type="spellStart"/>
      <w:r>
        <w:t>Vault</w:t>
      </w:r>
      <w:proofErr w:type="spellEnd"/>
      <w:r>
        <w:t xml:space="preserve"> – </w:t>
      </w:r>
      <w:proofErr w:type="spellStart"/>
      <w:r>
        <w:t>хранилище</w:t>
      </w:r>
      <w:proofErr w:type="spellEnd"/>
      <w:r>
        <w:t xml:space="preserve"> </w:t>
      </w:r>
      <w:proofErr w:type="spellStart"/>
      <w:r>
        <w:t>секретов</w:t>
      </w:r>
      <w:proofErr w:type="spellEnd"/>
      <w:r>
        <w:t xml:space="preserve">; </w:t>
      </w:r>
    </w:p>
    <w:p w14:paraId="5888D406" w14:textId="77777777" w:rsidR="005D5F1E" w:rsidRPr="005D5F1E" w:rsidRDefault="005D5F1E" w:rsidP="005D5F1E">
      <w:pPr>
        <w:numPr>
          <w:ilvl w:val="0"/>
          <w:numId w:val="3"/>
        </w:numPr>
        <w:spacing w:after="0" w:line="306" w:lineRule="auto"/>
        <w:jc w:val="both"/>
        <w:rPr>
          <w:lang w:val="ru-RU"/>
        </w:rPr>
      </w:pPr>
      <w:proofErr w:type="spellStart"/>
      <w:r>
        <w:t>Kubernetes</w:t>
      </w:r>
      <w:proofErr w:type="spellEnd"/>
      <w:r w:rsidRPr="005D5F1E">
        <w:rPr>
          <w:lang w:val="ru-RU"/>
        </w:rPr>
        <w:t xml:space="preserve"> – единая среда исполнения программного кода </w:t>
      </w:r>
      <w:r>
        <w:t>B</w:t>
      </w:r>
      <w:r w:rsidRPr="005D5F1E">
        <w:rPr>
          <w:lang w:val="ru-RU"/>
        </w:rPr>
        <w:t>2</w:t>
      </w:r>
      <w:r>
        <w:t>C</w:t>
      </w:r>
      <w:r w:rsidRPr="005D5F1E">
        <w:rPr>
          <w:lang w:val="ru-RU"/>
        </w:rPr>
        <w:t xml:space="preserve">-приложений. </w:t>
      </w:r>
    </w:p>
    <w:p w14:paraId="143AD2A2" w14:textId="77777777" w:rsidR="005D5F1E" w:rsidRPr="005D5F1E" w:rsidRDefault="005D5F1E" w:rsidP="005D5F1E">
      <w:pPr>
        <w:spacing w:after="17" w:line="259" w:lineRule="auto"/>
        <w:rPr>
          <w:lang w:val="ru-RU"/>
        </w:rPr>
      </w:pPr>
      <w:r w:rsidRPr="005D5F1E">
        <w:rPr>
          <w:lang w:val="ru-RU"/>
        </w:rPr>
        <w:t xml:space="preserve"> </w:t>
      </w:r>
    </w:p>
    <w:p w14:paraId="2FAF4C45" w14:textId="2D1439A5" w:rsidR="005D5F1E" w:rsidRPr="005D5F1E" w:rsidRDefault="005D5F1E" w:rsidP="00705CD4">
      <w:pPr>
        <w:spacing w:after="242"/>
        <w:ind w:left="-15"/>
        <w:rPr>
          <w:lang w:val="ru-RU"/>
        </w:rPr>
      </w:pPr>
      <w:r w:rsidRPr="005D5F1E">
        <w:rPr>
          <w:lang w:val="ru-RU"/>
        </w:rPr>
        <w:t>Список может быть расширен путем создания отдельной заявки на Работу</w:t>
      </w:r>
      <w:r w:rsidR="00705CD4">
        <w:rPr>
          <w:lang w:val="ru-RU"/>
        </w:rPr>
        <w:t>/Услугу</w:t>
      </w:r>
      <w:r w:rsidRPr="005D5F1E">
        <w:rPr>
          <w:lang w:val="ru-RU"/>
        </w:rPr>
        <w:t xml:space="preserve">. </w:t>
      </w:r>
    </w:p>
    <w:p w14:paraId="730DCE7A" w14:textId="77777777" w:rsidR="005D5F1E" w:rsidRDefault="005D5F1E" w:rsidP="005D5F1E">
      <w:pPr>
        <w:pStyle w:val="2"/>
        <w:numPr>
          <w:ilvl w:val="1"/>
          <w:numId w:val="2"/>
        </w:numPr>
        <w:suppressAutoHyphens w:val="0"/>
        <w:spacing w:after="80" w:line="259" w:lineRule="auto"/>
        <w:ind w:left="715" w:right="1" w:hanging="360"/>
        <w:jc w:val="center"/>
      </w:pPr>
      <w:r>
        <w:t xml:space="preserve">Перечень возможных Услуг и Работ </w:t>
      </w:r>
    </w:p>
    <w:p w14:paraId="73B70F3C" w14:textId="7BF44721" w:rsidR="005D5F1E" w:rsidRPr="0023063A" w:rsidRDefault="005D5F1E" w:rsidP="00705CD4">
      <w:pPr>
        <w:spacing w:after="16" w:line="296" w:lineRule="auto"/>
        <w:rPr>
          <w:lang w:val="ru-RU"/>
        </w:rPr>
      </w:pPr>
      <w:r w:rsidRPr="005D5F1E">
        <w:rPr>
          <w:lang w:val="ru-RU"/>
        </w:rPr>
        <w:t xml:space="preserve">Исполнитель обязан своевременно и надлежащим качеством предоставлять Заказчику комплекс Работ и Услуг по </w:t>
      </w:r>
      <w:r w:rsidR="00705CD4" w:rsidRPr="0023063A">
        <w:rPr>
          <w:lang w:val="ru-RU"/>
        </w:rPr>
        <w:t>внесению изменений в Системы/доработку Системы</w:t>
      </w:r>
      <w:r w:rsidRPr="000B6C50">
        <w:rPr>
          <w:lang w:val="ru-RU"/>
        </w:rPr>
        <w:t xml:space="preserve">, </w:t>
      </w:r>
      <w:r w:rsidRPr="005D5F1E">
        <w:rPr>
          <w:lang w:val="ru-RU"/>
        </w:rPr>
        <w:t xml:space="preserve">развитию и технической поддержке Систем в соответствии с отдельной заявкой на Работу / Услугу. </w:t>
      </w:r>
      <w:r w:rsidRPr="0023063A">
        <w:rPr>
          <w:lang w:val="ru-RU"/>
        </w:rPr>
        <w:t xml:space="preserve">Возможный список работ: </w:t>
      </w:r>
    </w:p>
    <w:p w14:paraId="50D066CF" w14:textId="77777777" w:rsidR="005D5F1E" w:rsidRPr="000B6C50" w:rsidRDefault="005D5F1E" w:rsidP="005D5F1E">
      <w:pPr>
        <w:numPr>
          <w:ilvl w:val="0"/>
          <w:numId w:val="4"/>
        </w:numPr>
        <w:spacing w:after="17" w:line="306" w:lineRule="auto"/>
        <w:ind w:hanging="360"/>
        <w:jc w:val="both"/>
        <w:rPr>
          <w:lang w:val="ru-RU"/>
        </w:rPr>
      </w:pPr>
      <w:r w:rsidRPr="005D5F1E">
        <w:rPr>
          <w:lang w:val="ru-RU"/>
        </w:rPr>
        <w:t xml:space="preserve">Анализ бизнес-требований и построение целевой архитектуры </w:t>
      </w:r>
      <w:r w:rsidRPr="000B6C50">
        <w:rPr>
          <w:lang w:val="ru-RU"/>
        </w:rPr>
        <w:t xml:space="preserve">решения; </w:t>
      </w:r>
    </w:p>
    <w:p w14:paraId="6604F055" w14:textId="6559B52C" w:rsidR="005D5F1E" w:rsidRPr="0023063A" w:rsidRDefault="000B6C50" w:rsidP="005D5F1E">
      <w:pPr>
        <w:numPr>
          <w:ilvl w:val="0"/>
          <w:numId w:val="4"/>
        </w:numPr>
        <w:spacing w:after="17" w:line="306" w:lineRule="auto"/>
        <w:ind w:hanging="360"/>
        <w:jc w:val="both"/>
        <w:rPr>
          <w:lang w:val="ru-RU"/>
        </w:rPr>
      </w:pPr>
      <w:r w:rsidRPr="0023063A">
        <w:rPr>
          <w:lang w:val="ru-RU"/>
        </w:rPr>
        <w:t>Внесение изменений в Системы/доработка</w:t>
      </w:r>
      <w:r w:rsidR="005D5F1E" w:rsidRPr="0023063A">
        <w:rPr>
          <w:lang w:val="ru-RU"/>
        </w:rPr>
        <w:t xml:space="preserve"> Систем или их компонентов</w:t>
      </w:r>
      <w:r w:rsidRPr="0023063A">
        <w:rPr>
          <w:lang w:val="ru-RU"/>
        </w:rPr>
        <w:t>, внедрение изменений/доработок</w:t>
      </w:r>
      <w:r w:rsidR="005D5F1E" w:rsidRPr="0023063A">
        <w:rPr>
          <w:lang w:val="ru-RU"/>
        </w:rPr>
        <w:t xml:space="preserve">; </w:t>
      </w:r>
    </w:p>
    <w:p w14:paraId="6684E49D" w14:textId="77777777" w:rsidR="005D5F1E" w:rsidRPr="005D5F1E" w:rsidRDefault="005D5F1E" w:rsidP="005D5F1E">
      <w:pPr>
        <w:numPr>
          <w:ilvl w:val="0"/>
          <w:numId w:val="4"/>
        </w:numPr>
        <w:spacing w:after="7" w:line="306" w:lineRule="auto"/>
        <w:ind w:hanging="360"/>
        <w:jc w:val="both"/>
        <w:rPr>
          <w:lang w:val="ru-RU"/>
        </w:rPr>
      </w:pPr>
      <w:r w:rsidRPr="005D5F1E">
        <w:rPr>
          <w:lang w:val="ru-RU"/>
        </w:rPr>
        <w:t xml:space="preserve">Устранение неисправностей и сбоев программного обеспечения, возникающих в ходе эксплуатации Систем; </w:t>
      </w:r>
    </w:p>
    <w:p w14:paraId="13433EEB" w14:textId="77777777" w:rsidR="005D5F1E" w:rsidRPr="005D5F1E" w:rsidRDefault="005D5F1E" w:rsidP="005D5F1E">
      <w:pPr>
        <w:numPr>
          <w:ilvl w:val="0"/>
          <w:numId w:val="4"/>
        </w:numPr>
        <w:spacing w:after="11" w:line="306" w:lineRule="auto"/>
        <w:ind w:hanging="360"/>
        <w:jc w:val="both"/>
        <w:rPr>
          <w:lang w:val="ru-RU"/>
        </w:rPr>
      </w:pPr>
      <w:r w:rsidRPr="005D5F1E">
        <w:rPr>
          <w:lang w:val="ru-RU"/>
        </w:rPr>
        <w:t xml:space="preserve">Консультирование Заказчика по вопросам, связанным с эксплуатацией Систем, по телефону и электронной почте; </w:t>
      </w:r>
    </w:p>
    <w:p w14:paraId="15D175B8" w14:textId="77777777" w:rsidR="005D5F1E" w:rsidRPr="005D5F1E" w:rsidRDefault="005D5F1E" w:rsidP="005D5F1E">
      <w:pPr>
        <w:numPr>
          <w:ilvl w:val="0"/>
          <w:numId w:val="4"/>
        </w:numPr>
        <w:spacing w:after="8" w:line="306" w:lineRule="auto"/>
        <w:ind w:hanging="360"/>
        <w:jc w:val="both"/>
        <w:rPr>
          <w:lang w:val="ru-RU"/>
        </w:rPr>
      </w:pPr>
      <w:r w:rsidRPr="005D5F1E">
        <w:rPr>
          <w:lang w:val="ru-RU"/>
        </w:rPr>
        <w:t xml:space="preserve">Консультирование других поставщиков Заказчика по вопросам, связанным с эксплуатацией Систем, по телефону и электронной почте; </w:t>
      </w:r>
    </w:p>
    <w:p w14:paraId="7D083CB3" w14:textId="77777777" w:rsidR="005D5F1E" w:rsidRDefault="005D5F1E" w:rsidP="005D5F1E">
      <w:pPr>
        <w:numPr>
          <w:ilvl w:val="0"/>
          <w:numId w:val="4"/>
        </w:numPr>
        <w:spacing w:after="12" w:line="306" w:lineRule="auto"/>
        <w:ind w:hanging="360"/>
        <w:jc w:val="both"/>
        <w:rPr>
          <w:lang w:val="ru-RU"/>
        </w:rPr>
      </w:pPr>
      <w:r w:rsidRPr="005D5F1E">
        <w:rPr>
          <w:lang w:val="ru-RU"/>
        </w:rPr>
        <w:t xml:space="preserve">Настройка элементов Систем по заявкам от других поставщиков Заказчика; </w:t>
      </w:r>
    </w:p>
    <w:p w14:paraId="1F9DDE1A" w14:textId="1503F2A1" w:rsidR="005D5F1E" w:rsidRPr="005D5F1E" w:rsidRDefault="005D5F1E" w:rsidP="005D5F1E">
      <w:pPr>
        <w:numPr>
          <w:ilvl w:val="0"/>
          <w:numId w:val="4"/>
        </w:numPr>
        <w:spacing w:after="12" w:line="306" w:lineRule="auto"/>
        <w:ind w:hanging="360"/>
        <w:jc w:val="both"/>
        <w:rPr>
          <w:lang w:val="ru-RU"/>
        </w:rPr>
      </w:pPr>
      <w:r w:rsidRPr="005D5F1E">
        <w:rPr>
          <w:lang w:val="ru-RU"/>
        </w:rPr>
        <w:t xml:space="preserve">Модификация и развитие Систем в соответствии с требованиями Заказчика; </w:t>
      </w:r>
    </w:p>
    <w:p w14:paraId="065E3F26" w14:textId="722C025F" w:rsidR="005D5F1E" w:rsidRPr="005D5F1E" w:rsidRDefault="005D5F1E" w:rsidP="005D5F1E">
      <w:pPr>
        <w:numPr>
          <w:ilvl w:val="0"/>
          <w:numId w:val="4"/>
        </w:numPr>
        <w:spacing w:after="330" w:line="306" w:lineRule="auto"/>
        <w:ind w:hanging="360"/>
        <w:jc w:val="both"/>
        <w:rPr>
          <w:lang w:val="ru-RU"/>
        </w:rPr>
      </w:pPr>
      <w:r w:rsidRPr="005D5F1E">
        <w:rPr>
          <w:lang w:val="ru-RU"/>
        </w:rPr>
        <w:t>И другие</w:t>
      </w:r>
      <w:r>
        <w:rPr>
          <w:lang w:val="ru-RU"/>
        </w:rPr>
        <w:t xml:space="preserve"> Работы/Услуги</w:t>
      </w:r>
      <w:r w:rsidRPr="005D5F1E">
        <w:rPr>
          <w:lang w:val="ru-RU"/>
        </w:rPr>
        <w:t xml:space="preserve">, необходимые для работоспособности, внедрения и развития Систем. </w:t>
      </w:r>
    </w:p>
    <w:p w14:paraId="68A95504" w14:textId="77777777" w:rsidR="005D5F1E" w:rsidRDefault="005D5F1E" w:rsidP="005D5F1E">
      <w:pPr>
        <w:pStyle w:val="2"/>
        <w:numPr>
          <w:ilvl w:val="1"/>
          <w:numId w:val="2"/>
        </w:numPr>
        <w:suppressAutoHyphens w:val="0"/>
        <w:spacing w:after="81" w:line="259" w:lineRule="auto"/>
        <w:ind w:left="715" w:hanging="360"/>
        <w:jc w:val="center"/>
      </w:pPr>
      <w:r>
        <w:t xml:space="preserve">Регламент оказания Услуг и выполнения Работ </w:t>
      </w:r>
    </w:p>
    <w:p w14:paraId="432F6DD8" w14:textId="77777777" w:rsidR="005D5F1E" w:rsidRPr="005D5F1E" w:rsidRDefault="005D5F1E" w:rsidP="005D5F1E">
      <w:pPr>
        <w:spacing w:after="4"/>
        <w:ind w:left="-15"/>
        <w:rPr>
          <w:lang w:val="ru-RU"/>
        </w:rPr>
      </w:pPr>
      <w:r w:rsidRPr="005D5F1E">
        <w:rPr>
          <w:lang w:val="ru-RU"/>
        </w:rPr>
        <w:t xml:space="preserve">Регламент проведения Работ по разработке и модификации Систем будет указан в отдельных заявках на Работы. </w:t>
      </w:r>
    </w:p>
    <w:p w14:paraId="0D95C6D2" w14:textId="77777777" w:rsidR="005D5F1E" w:rsidRPr="005D5F1E" w:rsidRDefault="005D5F1E" w:rsidP="005D5F1E">
      <w:pPr>
        <w:spacing w:after="6"/>
        <w:ind w:left="-15"/>
        <w:rPr>
          <w:lang w:val="ru-RU"/>
        </w:rPr>
      </w:pPr>
      <w:r w:rsidRPr="005D5F1E">
        <w:rPr>
          <w:lang w:val="ru-RU"/>
        </w:rPr>
        <w:t xml:space="preserve">Регламент оказания Услуг по технической поддержке, включая консультирование пользователей, будет указан в отдельных заявках на Услуги, уровень сервиса при этом не должен быть ниже следующего: </w:t>
      </w:r>
    </w:p>
    <w:p w14:paraId="45F9277A" w14:textId="77777777" w:rsidR="005D5F1E" w:rsidRPr="005D5F1E" w:rsidRDefault="005D5F1E" w:rsidP="005D5F1E">
      <w:pPr>
        <w:numPr>
          <w:ilvl w:val="0"/>
          <w:numId w:val="5"/>
        </w:numPr>
        <w:spacing w:after="0" w:line="306" w:lineRule="auto"/>
        <w:jc w:val="both"/>
        <w:rPr>
          <w:lang w:val="ru-RU"/>
        </w:rPr>
      </w:pPr>
      <w:r w:rsidRPr="005D5F1E">
        <w:rPr>
          <w:lang w:val="ru-RU"/>
        </w:rPr>
        <w:lastRenderedPageBreak/>
        <w:t xml:space="preserve">Время реакции на инцидент и максимальное время решения инцидента должны быть не более указанных в таблице ниже </w:t>
      </w:r>
    </w:p>
    <w:tbl>
      <w:tblPr>
        <w:tblStyle w:val="TableGrid"/>
        <w:tblW w:w="8911" w:type="dxa"/>
        <w:tblInd w:w="725" w:type="dxa"/>
        <w:tblCellMar>
          <w:top w:w="12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2206"/>
        <w:gridCol w:w="2259"/>
        <w:gridCol w:w="2192"/>
        <w:gridCol w:w="2254"/>
      </w:tblGrid>
      <w:tr w:rsidR="005D5F1E" w14:paraId="1FA90BA3" w14:textId="77777777" w:rsidTr="009B294F">
        <w:trPr>
          <w:trHeight w:val="53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4E36" w14:textId="77777777" w:rsidR="005D5F1E" w:rsidRDefault="005D5F1E" w:rsidP="009B294F">
            <w:pPr>
              <w:spacing w:after="0" w:line="259" w:lineRule="auto"/>
            </w:pPr>
            <w:r>
              <w:t xml:space="preserve">Приоритет инцидента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2DC2" w14:textId="77777777" w:rsidR="005D5F1E" w:rsidRDefault="005D5F1E" w:rsidP="009B294F">
            <w:pPr>
              <w:spacing w:after="0" w:line="259" w:lineRule="auto"/>
            </w:pPr>
            <w:r>
              <w:t xml:space="preserve">Обработка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318A" w14:textId="77777777" w:rsidR="005D5F1E" w:rsidRDefault="005D5F1E" w:rsidP="009B294F">
            <w:pPr>
              <w:spacing w:after="0" w:line="259" w:lineRule="auto"/>
            </w:pPr>
            <w:r>
              <w:t xml:space="preserve">Время реакции на инцидент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3F3E" w14:textId="77777777" w:rsidR="005D5F1E" w:rsidRDefault="005D5F1E" w:rsidP="009B294F">
            <w:pPr>
              <w:spacing w:after="0" w:line="259" w:lineRule="auto"/>
            </w:pPr>
            <w:r>
              <w:t xml:space="preserve">Максимальное время решения инцидента </w:t>
            </w:r>
          </w:p>
        </w:tc>
      </w:tr>
      <w:tr w:rsidR="005D5F1E" w14:paraId="0B3AF7C6" w14:textId="77777777" w:rsidTr="009B294F">
        <w:trPr>
          <w:trHeight w:val="27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2516" w14:textId="77777777" w:rsidR="005D5F1E" w:rsidRDefault="005D5F1E" w:rsidP="009B294F">
            <w:pPr>
              <w:spacing w:after="0" w:line="259" w:lineRule="auto"/>
            </w:pPr>
            <w:r>
              <w:t xml:space="preserve">1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1A9" w14:textId="77777777" w:rsidR="005D5F1E" w:rsidRDefault="005D5F1E" w:rsidP="009B294F">
            <w:pPr>
              <w:spacing w:after="0" w:line="259" w:lineRule="auto"/>
            </w:pPr>
            <w:r>
              <w:t xml:space="preserve">Круглосуточно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E3FA" w14:textId="77777777" w:rsidR="005D5F1E" w:rsidRDefault="005D5F1E" w:rsidP="009B294F">
            <w:pPr>
              <w:spacing w:after="0" w:line="259" w:lineRule="auto"/>
            </w:pPr>
            <w:r>
              <w:t xml:space="preserve">5 минут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B0A8" w14:textId="77777777" w:rsidR="005D5F1E" w:rsidRDefault="005D5F1E" w:rsidP="009B294F">
            <w:pPr>
              <w:spacing w:after="0" w:line="259" w:lineRule="auto"/>
            </w:pPr>
            <w:r>
              <w:t xml:space="preserve">60 минут </w:t>
            </w:r>
          </w:p>
        </w:tc>
      </w:tr>
      <w:tr w:rsidR="005D5F1E" w14:paraId="4DE1D239" w14:textId="77777777" w:rsidTr="009B294F">
        <w:trPr>
          <w:trHeight w:val="27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1921" w14:textId="77777777" w:rsidR="005D5F1E" w:rsidRDefault="005D5F1E" w:rsidP="009B294F">
            <w:pPr>
              <w:spacing w:after="0" w:line="259" w:lineRule="auto"/>
            </w:pPr>
            <w:r>
              <w:t xml:space="preserve">2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FBA6" w14:textId="77777777" w:rsidR="005D5F1E" w:rsidRDefault="005D5F1E" w:rsidP="009B294F">
            <w:pPr>
              <w:spacing w:after="0" w:line="259" w:lineRule="auto"/>
            </w:pPr>
            <w:r>
              <w:t xml:space="preserve">В рабочие часы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0877" w14:textId="77777777" w:rsidR="005D5F1E" w:rsidRDefault="005D5F1E" w:rsidP="009B294F">
            <w:pPr>
              <w:spacing w:after="0" w:line="259" w:lineRule="auto"/>
            </w:pPr>
            <w:r>
              <w:t xml:space="preserve">2 часа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8C0F" w14:textId="77777777" w:rsidR="005D5F1E" w:rsidRDefault="005D5F1E" w:rsidP="009B294F">
            <w:pPr>
              <w:spacing w:after="0" w:line="259" w:lineRule="auto"/>
            </w:pPr>
            <w:r>
              <w:t xml:space="preserve">6 часов </w:t>
            </w:r>
          </w:p>
        </w:tc>
      </w:tr>
      <w:tr w:rsidR="005D5F1E" w14:paraId="7D4E7C2F" w14:textId="77777777" w:rsidTr="009B294F">
        <w:trPr>
          <w:trHeight w:val="27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A614" w14:textId="77777777" w:rsidR="005D5F1E" w:rsidRDefault="005D5F1E" w:rsidP="009B294F">
            <w:pPr>
              <w:spacing w:after="0" w:line="259" w:lineRule="auto"/>
            </w:pPr>
            <w:r>
              <w:t xml:space="preserve">3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3126" w14:textId="77777777" w:rsidR="005D5F1E" w:rsidRDefault="005D5F1E" w:rsidP="009B294F">
            <w:pPr>
              <w:spacing w:after="0" w:line="259" w:lineRule="auto"/>
            </w:pPr>
            <w:r>
              <w:t xml:space="preserve">В рабочие часы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3739" w14:textId="77777777" w:rsidR="005D5F1E" w:rsidRDefault="005D5F1E" w:rsidP="009B294F">
            <w:pPr>
              <w:spacing w:after="0" w:line="259" w:lineRule="auto"/>
            </w:pPr>
            <w:r>
              <w:t xml:space="preserve">8 часов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7D4B" w14:textId="77777777" w:rsidR="005D5F1E" w:rsidRDefault="005D5F1E" w:rsidP="009B294F">
            <w:pPr>
              <w:spacing w:after="0" w:line="259" w:lineRule="auto"/>
            </w:pPr>
            <w:r>
              <w:t xml:space="preserve">24 часа </w:t>
            </w:r>
          </w:p>
        </w:tc>
      </w:tr>
    </w:tbl>
    <w:p w14:paraId="46FF2464" w14:textId="77777777" w:rsidR="005D5F1E" w:rsidRDefault="005D5F1E" w:rsidP="005D5F1E">
      <w:pPr>
        <w:spacing w:after="51" w:line="259" w:lineRule="auto"/>
      </w:pPr>
      <w:r>
        <w:t xml:space="preserve"> </w:t>
      </w:r>
    </w:p>
    <w:p w14:paraId="4523D9FC" w14:textId="77777777" w:rsidR="005D5F1E" w:rsidRPr="005D5F1E" w:rsidRDefault="005D5F1E" w:rsidP="005D5F1E">
      <w:pPr>
        <w:numPr>
          <w:ilvl w:val="0"/>
          <w:numId w:val="5"/>
        </w:numPr>
        <w:spacing w:after="5" w:line="306" w:lineRule="auto"/>
        <w:jc w:val="both"/>
        <w:rPr>
          <w:lang w:val="ru-RU"/>
        </w:rPr>
      </w:pPr>
      <w:r w:rsidRPr="005D5F1E">
        <w:rPr>
          <w:lang w:val="ru-RU"/>
        </w:rPr>
        <w:t xml:space="preserve">Время реакции на запрос и максимальное время решения запроса должны быть не более указанных в таблице ниже: </w:t>
      </w:r>
    </w:p>
    <w:p w14:paraId="0B6E613B" w14:textId="77777777" w:rsidR="005D5F1E" w:rsidRPr="005D5F1E" w:rsidRDefault="005D5F1E" w:rsidP="005D5F1E">
      <w:pPr>
        <w:spacing w:after="0" w:line="259" w:lineRule="auto"/>
        <w:rPr>
          <w:lang w:val="ru-RU"/>
        </w:rPr>
      </w:pPr>
      <w:r w:rsidRPr="005D5F1E">
        <w:rPr>
          <w:lang w:val="ru-RU"/>
        </w:rPr>
        <w:t xml:space="preserve"> </w:t>
      </w:r>
    </w:p>
    <w:tbl>
      <w:tblPr>
        <w:tblStyle w:val="TableGrid"/>
        <w:tblW w:w="8911" w:type="dxa"/>
        <w:tblInd w:w="725" w:type="dxa"/>
        <w:tblCellMar>
          <w:top w:w="43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2249"/>
        <w:gridCol w:w="2216"/>
        <w:gridCol w:w="2192"/>
        <w:gridCol w:w="2254"/>
      </w:tblGrid>
      <w:tr w:rsidR="005D5F1E" w14:paraId="2D6F94F4" w14:textId="77777777" w:rsidTr="009B294F">
        <w:trPr>
          <w:trHeight w:val="54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CF41" w14:textId="77777777" w:rsidR="005D5F1E" w:rsidRDefault="005D5F1E" w:rsidP="009B294F">
            <w:pPr>
              <w:spacing w:after="0" w:line="259" w:lineRule="auto"/>
            </w:pPr>
            <w:r>
              <w:t xml:space="preserve">Категория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BAA4" w14:textId="77777777" w:rsidR="005D5F1E" w:rsidRDefault="005D5F1E" w:rsidP="009B294F">
            <w:pPr>
              <w:spacing w:after="0" w:line="259" w:lineRule="auto"/>
            </w:pPr>
            <w:r>
              <w:t xml:space="preserve">Обработка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1119" w14:textId="77777777" w:rsidR="005D5F1E" w:rsidRDefault="005D5F1E" w:rsidP="009B294F">
            <w:pPr>
              <w:spacing w:after="0" w:line="259" w:lineRule="auto"/>
            </w:pPr>
            <w:r>
              <w:t xml:space="preserve">Время реакции на запрос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DF19" w14:textId="77777777" w:rsidR="005D5F1E" w:rsidRDefault="005D5F1E" w:rsidP="009B294F">
            <w:pPr>
              <w:spacing w:after="0" w:line="259" w:lineRule="auto"/>
            </w:pPr>
            <w:r>
              <w:t xml:space="preserve">Максимальное время решения запроса </w:t>
            </w:r>
          </w:p>
        </w:tc>
      </w:tr>
      <w:tr w:rsidR="005D5F1E" w14:paraId="7D725030" w14:textId="77777777" w:rsidTr="009B294F">
        <w:trPr>
          <w:trHeight w:val="54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2A6F" w14:textId="77777777" w:rsidR="005D5F1E" w:rsidRDefault="005D5F1E" w:rsidP="009B294F">
            <w:pPr>
              <w:spacing w:after="0" w:line="259" w:lineRule="auto"/>
            </w:pPr>
            <w:r>
              <w:t xml:space="preserve">Запрос на обслуживание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BD57" w14:textId="77777777" w:rsidR="005D5F1E" w:rsidRDefault="005D5F1E" w:rsidP="009B294F">
            <w:pPr>
              <w:spacing w:after="0" w:line="259" w:lineRule="auto"/>
            </w:pPr>
            <w:r>
              <w:t xml:space="preserve">В рабочие часы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845A" w14:textId="77777777" w:rsidR="005D5F1E" w:rsidRDefault="005D5F1E" w:rsidP="009B294F">
            <w:pPr>
              <w:spacing w:after="0" w:line="259" w:lineRule="auto"/>
            </w:pPr>
            <w:r>
              <w:t xml:space="preserve">1 час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510D" w14:textId="77777777" w:rsidR="005D5F1E" w:rsidRDefault="005D5F1E" w:rsidP="009B294F">
            <w:pPr>
              <w:spacing w:after="0" w:line="259" w:lineRule="auto"/>
            </w:pPr>
            <w:r>
              <w:t xml:space="preserve">12 часов </w:t>
            </w:r>
          </w:p>
        </w:tc>
      </w:tr>
      <w:tr w:rsidR="005D5F1E" w:rsidRPr="0023063A" w14:paraId="7AE40410" w14:textId="77777777" w:rsidTr="009B294F">
        <w:trPr>
          <w:trHeight w:val="274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33EE" w14:textId="77777777" w:rsidR="005D5F1E" w:rsidRDefault="005D5F1E" w:rsidP="009B294F">
            <w:pPr>
              <w:spacing w:after="0" w:line="259" w:lineRule="auto"/>
            </w:pPr>
            <w:r>
              <w:t xml:space="preserve">Запрос на изменение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F9EC" w14:textId="77777777" w:rsidR="005D5F1E" w:rsidRDefault="005D5F1E" w:rsidP="009B294F">
            <w:pPr>
              <w:spacing w:after="0" w:line="259" w:lineRule="auto"/>
            </w:pPr>
            <w:r>
              <w:t xml:space="preserve">В рабочие часы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78A7" w14:textId="77777777" w:rsidR="005D5F1E" w:rsidRDefault="005D5F1E" w:rsidP="009B294F">
            <w:pPr>
              <w:spacing w:after="0" w:line="259" w:lineRule="auto"/>
            </w:pPr>
            <w:r>
              <w:t xml:space="preserve">1 час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4EB3" w14:textId="200A7362" w:rsidR="005D5F1E" w:rsidRDefault="005D5F1E" w:rsidP="009B294F">
            <w:pPr>
              <w:spacing w:after="0" w:line="259" w:lineRule="auto"/>
            </w:pPr>
            <w:r>
              <w:t xml:space="preserve">По согласованию сторон, в зависимости от объёма изменений </w:t>
            </w:r>
          </w:p>
        </w:tc>
      </w:tr>
      <w:tr w:rsidR="005D5F1E" w:rsidRPr="005D5F1E" w14:paraId="726E736F" w14:textId="77777777" w:rsidTr="009B294F">
        <w:trPr>
          <w:trHeight w:val="276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CE41" w14:textId="77777777" w:rsidR="005D5F1E" w:rsidRDefault="005D5F1E" w:rsidP="009B294F">
            <w:pPr>
              <w:spacing w:after="0" w:line="259" w:lineRule="auto"/>
            </w:pPr>
            <w:r>
              <w:t xml:space="preserve">Запрос консультации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5195" w14:textId="77777777" w:rsidR="005D5F1E" w:rsidRDefault="005D5F1E" w:rsidP="009B294F">
            <w:pPr>
              <w:spacing w:after="0" w:line="259" w:lineRule="auto"/>
            </w:pPr>
            <w:r>
              <w:t xml:space="preserve">В рабочие часы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7CEC" w14:textId="77777777" w:rsidR="005D5F1E" w:rsidRDefault="005D5F1E" w:rsidP="009B294F">
            <w:pPr>
              <w:spacing w:after="0" w:line="259" w:lineRule="auto"/>
            </w:pPr>
            <w:r>
              <w:t xml:space="preserve">1 час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41A1" w14:textId="77777777" w:rsidR="005D5F1E" w:rsidRDefault="005D5F1E" w:rsidP="009B294F">
            <w:pPr>
              <w:spacing w:after="0" w:line="259" w:lineRule="auto"/>
            </w:pPr>
            <w:r>
              <w:t xml:space="preserve">24 часа </w:t>
            </w:r>
          </w:p>
        </w:tc>
      </w:tr>
    </w:tbl>
    <w:p w14:paraId="7502DED4" w14:textId="77777777" w:rsidR="005D5F1E" w:rsidRPr="005D5F1E" w:rsidRDefault="005D5F1E" w:rsidP="00C9445E">
      <w:pPr>
        <w:tabs>
          <w:tab w:val="num" w:pos="567"/>
        </w:tabs>
        <w:autoSpaceDE w:val="0"/>
        <w:autoSpaceDN w:val="0"/>
        <w:adjustRightInd w:val="0"/>
        <w:spacing w:line="280" w:lineRule="exact"/>
        <w:ind w:left="567"/>
        <w:jc w:val="both"/>
        <w:rPr>
          <w:lang w:val="ru-RU"/>
        </w:rPr>
      </w:pPr>
    </w:p>
    <w:sectPr w:rsidR="005D5F1E" w:rsidRPr="005D5F1E" w:rsidSect="006C5EA4">
      <w:headerReference w:type="default" r:id="rId8"/>
      <w:footerReference w:type="default" r:id="rId9"/>
      <w:headerReference w:type="first" r:id="rId10"/>
      <w:pgSz w:w="11906" w:h="16838" w:code="9"/>
      <w:pgMar w:top="-2241" w:right="1411" w:bottom="1593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1BF60" w14:textId="77777777" w:rsidR="002B37DD" w:rsidRDefault="002B37DD">
      <w:r>
        <w:separator/>
      </w:r>
    </w:p>
  </w:endnote>
  <w:endnote w:type="continuationSeparator" w:id="0">
    <w:p w14:paraId="1C3FAB2B" w14:textId="77777777" w:rsidR="002B37DD" w:rsidRDefault="002B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AC178" w14:textId="77777777" w:rsidR="00AE44E9" w:rsidRPr="00F37246" w:rsidRDefault="00AE44E9" w:rsidP="0056477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41AE8" w14:textId="77777777" w:rsidR="002B37DD" w:rsidRDefault="002B37DD">
      <w:r>
        <w:separator/>
      </w:r>
    </w:p>
  </w:footnote>
  <w:footnote w:type="continuationSeparator" w:id="0">
    <w:p w14:paraId="504D759A" w14:textId="77777777" w:rsidR="002B37DD" w:rsidRDefault="002B3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FE110E" w:rsidRPr="00213A81" w14:paraId="634B020B" w14:textId="77777777" w:rsidTr="00F06F33">
      <w:trPr>
        <w:cantSplit/>
        <w:trHeight w:val="1121"/>
      </w:trPr>
      <w:tc>
        <w:tcPr>
          <w:tcW w:w="6660" w:type="dxa"/>
          <w:vAlign w:val="center"/>
        </w:tcPr>
        <w:p w14:paraId="7D6AD64E" w14:textId="77777777" w:rsidR="00FE110E" w:rsidRPr="00091034" w:rsidRDefault="00FE110E" w:rsidP="00FE110E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Внутренний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конкурс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FE110E" w:rsidRPr="00091034" w14:paraId="32F0D035" w14:textId="77777777" w:rsidTr="00F06F33">
            <w:trPr>
              <w:jc w:val="right"/>
            </w:trPr>
            <w:tc>
              <w:tcPr>
                <w:tcW w:w="1263" w:type="dxa"/>
              </w:tcPr>
              <w:p w14:paraId="06AC78A8" w14:textId="77777777" w:rsidR="00FE110E" w:rsidRPr="00091034" w:rsidRDefault="00FE110E" w:rsidP="00FE110E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219D847F" w14:textId="77777777" w:rsidR="00FE110E" w:rsidRPr="00DE591C" w:rsidRDefault="00FE110E" w:rsidP="00FE110E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FE110E" w:rsidRPr="00091034" w14:paraId="4AE9CE76" w14:textId="77777777" w:rsidTr="00F06F33">
            <w:trPr>
              <w:jc w:val="right"/>
            </w:trPr>
            <w:tc>
              <w:tcPr>
                <w:tcW w:w="1263" w:type="dxa"/>
              </w:tcPr>
              <w:p w14:paraId="5B705373" w14:textId="77777777" w:rsidR="00FE110E" w:rsidRPr="00091034" w:rsidRDefault="00FE110E" w:rsidP="00FE110E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14:paraId="7F3E4694" w14:textId="77777777" w:rsidR="00FE110E" w:rsidRPr="00DE591C" w:rsidRDefault="00FE110E" w:rsidP="00FE110E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DE591C">
                  <w:rPr>
                    <w:rFonts w:ascii="Verdana" w:hAnsi="Verdana"/>
                    <w:sz w:val="16"/>
                    <w:szCs w:val="16"/>
                    <w:lang w:val="ru-RU"/>
                  </w:rPr>
                  <w:t>_</w:t>
                </w: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 xml:space="preserve"> </w:t>
                </w:r>
                <w:r w:rsidRPr="00DE591C">
                  <w:rPr>
                    <w:rFonts w:ascii="Verdana" w:hAnsi="Verdana"/>
                    <w:sz w:val="16"/>
                    <w:szCs w:val="16"/>
                    <w:lang w:val="ru-RU"/>
                  </w:rPr>
                  <w:t>ИТ___________</w:t>
                </w:r>
              </w:p>
              <w:p w14:paraId="132699DF" w14:textId="77777777" w:rsidR="00FE110E" w:rsidRPr="00DE591C" w:rsidRDefault="00FE110E" w:rsidP="00FE110E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FE110E" w:rsidRPr="00091034" w14:paraId="504F2E09" w14:textId="77777777" w:rsidTr="00F06F33">
            <w:trPr>
              <w:jc w:val="right"/>
            </w:trPr>
            <w:tc>
              <w:tcPr>
                <w:tcW w:w="1263" w:type="dxa"/>
              </w:tcPr>
              <w:p w14:paraId="06A26587" w14:textId="77777777" w:rsidR="00FE110E" w:rsidRPr="00091034" w:rsidRDefault="00FE110E" w:rsidP="00FE110E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467" w:type="dxa"/>
              </w:tcPr>
              <w:p w14:paraId="1F1DABA9" w14:textId="77777777" w:rsidR="00FE110E" w:rsidRPr="00DE591C" w:rsidRDefault="00FE110E" w:rsidP="00FE110E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DE591C">
                  <w:rPr>
                    <w:rFonts w:ascii="Verdana" w:hAnsi="Verdana"/>
                    <w:sz w:val="16"/>
                    <w:szCs w:val="16"/>
                    <w:lang w:val="ru-RU"/>
                  </w:rPr>
                  <w:t>_</w:t>
                </w: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 xml:space="preserve"> 10</w:t>
                </w:r>
                <w:r w:rsidRPr="00DE591C">
                  <w:rPr>
                    <w:rFonts w:ascii="Verdana" w:hAnsi="Verdana"/>
                    <w:sz w:val="16"/>
                    <w:szCs w:val="16"/>
                    <w:lang w:val="ru-RU"/>
                  </w:rPr>
                  <w:t>.06.2024____</w:t>
                </w:r>
              </w:p>
            </w:tc>
          </w:tr>
        </w:tbl>
        <w:p w14:paraId="08A5FF97" w14:textId="77777777" w:rsidR="00FE110E" w:rsidRPr="00091034" w:rsidRDefault="00FE110E" w:rsidP="00FE110E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AE44E9" w:rsidRPr="00C8569F" w:rsidRDefault="00AE44E9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AE44E9" w:rsidRPr="00213A81" w14:paraId="566335C6" w14:textId="77777777" w:rsidTr="00AE44E9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AE44E9" w:rsidRPr="00213A81" w:rsidRDefault="00AE44E9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68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AE44E9" w:rsidRPr="00C8569F" w:rsidRDefault="00AE44E9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AE44E9" w:rsidRPr="003C1734" w:rsidRDefault="00AE44E9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AE44E9" w:rsidRPr="00445C39" w:rsidRDefault="00AE44E9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AE44E9" w:rsidRPr="00445C39" w:rsidRDefault="00AE44E9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AE44E9" w:rsidRPr="00C8569F" w:rsidRDefault="00AE44E9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8BC8AC1" w:rsidR="00AE44E9" w:rsidRPr="00C8569F" w:rsidRDefault="00AE44E9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13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AE44E9" w:rsidRPr="006C5EA4" w:rsidRDefault="00AE44E9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E4C6FDA"/>
    <w:multiLevelType w:val="hybridMultilevel"/>
    <w:tmpl w:val="ACF4B254"/>
    <w:lvl w:ilvl="0" w:tplc="C368158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582EC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96CB0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522A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4C8C5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168A0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21D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7840A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D6AF3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757DC3"/>
    <w:multiLevelType w:val="hybridMultilevel"/>
    <w:tmpl w:val="D244040E"/>
    <w:lvl w:ilvl="0" w:tplc="CC30064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CABCE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601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A9F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06D07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D4296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1E099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8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0B2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12784E"/>
    <w:multiLevelType w:val="hybridMultilevel"/>
    <w:tmpl w:val="265AAA1C"/>
    <w:lvl w:ilvl="0" w:tplc="7F3241D6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328BA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50130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2690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2A151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4A294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FC1C1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54FE0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06F4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759"/>
    <w:rsid w:val="00004A94"/>
    <w:rsid w:val="00012812"/>
    <w:rsid w:val="0001506A"/>
    <w:rsid w:val="0001754E"/>
    <w:rsid w:val="0003202E"/>
    <w:rsid w:val="00042879"/>
    <w:rsid w:val="00043D3B"/>
    <w:rsid w:val="00045864"/>
    <w:rsid w:val="0004653A"/>
    <w:rsid w:val="00061303"/>
    <w:rsid w:val="00061A1C"/>
    <w:rsid w:val="00062979"/>
    <w:rsid w:val="00076126"/>
    <w:rsid w:val="000833E5"/>
    <w:rsid w:val="00091865"/>
    <w:rsid w:val="00092120"/>
    <w:rsid w:val="000B5B65"/>
    <w:rsid w:val="000B6C50"/>
    <w:rsid w:val="000C73A1"/>
    <w:rsid w:val="000F5C73"/>
    <w:rsid w:val="00107AF0"/>
    <w:rsid w:val="00125E8F"/>
    <w:rsid w:val="00130983"/>
    <w:rsid w:val="001520D7"/>
    <w:rsid w:val="00197D8E"/>
    <w:rsid w:val="001A39FD"/>
    <w:rsid w:val="001C1621"/>
    <w:rsid w:val="001C2F2A"/>
    <w:rsid w:val="001E4D41"/>
    <w:rsid w:val="001F4EEA"/>
    <w:rsid w:val="00202A80"/>
    <w:rsid w:val="002039E3"/>
    <w:rsid w:val="00217140"/>
    <w:rsid w:val="00227BD5"/>
    <w:rsid w:val="0023063A"/>
    <w:rsid w:val="0024443E"/>
    <w:rsid w:val="002520F7"/>
    <w:rsid w:val="00273260"/>
    <w:rsid w:val="0027390F"/>
    <w:rsid w:val="002801D2"/>
    <w:rsid w:val="00280267"/>
    <w:rsid w:val="002958D3"/>
    <w:rsid w:val="002B37DD"/>
    <w:rsid w:val="002B7976"/>
    <w:rsid w:val="002C673F"/>
    <w:rsid w:val="002F061A"/>
    <w:rsid w:val="00306A3E"/>
    <w:rsid w:val="00310DF1"/>
    <w:rsid w:val="00314819"/>
    <w:rsid w:val="00361294"/>
    <w:rsid w:val="003664CA"/>
    <w:rsid w:val="003763E2"/>
    <w:rsid w:val="003810B1"/>
    <w:rsid w:val="003812A7"/>
    <w:rsid w:val="00392C0B"/>
    <w:rsid w:val="003C1734"/>
    <w:rsid w:val="003C3859"/>
    <w:rsid w:val="003C60C8"/>
    <w:rsid w:val="003D32A2"/>
    <w:rsid w:val="003E44C4"/>
    <w:rsid w:val="00411D27"/>
    <w:rsid w:val="0041309B"/>
    <w:rsid w:val="00415750"/>
    <w:rsid w:val="00433F7A"/>
    <w:rsid w:val="00442C05"/>
    <w:rsid w:val="00445C39"/>
    <w:rsid w:val="00447E5D"/>
    <w:rsid w:val="00496D0A"/>
    <w:rsid w:val="004A50F3"/>
    <w:rsid w:val="004C05EC"/>
    <w:rsid w:val="004F0377"/>
    <w:rsid w:val="00503F88"/>
    <w:rsid w:val="00505B6A"/>
    <w:rsid w:val="00507D15"/>
    <w:rsid w:val="005152D8"/>
    <w:rsid w:val="005255E6"/>
    <w:rsid w:val="005308C1"/>
    <w:rsid w:val="005435DD"/>
    <w:rsid w:val="0056477D"/>
    <w:rsid w:val="00576313"/>
    <w:rsid w:val="005946BD"/>
    <w:rsid w:val="005B1F36"/>
    <w:rsid w:val="005D5F1E"/>
    <w:rsid w:val="0062041C"/>
    <w:rsid w:val="00631DAE"/>
    <w:rsid w:val="00640DE2"/>
    <w:rsid w:val="006451EE"/>
    <w:rsid w:val="0065566F"/>
    <w:rsid w:val="00655759"/>
    <w:rsid w:val="00655F1B"/>
    <w:rsid w:val="006601EB"/>
    <w:rsid w:val="00663D5F"/>
    <w:rsid w:val="006650DF"/>
    <w:rsid w:val="0066653B"/>
    <w:rsid w:val="006730A3"/>
    <w:rsid w:val="00691CA8"/>
    <w:rsid w:val="006C5EA4"/>
    <w:rsid w:val="006D3852"/>
    <w:rsid w:val="006D46A8"/>
    <w:rsid w:val="00702AAB"/>
    <w:rsid w:val="00702C1E"/>
    <w:rsid w:val="00705CD4"/>
    <w:rsid w:val="00744284"/>
    <w:rsid w:val="00752FE4"/>
    <w:rsid w:val="00755BE4"/>
    <w:rsid w:val="007B3C35"/>
    <w:rsid w:val="007E23A3"/>
    <w:rsid w:val="007E7DF3"/>
    <w:rsid w:val="00805452"/>
    <w:rsid w:val="008145F6"/>
    <w:rsid w:val="008247E1"/>
    <w:rsid w:val="00834907"/>
    <w:rsid w:val="008604DE"/>
    <w:rsid w:val="008705AA"/>
    <w:rsid w:val="00871D7D"/>
    <w:rsid w:val="00885C96"/>
    <w:rsid w:val="00892171"/>
    <w:rsid w:val="008B0849"/>
    <w:rsid w:val="008C0908"/>
    <w:rsid w:val="008D03EE"/>
    <w:rsid w:val="008E4546"/>
    <w:rsid w:val="008E5CE7"/>
    <w:rsid w:val="008F471A"/>
    <w:rsid w:val="00900D65"/>
    <w:rsid w:val="009013FC"/>
    <w:rsid w:val="009577DA"/>
    <w:rsid w:val="009577F4"/>
    <w:rsid w:val="0097362B"/>
    <w:rsid w:val="00973E69"/>
    <w:rsid w:val="009856F8"/>
    <w:rsid w:val="00994E39"/>
    <w:rsid w:val="009B4A33"/>
    <w:rsid w:val="009C0EAF"/>
    <w:rsid w:val="009C3402"/>
    <w:rsid w:val="009E04EB"/>
    <w:rsid w:val="009E74D5"/>
    <w:rsid w:val="00A24F2E"/>
    <w:rsid w:val="00A25086"/>
    <w:rsid w:val="00A32ADF"/>
    <w:rsid w:val="00A37EE7"/>
    <w:rsid w:val="00A4367A"/>
    <w:rsid w:val="00A569AC"/>
    <w:rsid w:val="00A6788D"/>
    <w:rsid w:val="00A740DD"/>
    <w:rsid w:val="00A74ED1"/>
    <w:rsid w:val="00A931AF"/>
    <w:rsid w:val="00AC0F4C"/>
    <w:rsid w:val="00AC4BEB"/>
    <w:rsid w:val="00AD2655"/>
    <w:rsid w:val="00AE44E9"/>
    <w:rsid w:val="00AF00ED"/>
    <w:rsid w:val="00B001AB"/>
    <w:rsid w:val="00B16958"/>
    <w:rsid w:val="00B2495A"/>
    <w:rsid w:val="00B47915"/>
    <w:rsid w:val="00B86F4C"/>
    <w:rsid w:val="00B929D1"/>
    <w:rsid w:val="00BA6A6C"/>
    <w:rsid w:val="00BB584E"/>
    <w:rsid w:val="00BC460B"/>
    <w:rsid w:val="00BC5BF9"/>
    <w:rsid w:val="00BD2F2E"/>
    <w:rsid w:val="00BE15F1"/>
    <w:rsid w:val="00BF3A5D"/>
    <w:rsid w:val="00C13536"/>
    <w:rsid w:val="00C1483D"/>
    <w:rsid w:val="00C16D67"/>
    <w:rsid w:val="00C16D79"/>
    <w:rsid w:val="00C212D8"/>
    <w:rsid w:val="00C22B83"/>
    <w:rsid w:val="00C317C5"/>
    <w:rsid w:val="00C34211"/>
    <w:rsid w:val="00C82515"/>
    <w:rsid w:val="00C8569F"/>
    <w:rsid w:val="00C85EC5"/>
    <w:rsid w:val="00C9445E"/>
    <w:rsid w:val="00C977DD"/>
    <w:rsid w:val="00CA290E"/>
    <w:rsid w:val="00CA32CC"/>
    <w:rsid w:val="00CB0761"/>
    <w:rsid w:val="00CD28EE"/>
    <w:rsid w:val="00CD3076"/>
    <w:rsid w:val="00CF03F3"/>
    <w:rsid w:val="00CF5424"/>
    <w:rsid w:val="00D17998"/>
    <w:rsid w:val="00D36DDB"/>
    <w:rsid w:val="00D411EC"/>
    <w:rsid w:val="00D5655E"/>
    <w:rsid w:val="00D57A88"/>
    <w:rsid w:val="00D74603"/>
    <w:rsid w:val="00D87E5E"/>
    <w:rsid w:val="00DA21E7"/>
    <w:rsid w:val="00DA3045"/>
    <w:rsid w:val="00DA4E19"/>
    <w:rsid w:val="00DD071C"/>
    <w:rsid w:val="00DD0FA7"/>
    <w:rsid w:val="00E25A1B"/>
    <w:rsid w:val="00E261A6"/>
    <w:rsid w:val="00E32887"/>
    <w:rsid w:val="00E34F4E"/>
    <w:rsid w:val="00E41DD4"/>
    <w:rsid w:val="00E70C33"/>
    <w:rsid w:val="00E724C5"/>
    <w:rsid w:val="00E91A1C"/>
    <w:rsid w:val="00E92197"/>
    <w:rsid w:val="00E95913"/>
    <w:rsid w:val="00EB5C10"/>
    <w:rsid w:val="00EC2980"/>
    <w:rsid w:val="00EC598B"/>
    <w:rsid w:val="00EC5BA8"/>
    <w:rsid w:val="00ED0CFE"/>
    <w:rsid w:val="00ED0F04"/>
    <w:rsid w:val="00ED160B"/>
    <w:rsid w:val="00ED1903"/>
    <w:rsid w:val="00ED48F2"/>
    <w:rsid w:val="00EF07A6"/>
    <w:rsid w:val="00F01030"/>
    <w:rsid w:val="00F013C4"/>
    <w:rsid w:val="00F05E83"/>
    <w:rsid w:val="00F21899"/>
    <w:rsid w:val="00F244E2"/>
    <w:rsid w:val="00F30362"/>
    <w:rsid w:val="00F37246"/>
    <w:rsid w:val="00F71D77"/>
    <w:rsid w:val="00FA70E0"/>
    <w:rsid w:val="00FB7FA3"/>
    <w:rsid w:val="00FC461D"/>
    <w:rsid w:val="00FC68FF"/>
    <w:rsid w:val="00FC78B5"/>
    <w:rsid w:val="00FD6147"/>
    <w:rsid w:val="00FE110E"/>
    <w:rsid w:val="00FE311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A60AAF"/>
  <w15:docId w15:val="{CC9FCF87-8988-41AA-B5A2-2C01A37D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C16D67"/>
    <w:pPr>
      <w:keepNext/>
      <w:keepLines/>
      <w:pageBreakBefore/>
      <w:numPr>
        <w:numId w:val="1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2"/>
      </w:numPr>
      <w:suppressAutoHyphens/>
      <w:spacing w:after="0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6">
    <w:name w:val="page number"/>
    <w:basedOn w:val="a0"/>
    <w:semiHidden/>
    <w:rsid w:val="00B47915"/>
  </w:style>
  <w:style w:type="paragraph" w:styleId="a7">
    <w:name w:val="Balloon Text"/>
    <w:basedOn w:val="a"/>
    <w:link w:val="a8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9">
    <w:name w:val="List Paragraph"/>
    <w:basedOn w:val="a"/>
    <w:link w:val="aa"/>
    <w:uiPriority w:val="34"/>
    <w:qFormat/>
    <w:rsid w:val="00A74ED1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65566F"/>
    <w:pPr>
      <w:tabs>
        <w:tab w:val="left" w:pos="440"/>
        <w:tab w:val="right" w:leader="dot" w:pos="9074"/>
      </w:tabs>
      <w:spacing w:after="100"/>
    </w:pPr>
    <w:rPr>
      <w:b/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d">
    <w:name w:val="annotation reference"/>
    <w:basedOn w:val="a0"/>
    <w:unhideWhenUsed/>
    <w:rsid w:val="001520D7"/>
    <w:rPr>
      <w:sz w:val="16"/>
      <w:szCs w:val="16"/>
    </w:rPr>
  </w:style>
  <w:style w:type="paragraph" w:styleId="ae">
    <w:name w:val="annotation text"/>
    <w:basedOn w:val="a"/>
    <w:link w:val="af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1520D7"/>
    <w:rPr>
      <w:rFonts w:ascii="Arial" w:hAnsi="Arial"/>
      <w:kern w:val="10"/>
    </w:rPr>
  </w:style>
  <w:style w:type="paragraph" w:styleId="af0">
    <w:name w:val="annotation subject"/>
    <w:basedOn w:val="ae"/>
    <w:next w:val="ae"/>
    <w:link w:val="af1"/>
    <w:semiHidden/>
    <w:unhideWhenUsed/>
    <w:rsid w:val="001520D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1520D7"/>
    <w:rPr>
      <w:rFonts w:ascii="Arial" w:hAnsi="Arial"/>
      <w:b/>
      <w:bCs/>
      <w:kern w:val="10"/>
    </w:rPr>
  </w:style>
  <w:style w:type="character" w:customStyle="1" w:styleId="aa">
    <w:name w:val="Абзац списка Знак"/>
    <w:link w:val="a9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2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3">
    <w:name w:val="Placeholder Text"/>
    <w:basedOn w:val="a0"/>
    <w:uiPriority w:val="99"/>
    <w:semiHidden/>
    <w:rsid w:val="00A25086"/>
    <w:rPr>
      <w:color w:val="808080"/>
    </w:rPr>
  </w:style>
  <w:style w:type="paragraph" w:customStyle="1" w:styleId="30">
    <w:name w:val="3"/>
    <w:basedOn w:val="a"/>
    <w:link w:val="31"/>
    <w:qFormat/>
    <w:rsid w:val="00AE44E9"/>
    <w:pPr>
      <w:tabs>
        <w:tab w:val="left" w:pos="567"/>
      </w:tabs>
      <w:spacing w:after="0" w:line="360" w:lineRule="auto"/>
      <w:ind w:left="2422" w:hanging="720"/>
      <w:jc w:val="both"/>
    </w:pPr>
    <w:rPr>
      <w:rFonts w:ascii="Times New Roman" w:hAnsi="Times New Roman"/>
      <w:b/>
      <w:bCs/>
      <w:snapToGrid w:val="0"/>
      <w:kern w:val="0"/>
      <w:sz w:val="28"/>
      <w:szCs w:val="28"/>
      <w:lang w:val="x-none" w:eastAsia="x-none"/>
    </w:rPr>
  </w:style>
  <w:style w:type="character" w:customStyle="1" w:styleId="31">
    <w:name w:val="3 Знак"/>
    <w:link w:val="30"/>
    <w:rsid w:val="00AE44E9"/>
    <w:rPr>
      <w:b/>
      <w:bCs/>
      <w:snapToGrid w:val="0"/>
      <w:sz w:val="28"/>
      <w:szCs w:val="28"/>
      <w:lang w:val="x-none" w:eastAsia="x-none"/>
    </w:rPr>
  </w:style>
  <w:style w:type="paragraph" w:styleId="af4">
    <w:name w:val="Body Text Indent"/>
    <w:basedOn w:val="a"/>
    <w:link w:val="af5"/>
    <w:rsid w:val="003C3859"/>
    <w:pPr>
      <w:keepLines/>
      <w:spacing w:after="120" w:line="360" w:lineRule="auto"/>
      <w:ind w:firstLine="720"/>
      <w:jc w:val="both"/>
    </w:pPr>
    <w:rPr>
      <w:kern w:val="0"/>
      <w:sz w:val="20"/>
      <w:szCs w:val="20"/>
      <w:lang w:val="ru-RU" w:eastAsia="en-US"/>
    </w:rPr>
  </w:style>
  <w:style w:type="character" w:customStyle="1" w:styleId="af5">
    <w:name w:val="Основной текст с отступом Знак"/>
    <w:basedOn w:val="a0"/>
    <w:link w:val="af4"/>
    <w:rsid w:val="003C3859"/>
    <w:rPr>
      <w:rFonts w:ascii="Arial" w:hAnsi="Arial"/>
      <w:lang w:val="ru-RU" w:eastAsia="en-US"/>
    </w:rPr>
  </w:style>
  <w:style w:type="paragraph" w:styleId="af6">
    <w:name w:val="Body Text"/>
    <w:basedOn w:val="a"/>
    <w:link w:val="af7"/>
    <w:rsid w:val="003C3859"/>
    <w:pPr>
      <w:spacing w:after="120" w:line="240" w:lineRule="auto"/>
    </w:pPr>
    <w:rPr>
      <w:kern w:val="0"/>
      <w:sz w:val="24"/>
      <w:szCs w:val="20"/>
      <w:lang w:val="ru-RU" w:eastAsia="ru-RU"/>
    </w:rPr>
  </w:style>
  <w:style w:type="character" w:customStyle="1" w:styleId="af7">
    <w:name w:val="Основной текст Знак"/>
    <w:basedOn w:val="a0"/>
    <w:link w:val="af6"/>
    <w:rsid w:val="003C3859"/>
    <w:rPr>
      <w:rFonts w:ascii="Arial" w:hAnsi="Arial"/>
      <w:sz w:val="24"/>
      <w:lang w:val="ru-RU" w:eastAsia="ru-RU"/>
    </w:rPr>
  </w:style>
  <w:style w:type="paragraph" w:styleId="af8">
    <w:name w:val="caption"/>
    <w:basedOn w:val="a"/>
    <w:next w:val="a"/>
    <w:qFormat/>
    <w:rsid w:val="003C3859"/>
    <w:pPr>
      <w:tabs>
        <w:tab w:val="left" w:pos="765"/>
      </w:tabs>
      <w:spacing w:before="80" w:after="0" w:line="280" w:lineRule="auto"/>
      <w:ind w:left="45"/>
      <w:jc w:val="both"/>
    </w:pPr>
    <w:rPr>
      <w:rFonts w:ascii="Times New Roman" w:hAnsi="Times New Roman"/>
      <w:b/>
      <w:bCs/>
      <w:kern w:val="0"/>
      <w:sz w:val="20"/>
      <w:szCs w:val="20"/>
      <w:lang w:val="ru-RU" w:eastAsia="ru-RU"/>
    </w:rPr>
  </w:style>
  <w:style w:type="table" w:customStyle="1" w:styleId="TableGrid">
    <w:name w:val="TableGrid"/>
    <w:rsid w:val="005D5F1E"/>
    <w:rPr>
      <w:rFonts w:asciiTheme="minorHAnsi" w:eastAsiaTheme="minorEastAsia" w:hAnsiTheme="minorHAnsi" w:cstheme="minorBidi"/>
      <w:sz w:val="22"/>
      <w:szCs w:val="22"/>
      <w:lang w:val="ru-RU"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A7DB1-B4F6-4FA4-88BC-1117832B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2</Pages>
  <Words>329</Words>
  <Characters>2067</Characters>
  <Application>Microsoft Office Word</Application>
  <DocSecurity>0</DocSecurity>
  <Lines>17</Lines>
  <Paragraphs>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Iliassowa, Swetlana (VW Group Rus)</dc:creator>
  <cp:lastModifiedBy>Sharkunov, Nikita (VW Group Rus)</cp:lastModifiedBy>
  <cp:revision>3</cp:revision>
  <cp:lastPrinted>2018-05-03T07:00:00Z</cp:lastPrinted>
  <dcterms:created xsi:type="dcterms:W3CDTF">2024-07-08T08:09:00Z</dcterms:created>
  <dcterms:modified xsi:type="dcterms:W3CDTF">2024-08-02T08:45:00Z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