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5"/>
        <w:gridCol w:w="12"/>
      </w:tblGrid>
      <w:tr w:rsidR="00E5590F" w:rsidRPr="00E045C7" w14:paraId="2B02676E" w14:textId="77777777" w:rsidTr="002C6E08">
        <w:trPr>
          <w:gridAfter w:val="1"/>
          <w:wAfter w:w="6" w:type="pct"/>
          <w:cantSplit/>
          <w:trHeight w:val="522"/>
        </w:trPr>
        <w:tc>
          <w:tcPr>
            <w:tcW w:w="4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66376" w14:textId="77777777" w:rsidR="00E5590F" w:rsidRPr="00E045C7" w:rsidRDefault="00E5590F" w:rsidP="004F4FE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590F" w:rsidRPr="00E045C7" w14:paraId="59825E18" w14:textId="77777777" w:rsidTr="002C6E08">
        <w:trPr>
          <w:gridAfter w:val="1"/>
          <w:wAfter w:w="6" w:type="pct"/>
          <w:cantSplit/>
          <w:trHeight w:val="809"/>
        </w:trPr>
        <w:tc>
          <w:tcPr>
            <w:tcW w:w="4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BE55" w14:textId="77777777" w:rsidR="00E5590F" w:rsidRPr="00E045C7" w:rsidRDefault="001047D5" w:rsidP="00516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5C7">
              <w:rPr>
                <w:rFonts w:ascii="Arial" w:hAnsi="Arial" w:cs="Arial"/>
                <w:b/>
                <w:bCs/>
                <w:sz w:val="20"/>
                <w:szCs w:val="20"/>
              </w:rPr>
              <w:t>Краткое описание предмета:</w:t>
            </w:r>
          </w:p>
          <w:p w14:paraId="33006E6A" w14:textId="1A63C748" w:rsidR="002D5872" w:rsidRPr="004F4FE6" w:rsidRDefault="00196322" w:rsidP="00CF47C6">
            <w:pPr>
              <w:rPr>
                <w:highlight w:val="yellow"/>
              </w:rPr>
            </w:pPr>
            <w:r>
              <w:t xml:space="preserve">1. </w:t>
            </w:r>
            <w:r w:rsidR="002D5872" w:rsidRPr="00CF47C6">
              <w:t>Поставка питьевой бут</w:t>
            </w:r>
            <w:r w:rsidR="00341911">
              <w:t>и</w:t>
            </w:r>
            <w:r w:rsidR="002D5872" w:rsidRPr="00CF47C6">
              <w:t xml:space="preserve">лированной </w:t>
            </w:r>
            <w:proofErr w:type="gramStart"/>
            <w:r w:rsidR="002D5872" w:rsidRPr="00CF47C6">
              <w:t>воды  на</w:t>
            </w:r>
            <w:proofErr w:type="gramEnd"/>
            <w:r w:rsidR="002D5872" w:rsidRPr="00CF47C6">
              <w:t xml:space="preserve"> </w:t>
            </w:r>
            <w:r>
              <w:t xml:space="preserve"> </w:t>
            </w:r>
            <w:r w:rsidR="00166CB7" w:rsidRPr="004F4FE6">
              <w:rPr>
                <w:highlight w:val="yellow"/>
              </w:rPr>
              <w:t>АО</w:t>
            </w:r>
            <w:r w:rsidRPr="004F4FE6">
              <w:rPr>
                <w:highlight w:val="yellow"/>
              </w:rPr>
              <w:t xml:space="preserve"> "Ликеро-водочный завод «Топаз"</w:t>
            </w:r>
            <w:r w:rsidR="00166CB7" w:rsidRPr="004F4FE6">
              <w:rPr>
                <w:highlight w:val="yellow"/>
              </w:rPr>
              <w:t>:</w:t>
            </w:r>
          </w:p>
          <w:p w14:paraId="3298A071" w14:textId="77777777" w:rsidR="00F35045" w:rsidRPr="00CF47C6" w:rsidRDefault="009026B5" w:rsidP="00CF47C6">
            <w:r w:rsidRPr="004F4FE6">
              <w:rPr>
                <w:highlight w:val="yellow"/>
              </w:rPr>
              <w:t xml:space="preserve"> г. Пушкино</w:t>
            </w:r>
            <w:r w:rsidR="00AB3F96" w:rsidRPr="004F4FE6">
              <w:rPr>
                <w:highlight w:val="yellow"/>
              </w:rPr>
              <w:t>, ул. Октябрьская,</w:t>
            </w:r>
            <w:r w:rsidRPr="004F4FE6">
              <w:rPr>
                <w:highlight w:val="yellow"/>
              </w:rPr>
              <w:t xml:space="preserve"> </w:t>
            </w:r>
            <w:r w:rsidR="00AB3F96" w:rsidRPr="004F4FE6">
              <w:rPr>
                <w:highlight w:val="yellow"/>
              </w:rPr>
              <w:t>д.46</w:t>
            </w:r>
            <w:r w:rsidR="00196322" w:rsidRPr="004F4FE6">
              <w:rPr>
                <w:highlight w:val="yellow"/>
              </w:rPr>
              <w:t>;</w:t>
            </w:r>
            <w:r w:rsidR="00AB3F96" w:rsidRPr="00CF47C6">
              <w:t xml:space="preserve">  </w:t>
            </w:r>
          </w:p>
          <w:p w14:paraId="244FD0EA" w14:textId="75A9F1CF" w:rsidR="00166CB7" w:rsidRDefault="00196322" w:rsidP="002D5872">
            <w:r>
              <w:t xml:space="preserve">2. </w:t>
            </w:r>
            <w:proofErr w:type="gramStart"/>
            <w:r w:rsidR="002D5872">
              <w:t>Поставка  воды</w:t>
            </w:r>
            <w:proofErr w:type="gramEnd"/>
            <w:r w:rsidR="002D5872">
              <w:t xml:space="preserve">  осуществляется транспортом Поставщика, пар</w:t>
            </w:r>
            <w:r w:rsidR="001A439F">
              <w:t>т</w:t>
            </w:r>
            <w:r w:rsidR="002D5872">
              <w:t xml:space="preserve">иями </w:t>
            </w:r>
            <w:r w:rsidR="00341231">
              <w:t>80</w:t>
            </w:r>
            <w:r w:rsidR="001330BE" w:rsidRPr="001C73CA">
              <w:t>-</w:t>
            </w:r>
            <w:r w:rsidR="00501FC0">
              <w:t>1</w:t>
            </w:r>
            <w:r w:rsidR="00341231">
              <w:t>0</w:t>
            </w:r>
            <w:r w:rsidR="0023249B" w:rsidRPr="001C73CA">
              <w:t>0</w:t>
            </w:r>
            <w:r w:rsidR="009026B5" w:rsidRPr="001C73CA">
              <w:t xml:space="preserve"> шт</w:t>
            </w:r>
            <w:r w:rsidR="009026B5">
              <w:t>.</w:t>
            </w:r>
            <w:r w:rsidR="002442E6">
              <w:t xml:space="preserve">, по заявке  </w:t>
            </w:r>
            <w:r w:rsidR="002D5872">
              <w:t>АО «ЛВЗ «Топаз».</w:t>
            </w:r>
            <w:r w:rsidR="009026B5">
              <w:t xml:space="preserve"> </w:t>
            </w:r>
            <w:r w:rsidR="0023249B">
              <w:t>С</w:t>
            </w:r>
            <w:r w:rsidR="00CF5F68">
              <w:t xml:space="preserve">реднемесячный расход воды </w:t>
            </w:r>
            <w:r w:rsidR="00032417">
              <w:t xml:space="preserve">- </w:t>
            </w:r>
            <w:r w:rsidR="009026B5" w:rsidRPr="001C73CA">
              <w:t>о</w:t>
            </w:r>
            <w:r w:rsidR="00032417" w:rsidRPr="001C73CA">
              <w:t>т</w:t>
            </w:r>
            <w:r w:rsidR="00341231">
              <w:t xml:space="preserve"> 40</w:t>
            </w:r>
            <w:r w:rsidR="0023249B" w:rsidRPr="001C73CA">
              <w:t>0 бутылей</w:t>
            </w:r>
            <w:r>
              <w:t>;</w:t>
            </w:r>
            <w:r w:rsidR="00AE16F5">
              <w:t xml:space="preserve"> </w:t>
            </w:r>
            <w:r w:rsidR="00AE16F5" w:rsidRPr="007D1B90">
              <w:rPr>
                <w:b/>
                <w:bCs/>
              </w:rPr>
              <w:t>Годовая закупка – 4800 бут</w:t>
            </w:r>
            <w:r w:rsidR="007D1B90" w:rsidRPr="007D1B90">
              <w:rPr>
                <w:b/>
                <w:bCs/>
              </w:rPr>
              <w:t>ы</w:t>
            </w:r>
            <w:r w:rsidR="00AE16F5" w:rsidRPr="007D1B90">
              <w:rPr>
                <w:b/>
                <w:bCs/>
              </w:rPr>
              <w:t>лей.</w:t>
            </w:r>
          </w:p>
          <w:p w14:paraId="250E6DE3" w14:textId="4D3E00D7" w:rsidR="002D5872" w:rsidRDefault="00196322" w:rsidP="002D5872">
            <w:r>
              <w:t xml:space="preserve">3. </w:t>
            </w:r>
            <w:r w:rsidR="002D5872">
              <w:t>Качество питьевой бут</w:t>
            </w:r>
            <w:r w:rsidR="00341911">
              <w:t>и</w:t>
            </w:r>
            <w:r w:rsidR="002D5872">
              <w:t xml:space="preserve">лированной воды </w:t>
            </w:r>
            <w:proofErr w:type="gramStart"/>
            <w:r w:rsidR="002D5872">
              <w:t>соответствует  ГОСТ</w:t>
            </w:r>
            <w:proofErr w:type="gramEnd"/>
            <w:r w:rsidR="002D5872">
              <w:t xml:space="preserve"> Р 52109-2003</w:t>
            </w:r>
            <w:r>
              <w:t>;</w:t>
            </w:r>
          </w:p>
          <w:p w14:paraId="359A5EE1" w14:textId="371855D2" w:rsidR="00196322" w:rsidRDefault="00196322" w:rsidP="0023249B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4. </w:t>
            </w:r>
            <w:r w:rsidR="00CF47C6">
              <w:t>Возм</w:t>
            </w:r>
            <w:r w:rsidR="00CF5F68">
              <w:t xml:space="preserve">ожность </w:t>
            </w:r>
            <w:proofErr w:type="gramStart"/>
            <w:r w:rsidR="00CF5F68">
              <w:t>предоставления  в</w:t>
            </w:r>
            <w:proofErr w:type="gramEnd"/>
            <w:r w:rsidR="00CF5F68">
              <w:t xml:space="preserve"> безвозмездное </w:t>
            </w:r>
            <w:r w:rsidR="002442E6">
              <w:t xml:space="preserve">пользование </w:t>
            </w:r>
            <w:r w:rsidR="00CF5F68">
              <w:t xml:space="preserve"> кул</w:t>
            </w:r>
            <w:r w:rsidR="00CF47C6">
              <w:t xml:space="preserve">еров  </w:t>
            </w:r>
            <w:r w:rsidR="00501FC0">
              <w:t xml:space="preserve">от </w:t>
            </w:r>
            <w:r w:rsidR="00501FC0" w:rsidRPr="00501FC0">
              <w:t>40</w:t>
            </w:r>
            <w:r w:rsidR="001330BE">
              <w:t xml:space="preserve"> </w:t>
            </w:r>
            <w:r w:rsidR="00CF47C6">
              <w:t xml:space="preserve">до </w:t>
            </w:r>
            <w:r>
              <w:t>55</w:t>
            </w:r>
            <w:r w:rsidR="00CF47C6">
              <w:t xml:space="preserve"> штук с   услугами </w:t>
            </w:r>
            <w:r w:rsidR="00501FC0">
              <w:t xml:space="preserve">замены, </w:t>
            </w:r>
            <w:r w:rsidR="00CF47C6">
              <w:t>ремонта</w:t>
            </w:r>
            <w:r w:rsidR="00DF6280">
              <w:t xml:space="preserve"> и санобработки</w:t>
            </w:r>
            <w:r>
              <w:t>;</w:t>
            </w:r>
            <w:r w:rsidR="006029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5647" w:rsidRPr="00495647">
              <w:t>Санобработка 1 раз в квартал.</w:t>
            </w:r>
          </w:p>
          <w:p w14:paraId="7E36A72A" w14:textId="77777777" w:rsidR="00DF6280" w:rsidRPr="00196322" w:rsidRDefault="00196322" w:rsidP="0023249B">
            <w:r w:rsidRPr="00196322">
              <w:t xml:space="preserve">5. </w:t>
            </w:r>
            <w:r w:rsidR="00DF6280" w:rsidRPr="00196322">
              <w:t>Условия оплаты п</w:t>
            </w:r>
            <w:r w:rsidR="00CF5F68" w:rsidRPr="00196322">
              <w:t>оставок воды - отсрочка платежа до 60 дней.</w:t>
            </w:r>
          </w:p>
          <w:p w14:paraId="11B7F6C3" w14:textId="77777777" w:rsidR="00602905" w:rsidRPr="00166CB7" w:rsidRDefault="00602905" w:rsidP="0023249B"/>
        </w:tc>
      </w:tr>
      <w:tr w:rsidR="00802283" w:rsidRPr="00E045C7" w14:paraId="39465912" w14:textId="77777777" w:rsidTr="002C6E08">
        <w:trPr>
          <w:cantSplit/>
          <w:trHeight w:val="52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749C7" w14:textId="77777777" w:rsidR="00802283" w:rsidRPr="00E045C7" w:rsidRDefault="00802283" w:rsidP="004F4FE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02283" w:rsidRPr="00E045C7" w14:paraId="03273BAD" w14:textId="77777777" w:rsidTr="002C6E08">
        <w:trPr>
          <w:cantSplit/>
          <w:trHeight w:val="8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D217" w14:textId="77777777" w:rsidR="00802283" w:rsidRPr="00E045C7" w:rsidRDefault="00802283" w:rsidP="00785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5C7">
              <w:rPr>
                <w:rFonts w:ascii="Arial" w:hAnsi="Arial" w:cs="Arial"/>
                <w:b/>
                <w:bCs/>
                <w:sz w:val="20"/>
                <w:szCs w:val="20"/>
              </w:rPr>
              <w:t>Краткое описание предмета:</w:t>
            </w:r>
          </w:p>
          <w:p w14:paraId="0B2FB24C" w14:textId="77777777" w:rsidR="00802283" w:rsidRPr="004F4FE6" w:rsidRDefault="00802283" w:rsidP="00785A62">
            <w:pPr>
              <w:rPr>
                <w:highlight w:val="yellow"/>
              </w:rPr>
            </w:pPr>
            <w:r>
              <w:t xml:space="preserve">1. </w:t>
            </w:r>
            <w:r w:rsidRPr="00CF47C6">
              <w:t>Поставка питьевой бут</w:t>
            </w:r>
            <w:r>
              <w:t>и</w:t>
            </w:r>
            <w:r w:rsidRPr="00CF47C6">
              <w:t xml:space="preserve">лированной </w:t>
            </w:r>
            <w:proofErr w:type="gramStart"/>
            <w:r w:rsidRPr="00CF47C6">
              <w:t xml:space="preserve">воды  </w:t>
            </w:r>
            <w:r>
              <w:t>в</w:t>
            </w:r>
            <w:proofErr w:type="gramEnd"/>
            <w:r>
              <w:t xml:space="preserve"> </w:t>
            </w:r>
            <w:proofErr w:type="spellStart"/>
            <w:r w:rsidRPr="004F4FE6">
              <w:rPr>
                <w:highlight w:val="yellow"/>
              </w:rPr>
              <w:t>ОСЦ</w:t>
            </w:r>
            <w:proofErr w:type="spellEnd"/>
            <w:r w:rsidRPr="004F4FE6">
              <w:rPr>
                <w:highlight w:val="yellow"/>
              </w:rPr>
              <w:t xml:space="preserve"> Ново-</w:t>
            </w:r>
            <w:proofErr w:type="spellStart"/>
            <w:r w:rsidRPr="004F4FE6">
              <w:rPr>
                <w:highlight w:val="yellow"/>
              </w:rPr>
              <w:t>переделкино</w:t>
            </w:r>
            <w:proofErr w:type="spellEnd"/>
          </w:p>
          <w:p w14:paraId="3FD7BD57" w14:textId="77777777" w:rsidR="00802283" w:rsidRPr="00CF47C6" w:rsidRDefault="00802283" w:rsidP="00785A62">
            <w:r w:rsidRPr="004F4FE6">
              <w:rPr>
                <w:highlight w:val="yellow"/>
              </w:rPr>
              <w:t xml:space="preserve"> г. Москва, ул. Новоорловская д 5</w:t>
            </w:r>
          </w:p>
          <w:p w14:paraId="52878121" w14:textId="23BAE49B" w:rsidR="00802283" w:rsidRDefault="00802283" w:rsidP="00785A62">
            <w:r>
              <w:t xml:space="preserve">2. </w:t>
            </w:r>
            <w:proofErr w:type="gramStart"/>
            <w:r>
              <w:t>Поставка  воды</w:t>
            </w:r>
            <w:proofErr w:type="gramEnd"/>
            <w:r>
              <w:t xml:space="preserve">  осуществляется транспортом Поставщика, партиями 15</w:t>
            </w:r>
            <w:r w:rsidRPr="001C73CA">
              <w:t>-</w:t>
            </w:r>
            <w:r>
              <w:t>3</w:t>
            </w:r>
            <w:r w:rsidRPr="001C73CA">
              <w:t>0 шт</w:t>
            </w:r>
            <w:r>
              <w:t xml:space="preserve">., по заявке  АО «Руст ИНК». Среднемесячный расход воды - </w:t>
            </w:r>
            <w:r w:rsidRPr="001C73CA">
              <w:t>от</w:t>
            </w:r>
            <w:r>
              <w:t xml:space="preserve"> 25</w:t>
            </w:r>
            <w:r w:rsidRPr="001C73CA">
              <w:t xml:space="preserve"> бутылей</w:t>
            </w:r>
            <w:r>
              <w:t>;</w:t>
            </w:r>
            <w:r w:rsidR="00AE16F5">
              <w:t xml:space="preserve"> </w:t>
            </w:r>
            <w:r w:rsidR="00AE16F5" w:rsidRPr="002C6E08">
              <w:rPr>
                <w:b/>
                <w:bCs/>
              </w:rPr>
              <w:t xml:space="preserve">Годовая закупка – </w:t>
            </w:r>
            <w:r w:rsidR="00AE16F5" w:rsidRPr="002C6E08">
              <w:rPr>
                <w:b/>
                <w:bCs/>
              </w:rPr>
              <w:t>300</w:t>
            </w:r>
            <w:r w:rsidR="00AE16F5" w:rsidRPr="002C6E08">
              <w:rPr>
                <w:b/>
                <w:bCs/>
              </w:rPr>
              <w:t xml:space="preserve"> бут</w:t>
            </w:r>
            <w:r w:rsidR="007D1B90" w:rsidRPr="002C6E08">
              <w:rPr>
                <w:b/>
                <w:bCs/>
              </w:rPr>
              <w:t>ы</w:t>
            </w:r>
            <w:r w:rsidR="00AE16F5" w:rsidRPr="002C6E08">
              <w:rPr>
                <w:b/>
                <w:bCs/>
              </w:rPr>
              <w:t>лей</w:t>
            </w:r>
            <w:r w:rsidR="00AE16F5">
              <w:t>.</w:t>
            </w:r>
          </w:p>
          <w:p w14:paraId="3371B69D" w14:textId="77777777" w:rsidR="00802283" w:rsidRDefault="00802283" w:rsidP="00785A62">
            <w:r>
              <w:t xml:space="preserve">3. Качество питьевой бутилированной воды </w:t>
            </w:r>
            <w:proofErr w:type="gramStart"/>
            <w:r>
              <w:t>соответствует  ГОСТ</w:t>
            </w:r>
            <w:proofErr w:type="gramEnd"/>
            <w:r>
              <w:t xml:space="preserve"> Р 52109-2003;</w:t>
            </w:r>
          </w:p>
          <w:p w14:paraId="2C7786E5" w14:textId="77777777" w:rsidR="00802283" w:rsidRDefault="00802283" w:rsidP="00785A62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4. Возможность </w:t>
            </w:r>
            <w:proofErr w:type="gramStart"/>
            <w:r>
              <w:t>предоставления  в</w:t>
            </w:r>
            <w:proofErr w:type="gramEnd"/>
            <w:r>
              <w:t xml:space="preserve"> безвозмездное пользование  кулеров  от 1</w:t>
            </w:r>
            <w:r w:rsidRPr="00501FC0">
              <w:t>0</w:t>
            </w:r>
            <w:r>
              <w:t xml:space="preserve"> до 15 штук с   услугами замены, ремонта и санобработки;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95647">
              <w:t>Санобработка 1 раз в квартал.</w:t>
            </w:r>
          </w:p>
          <w:p w14:paraId="007EBB37" w14:textId="77777777" w:rsidR="00802283" w:rsidRPr="00196322" w:rsidRDefault="00802283" w:rsidP="00785A62">
            <w:r w:rsidRPr="00196322">
              <w:t>5. Условия оплаты поставок воды - отсрочка платежа до 60 дней.</w:t>
            </w:r>
          </w:p>
          <w:p w14:paraId="18E0CD0D" w14:textId="77777777" w:rsidR="00802283" w:rsidRPr="00166CB7" w:rsidRDefault="00802283" w:rsidP="00785A62"/>
        </w:tc>
      </w:tr>
    </w:tbl>
    <w:p w14:paraId="561D3ECA" w14:textId="66388996" w:rsidR="004F4FE6" w:rsidRDefault="004F4FE6" w:rsidP="00802283">
      <w:pPr>
        <w:rPr>
          <w:highlight w:val="yellow"/>
        </w:rPr>
      </w:pPr>
    </w:p>
    <w:p w14:paraId="220330F0" w14:textId="6F791ACF" w:rsidR="00AE16F5" w:rsidRDefault="00AE16F5" w:rsidP="00802283">
      <w:pPr>
        <w:rPr>
          <w:highlight w:val="yellow"/>
        </w:rPr>
      </w:pPr>
    </w:p>
    <w:p w14:paraId="57FCD221" w14:textId="77777777" w:rsidR="00AE16F5" w:rsidRPr="007D1B90" w:rsidRDefault="00AE16F5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D1B90">
        <w:rPr>
          <w:b/>
          <w:bCs/>
        </w:rPr>
        <w:t>Краткое описание предмета:</w:t>
      </w:r>
    </w:p>
    <w:p w14:paraId="2B61B0FC" w14:textId="77777777" w:rsidR="007D1B90" w:rsidRPr="007D1B90" w:rsidRDefault="00AE16F5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B90">
        <w:t xml:space="preserve">1. Поставка питьевой бутилированной </w:t>
      </w:r>
      <w:proofErr w:type="gramStart"/>
      <w:r w:rsidRPr="007D1B90">
        <w:t>воды  в</w:t>
      </w:r>
      <w:proofErr w:type="gramEnd"/>
      <w:r w:rsidRPr="007D1B90">
        <w:t xml:space="preserve"> </w:t>
      </w:r>
      <w:r w:rsidR="007D1B90" w:rsidRPr="007D1B90">
        <w:rPr>
          <w:highlight w:val="yellow"/>
        </w:rPr>
        <w:t xml:space="preserve">Парламент Продакшн </w:t>
      </w:r>
      <w:r w:rsidR="007D1B90" w:rsidRPr="007D1B90">
        <w:rPr>
          <w:color w:val="2D2829"/>
          <w:highlight w:val="yellow"/>
        </w:rPr>
        <w:t>Доставка воды, кулеров за счет Поставщика по адресу: микрорайон Салтыковка, ул. Поповка, владение 5, Балашиха, Московская обл.</w:t>
      </w:r>
    </w:p>
    <w:p w14:paraId="5A670233" w14:textId="4064AF18" w:rsidR="00AE16F5" w:rsidRPr="007D1B90" w:rsidRDefault="00AE16F5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B90">
        <w:t xml:space="preserve">2. </w:t>
      </w:r>
      <w:proofErr w:type="gramStart"/>
      <w:r w:rsidRPr="007D1B90">
        <w:t>Поставка  воды</w:t>
      </w:r>
      <w:proofErr w:type="gramEnd"/>
      <w:r w:rsidRPr="007D1B90">
        <w:t xml:space="preserve">  осуществляется транспортом Поставщика, партиями 15-30 шт., по заявке  АО «Руст ИНК». Среднемесячный расход воды - от </w:t>
      </w:r>
      <w:r w:rsidR="007D1B90" w:rsidRPr="007D1B90">
        <w:t>260-325</w:t>
      </w:r>
      <w:r w:rsidRPr="007D1B90">
        <w:t xml:space="preserve"> бутылей; </w:t>
      </w:r>
      <w:r w:rsidRPr="002C6E08">
        <w:rPr>
          <w:b/>
          <w:bCs/>
        </w:rPr>
        <w:t>Годовая закупка – 3</w:t>
      </w:r>
      <w:r w:rsidR="007D1B90" w:rsidRPr="002C6E08">
        <w:rPr>
          <w:b/>
          <w:bCs/>
        </w:rPr>
        <w:t xml:space="preserve"> 315</w:t>
      </w:r>
      <w:r w:rsidRPr="002C6E08">
        <w:rPr>
          <w:b/>
          <w:bCs/>
        </w:rPr>
        <w:t xml:space="preserve"> бут</w:t>
      </w:r>
      <w:r w:rsidR="002C6E08">
        <w:rPr>
          <w:b/>
          <w:bCs/>
        </w:rPr>
        <w:t>ы</w:t>
      </w:r>
      <w:r w:rsidRPr="002C6E08">
        <w:rPr>
          <w:b/>
          <w:bCs/>
        </w:rPr>
        <w:t>лей.</w:t>
      </w:r>
    </w:p>
    <w:p w14:paraId="3CCC4328" w14:textId="77777777" w:rsidR="00AE16F5" w:rsidRPr="007D1B90" w:rsidRDefault="00AE16F5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B90">
        <w:t xml:space="preserve">3. Качество питьевой бутилированной воды </w:t>
      </w:r>
      <w:proofErr w:type="gramStart"/>
      <w:r w:rsidRPr="007D1B90">
        <w:t>соответствует  ГОСТ</w:t>
      </w:r>
      <w:proofErr w:type="gramEnd"/>
      <w:r w:rsidRPr="007D1B90">
        <w:t xml:space="preserve"> Р 52109-2003;</w:t>
      </w:r>
    </w:p>
    <w:p w14:paraId="03392D34" w14:textId="1EE47E4B" w:rsidR="00AE16F5" w:rsidRPr="007D1B90" w:rsidRDefault="00AE16F5" w:rsidP="002C6E0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"/>
          <w:tab w:val="left" w:pos="313"/>
        </w:tabs>
        <w:spacing w:line="276" w:lineRule="auto"/>
        <w:ind w:left="33"/>
        <w:rPr>
          <w:color w:val="2D2829"/>
        </w:rPr>
      </w:pPr>
      <w:r w:rsidRPr="007D1B90">
        <w:t xml:space="preserve">4. Возможность </w:t>
      </w:r>
      <w:proofErr w:type="gramStart"/>
      <w:r w:rsidRPr="007D1B90">
        <w:t>предоставления  в</w:t>
      </w:r>
      <w:proofErr w:type="gramEnd"/>
      <w:r w:rsidRPr="007D1B90">
        <w:t xml:space="preserve"> безвозмездное пользование  кулеров  </w:t>
      </w:r>
      <w:r w:rsidR="007D1B90" w:rsidRPr="007D1B90">
        <w:t>37</w:t>
      </w:r>
      <w:r w:rsidRPr="007D1B90">
        <w:t xml:space="preserve"> штук с   услугами замены, ремонта и санобработки; Санобработка 1 раз в квартал.</w:t>
      </w:r>
      <w:r w:rsidR="007D1B90" w:rsidRPr="007D1B90">
        <w:t xml:space="preserve"> </w:t>
      </w:r>
      <w:r w:rsidR="007D1B90" w:rsidRPr="007D1B90">
        <w:rPr>
          <w:color w:val="2D2829"/>
        </w:rPr>
        <w:t>Проводить ежеквартальную санитарную обработку с предоставлением акта о выполненных работах и сертификатами на моющие средства, используемые для санобработки, либо обрабатывать парогенератором.</w:t>
      </w:r>
    </w:p>
    <w:p w14:paraId="57ECCAC6" w14:textId="3ECDD751" w:rsidR="007D1B90" w:rsidRPr="007D1B90" w:rsidRDefault="00AE16F5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B90">
        <w:t>5. Условия оплаты поставок воды - отсрочка платежа до 60 дней.</w:t>
      </w:r>
    </w:p>
    <w:p w14:paraId="5995402B" w14:textId="4DCB95CD" w:rsidR="007D1B90" w:rsidRPr="007D1B90" w:rsidRDefault="007D1B90" w:rsidP="002C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B90">
        <w:rPr>
          <w:color w:val="2D2829"/>
        </w:rPr>
        <w:t>При необходимости (по заявке от завода) проводить ТО (если сломан или протекает кран, не работает нагревательный тент), если невозможно починить – замена кулера в течение не более 2-х суток!</w:t>
      </w:r>
    </w:p>
    <w:p w14:paraId="14067D2D" w14:textId="77777777" w:rsidR="00AE16F5" w:rsidRDefault="00AE16F5" w:rsidP="00802283">
      <w:pPr>
        <w:rPr>
          <w:highlight w:val="yellow"/>
        </w:rPr>
      </w:pPr>
    </w:p>
    <w:p w14:paraId="57007D5D" w14:textId="77777777" w:rsidR="004F4FE6" w:rsidRDefault="004F4FE6" w:rsidP="00802283">
      <w:pPr>
        <w:rPr>
          <w:highlight w:val="yellow"/>
        </w:rPr>
      </w:pPr>
    </w:p>
    <w:p w14:paraId="219141A7" w14:textId="77777777" w:rsidR="00802283" w:rsidRDefault="00802283"/>
    <w:sectPr w:rsidR="00802283" w:rsidSect="00022F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A22"/>
    <w:multiLevelType w:val="hybridMultilevel"/>
    <w:tmpl w:val="39BC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195"/>
    <w:multiLevelType w:val="singleLevel"/>
    <w:tmpl w:val="CA6E57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5E5444"/>
    <w:multiLevelType w:val="multilevel"/>
    <w:tmpl w:val="04190023"/>
    <w:styleLink w:val="a"/>
    <w:lvl w:ilvl="0">
      <w:start w:val="1"/>
      <w:numFmt w:val="decimal"/>
      <w:pStyle w:val="1"/>
      <w:lvlText w:val="Статья %1."/>
      <w:lvlJc w:val="left"/>
      <w:pPr>
        <w:tabs>
          <w:tab w:val="num" w:pos="2340"/>
        </w:tabs>
        <w:ind w:left="900" w:firstLine="0"/>
      </w:pPr>
      <w:rPr>
        <w:rFonts w:ascii="Arial" w:hAnsi="Arial"/>
        <w:sz w:val="22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286"/>
        </w:tabs>
        <w:ind w:left="286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DDD32C6"/>
    <w:multiLevelType w:val="hybridMultilevel"/>
    <w:tmpl w:val="2B78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228"/>
    <w:multiLevelType w:val="multilevel"/>
    <w:tmpl w:val="04190023"/>
    <w:numStyleLink w:val="a"/>
  </w:abstractNum>
  <w:num w:numId="1">
    <w:abstractNumId w:val="2"/>
  </w:num>
  <w:num w:numId="2">
    <w:abstractNumId w:val="4"/>
    <w:lvlOverride w:ilvl="0">
      <w:lvl w:ilvl="0">
        <w:start w:val="1"/>
        <w:numFmt w:val="decimal"/>
        <w:pStyle w:val="1"/>
        <w:lvlText w:val="Статья %1."/>
        <w:lvlJc w:val="left"/>
        <w:pPr>
          <w:tabs>
            <w:tab w:val="num" w:pos="2700"/>
          </w:tabs>
          <w:ind w:left="1260" w:firstLine="0"/>
        </w:pPr>
        <w:rPr>
          <w:rFonts w:ascii="Arial" w:hAnsi="Arial"/>
          <w:sz w:val="22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0F"/>
    <w:rsid w:val="00022F98"/>
    <w:rsid w:val="00032417"/>
    <w:rsid w:val="00042570"/>
    <w:rsid w:val="00054F5D"/>
    <w:rsid w:val="000E2F30"/>
    <w:rsid w:val="001047D5"/>
    <w:rsid w:val="00106717"/>
    <w:rsid w:val="001073D8"/>
    <w:rsid w:val="001254CB"/>
    <w:rsid w:val="00127A94"/>
    <w:rsid w:val="001330BE"/>
    <w:rsid w:val="001427C7"/>
    <w:rsid w:val="00144F24"/>
    <w:rsid w:val="00145877"/>
    <w:rsid w:val="001518C7"/>
    <w:rsid w:val="00166CB7"/>
    <w:rsid w:val="00196322"/>
    <w:rsid w:val="001A439F"/>
    <w:rsid w:val="001C73CA"/>
    <w:rsid w:val="001D7D56"/>
    <w:rsid w:val="0023249B"/>
    <w:rsid w:val="002442E6"/>
    <w:rsid w:val="0027356B"/>
    <w:rsid w:val="002C6E08"/>
    <w:rsid w:val="002D5872"/>
    <w:rsid w:val="002D76CA"/>
    <w:rsid w:val="002E6933"/>
    <w:rsid w:val="00341231"/>
    <w:rsid w:val="00341911"/>
    <w:rsid w:val="00345F8F"/>
    <w:rsid w:val="003B364F"/>
    <w:rsid w:val="003C0297"/>
    <w:rsid w:val="003D4B82"/>
    <w:rsid w:val="003F7002"/>
    <w:rsid w:val="00404C81"/>
    <w:rsid w:val="00411DD0"/>
    <w:rsid w:val="00420A3C"/>
    <w:rsid w:val="004630B7"/>
    <w:rsid w:val="00466C8A"/>
    <w:rsid w:val="00495647"/>
    <w:rsid w:val="0049609D"/>
    <w:rsid w:val="004F4FE6"/>
    <w:rsid w:val="00501FC0"/>
    <w:rsid w:val="00561B97"/>
    <w:rsid w:val="005706F9"/>
    <w:rsid w:val="00592FDB"/>
    <w:rsid w:val="005E196D"/>
    <w:rsid w:val="005F618A"/>
    <w:rsid w:val="00602905"/>
    <w:rsid w:val="00623409"/>
    <w:rsid w:val="006C4309"/>
    <w:rsid w:val="006D3922"/>
    <w:rsid w:val="006F304A"/>
    <w:rsid w:val="007061D2"/>
    <w:rsid w:val="00740844"/>
    <w:rsid w:val="00781F41"/>
    <w:rsid w:val="0078718B"/>
    <w:rsid w:val="007A6D49"/>
    <w:rsid w:val="007D1B90"/>
    <w:rsid w:val="00802283"/>
    <w:rsid w:val="00816B53"/>
    <w:rsid w:val="0087017C"/>
    <w:rsid w:val="00881984"/>
    <w:rsid w:val="008C328E"/>
    <w:rsid w:val="008C4ADA"/>
    <w:rsid w:val="008D6C8B"/>
    <w:rsid w:val="00900B29"/>
    <w:rsid w:val="009026B5"/>
    <w:rsid w:val="00902D91"/>
    <w:rsid w:val="009279C7"/>
    <w:rsid w:val="0099334D"/>
    <w:rsid w:val="009A1815"/>
    <w:rsid w:val="00A45FD0"/>
    <w:rsid w:val="00AB3F96"/>
    <w:rsid w:val="00AC0F55"/>
    <w:rsid w:val="00AE16F5"/>
    <w:rsid w:val="00B012BB"/>
    <w:rsid w:val="00B02691"/>
    <w:rsid w:val="00B6276C"/>
    <w:rsid w:val="00B822F4"/>
    <w:rsid w:val="00BC643E"/>
    <w:rsid w:val="00BE1ADC"/>
    <w:rsid w:val="00BE64EF"/>
    <w:rsid w:val="00BE78F6"/>
    <w:rsid w:val="00BF27A5"/>
    <w:rsid w:val="00C03DAE"/>
    <w:rsid w:val="00C32643"/>
    <w:rsid w:val="00C63D1A"/>
    <w:rsid w:val="00C661F7"/>
    <w:rsid w:val="00CF47C6"/>
    <w:rsid w:val="00CF5F68"/>
    <w:rsid w:val="00D321BD"/>
    <w:rsid w:val="00D4364A"/>
    <w:rsid w:val="00D5598C"/>
    <w:rsid w:val="00D71616"/>
    <w:rsid w:val="00D764CF"/>
    <w:rsid w:val="00DC6E18"/>
    <w:rsid w:val="00DF6280"/>
    <w:rsid w:val="00E045C7"/>
    <w:rsid w:val="00E163E1"/>
    <w:rsid w:val="00E352A3"/>
    <w:rsid w:val="00E45738"/>
    <w:rsid w:val="00E46C5C"/>
    <w:rsid w:val="00E5590F"/>
    <w:rsid w:val="00ED1FB4"/>
    <w:rsid w:val="00EE4508"/>
    <w:rsid w:val="00F35045"/>
    <w:rsid w:val="00F51C56"/>
    <w:rsid w:val="00F60E9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B8C4"/>
  <w15:docId w15:val="{1FE73B38-C063-41A1-BE3E-D7C2088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590F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E5590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590F"/>
    <w:pPr>
      <w:keepNext/>
      <w:numPr>
        <w:ilvl w:val="2"/>
        <w:numId w:val="2"/>
      </w:numPr>
      <w:jc w:val="center"/>
      <w:outlineLvl w:val="2"/>
    </w:pPr>
    <w:rPr>
      <w:rFonts w:ascii="Arial Black" w:hAnsi="Arial Black"/>
      <w:b/>
      <w:bCs/>
    </w:rPr>
  </w:style>
  <w:style w:type="paragraph" w:styleId="4">
    <w:name w:val="heading 4"/>
    <w:basedOn w:val="a0"/>
    <w:next w:val="a0"/>
    <w:link w:val="40"/>
    <w:qFormat/>
    <w:rsid w:val="00E5590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90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590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590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590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590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9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590F"/>
    <w:rPr>
      <w:rFonts w:ascii="Arial Black" w:eastAsia="Times New Roman" w:hAnsi="Arial Black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9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9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59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5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59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590F"/>
    <w:rPr>
      <w:rFonts w:ascii="Arial" w:eastAsia="Times New Roman" w:hAnsi="Arial" w:cs="Arial"/>
      <w:lang w:eastAsia="ru-RU"/>
    </w:rPr>
  </w:style>
  <w:style w:type="paragraph" w:styleId="a4">
    <w:name w:val="footer"/>
    <w:basedOn w:val="a0"/>
    <w:link w:val="a5"/>
    <w:rsid w:val="00E559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559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a">
    <w:name w:val="Outline List 3"/>
    <w:basedOn w:val="a3"/>
    <w:rsid w:val="00E5590F"/>
    <w:pPr>
      <w:numPr>
        <w:numId w:val="1"/>
      </w:numPr>
    </w:pPr>
  </w:style>
  <w:style w:type="paragraph" w:styleId="a6">
    <w:name w:val="Document Map"/>
    <w:basedOn w:val="a0"/>
    <w:link w:val="a7"/>
    <w:uiPriority w:val="99"/>
    <w:semiHidden/>
    <w:unhideWhenUsed/>
    <w:rsid w:val="00BC643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BC64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AB3F96"/>
    <w:pPr>
      <w:ind w:left="720"/>
      <w:contextualSpacing/>
    </w:pPr>
  </w:style>
  <w:style w:type="table" w:styleId="a9">
    <w:name w:val="Table Grid"/>
    <w:basedOn w:val="a2"/>
    <w:uiPriority w:val="39"/>
    <w:rsid w:val="008022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502BE3F52CF489E83482AC31DA1BF" ma:contentTypeVersion="0" ma:contentTypeDescription="Создание документа." ma:contentTypeScope="" ma:versionID="549c5c1dcb5b316314ad32fd0b388279">
  <xsd:schema xmlns:xsd="http://www.w3.org/2001/XMLSchema" xmlns:xs="http://www.w3.org/2001/XMLSchema" xmlns:p="http://schemas.microsoft.com/office/2006/metadata/properties" xmlns:ns2="5cc6a5cc-1e1c-4116-952d-d6bd58866876" targetNamespace="http://schemas.microsoft.com/office/2006/metadata/properties" ma:root="true" ma:fieldsID="3c22d2174fcb2bb0f420ee96596e4589" ns2:_="">
    <xsd:import namespace="5cc6a5cc-1e1c-4116-952d-d6bd588668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a5cc-1e1c-4116-952d-d6bd588668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c6a5cc-1e1c-4116-952d-d6bd58866876">HWXDRRMK4C5N-97-63033</_dlc_DocId>
    <_dlc_DocIdUrl xmlns="5cc6a5cc-1e1c-4116-952d-d6bd58866876">
      <Url>https://docs.roust.com/edms/reqsupchoice/_layouts/DocIdRedir.aspx?ID=HWXDRRMK4C5N-97-63033</Url>
      <Description>HWXDRRMK4C5N-97-63033</Description>
    </_dlc_DocIdUrl>
  </documentManagement>
</p:properties>
</file>

<file path=customXml/itemProps1.xml><?xml version="1.0" encoding="utf-8"?>
<ds:datastoreItem xmlns:ds="http://schemas.openxmlformats.org/officeDocument/2006/customXml" ds:itemID="{AB2662BD-7114-4796-BBA9-B53249F84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A7785F-E229-4720-A6B0-191DD259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6a5cc-1e1c-4116-952d-d6bd5886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EFBC2-213C-41C8-A98C-EFC958C02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B77D8-D48B-4B47-85A2-2EA7094F8CB6}">
  <ds:schemaRefs>
    <ds:schemaRef ds:uri="http://schemas.microsoft.com/office/2006/metadata/properties"/>
    <ds:schemaRef ds:uri="http://schemas.microsoft.com/office/infopath/2007/PartnerControls"/>
    <ds:schemaRef ds:uri="5cc6a5cc-1e1c-4116-952d-d6bd58866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boyarkin</dc:creator>
  <cp:lastModifiedBy>Kuksa, Natalia</cp:lastModifiedBy>
  <cp:revision>3</cp:revision>
  <cp:lastPrinted>2015-02-05T11:44:00Z</cp:lastPrinted>
  <dcterms:created xsi:type="dcterms:W3CDTF">2024-06-19T12:33:00Z</dcterms:created>
  <dcterms:modified xsi:type="dcterms:W3CDTF">2024-06-19T13:05:00Z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0x010100E63502BE3F52CF489E83482AC31DA1BF</vt:lpwstr>
  </property>
  <property fmtid="{D5CDD505-2E9C-101B-9397-08002B2CF9AE}" pid="3" name="_dlc_DocIdItemGuid">
    <vt:lpwstr>54c47865-7f6e-4385-b058-d8caf26261bc</vt:lpwstr>
  </property>
</Properties>
</file>