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0CFCA" w14:textId="74D41947" w:rsidR="00866A87" w:rsidRDefault="00866A87" w:rsidP="000468F8">
      <w:pPr>
        <w:tabs>
          <w:tab w:val="left" w:pos="993"/>
        </w:tabs>
        <w:spacing w:after="0" w:line="240" w:lineRule="auto"/>
        <w:rPr>
          <w:rFonts w:ascii="Times New Roman" w:hAnsi="Times New Roman" w:cs="Times New Roman"/>
          <w:b/>
          <w:sz w:val="24"/>
          <w:szCs w:val="24"/>
          <w:lang w:val="ru-RU" w:eastAsia="en-US"/>
        </w:rPr>
      </w:pPr>
    </w:p>
    <w:p w14:paraId="4551DE97" w14:textId="77CD0B18" w:rsidR="000468F8" w:rsidRPr="000468F8" w:rsidRDefault="002C6351" w:rsidP="002C6351">
      <w:pPr>
        <w:tabs>
          <w:tab w:val="left" w:pos="993"/>
        </w:tabs>
        <w:spacing w:after="0" w:line="240" w:lineRule="auto"/>
        <w:jc w:val="right"/>
        <w:rPr>
          <w:rFonts w:ascii="Times New Roman" w:hAnsi="Times New Roman" w:cs="Times New Roman"/>
          <w:i/>
          <w:sz w:val="20"/>
          <w:szCs w:val="20"/>
          <w:lang w:val="ru-RU" w:eastAsia="en-US"/>
        </w:rPr>
      </w:pPr>
      <w:r w:rsidRPr="000468F8">
        <w:rPr>
          <w:rFonts w:ascii="Times New Roman" w:hAnsi="Times New Roman" w:cs="Times New Roman"/>
          <w:i/>
          <w:sz w:val="20"/>
          <w:szCs w:val="20"/>
          <w:lang w:val="ru-RU" w:eastAsia="en-US"/>
        </w:rPr>
        <w:t>Приложение №</w:t>
      </w:r>
      <w:r w:rsidR="008D5FB1">
        <w:rPr>
          <w:rFonts w:ascii="Times New Roman" w:hAnsi="Times New Roman" w:cs="Times New Roman"/>
          <w:i/>
          <w:sz w:val="20"/>
          <w:szCs w:val="20"/>
          <w:lang w:val="ru-RU" w:eastAsia="en-US"/>
        </w:rPr>
        <w:t xml:space="preserve"> 13</w:t>
      </w:r>
      <w:r w:rsidRPr="000468F8">
        <w:rPr>
          <w:rFonts w:ascii="Times New Roman" w:hAnsi="Times New Roman" w:cs="Times New Roman"/>
          <w:i/>
          <w:sz w:val="20"/>
          <w:szCs w:val="20"/>
          <w:lang w:val="ru-RU" w:eastAsia="en-US"/>
        </w:rPr>
        <w:t xml:space="preserve"> </w:t>
      </w:r>
    </w:p>
    <w:p w14:paraId="5E01E6DD" w14:textId="77777777" w:rsidR="000468F8" w:rsidRPr="000468F8" w:rsidRDefault="002C6351" w:rsidP="000468F8">
      <w:pPr>
        <w:tabs>
          <w:tab w:val="left" w:pos="993"/>
        </w:tabs>
        <w:spacing w:after="0" w:line="240" w:lineRule="auto"/>
        <w:jc w:val="right"/>
        <w:rPr>
          <w:rFonts w:ascii="Times New Roman" w:hAnsi="Times New Roman" w:cs="Times New Roman"/>
          <w:i/>
          <w:sz w:val="20"/>
          <w:szCs w:val="20"/>
          <w:lang w:val="ru-RU" w:eastAsia="en-US"/>
        </w:rPr>
      </w:pPr>
      <w:proofErr w:type="gramStart"/>
      <w:r w:rsidRPr="000468F8">
        <w:rPr>
          <w:rFonts w:ascii="Times New Roman" w:hAnsi="Times New Roman" w:cs="Times New Roman"/>
          <w:i/>
          <w:sz w:val="20"/>
          <w:szCs w:val="20"/>
          <w:lang w:val="ru-RU" w:eastAsia="en-US"/>
        </w:rPr>
        <w:t xml:space="preserve">к </w:t>
      </w:r>
      <w:r w:rsidR="000468F8" w:rsidRPr="000468F8">
        <w:rPr>
          <w:rFonts w:ascii="Times New Roman" w:hAnsi="Times New Roman" w:cs="Times New Roman"/>
          <w:i/>
          <w:sz w:val="20"/>
          <w:szCs w:val="20"/>
          <w:lang w:val="ru-RU"/>
        </w:rPr>
        <w:t xml:space="preserve"> </w:t>
      </w:r>
      <w:r w:rsidRPr="000468F8">
        <w:rPr>
          <w:rFonts w:ascii="Times New Roman" w:hAnsi="Times New Roman" w:cs="Times New Roman"/>
          <w:i/>
          <w:sz w:val="20"/>
          <w:szCs w:val="20"/>
          <w:lang w:val="ru-RU" w:eastAsia="en-US"/>
        </w:rPr>
        <w:t>Договору</w:t>
      </w:r>
      <w:proofErr w:type="gramEnd"/>
      <w:r w:rsidRPr="000468F8">
        <w:rPr>
          <w:rFonts w:ascii="Times New Roman" w:hAnsi="Times New Roman" w:cs="Times New Roman"/>
          <w:i/>
          <w:sz w:val="20"/>
          <w:szCs w:val="20"/>
          <w:lang w:val="ru-RU" w:eastAsia="en-US"/>
        </w:rPr>
        <w:t xml:space="preserve"> </w:t>
      </w:r>
      <w:r w:rsidR="000468F8" w:rsidRPr="000468F8">
        <w:rPr>
          <w:rFonts w:ascii="Times New Roman" w:hAnsi="Times New Roman" w:cs="Times New Roman"/>
          <w:i/>
          <w:sz w:val="20"/>
          <w:szCs w:val="20"/>
          <w:lang w:val="ru-RU" w:eastAsia="en-US"/>
        </w:rPr>
        <w:t xml:space="preserve">подряда </w:t>
      </w:r>
    </w:p>
    <w:p w14:paraId="04144B9D" w14:textId="4C43BEF7" w:rsidR="00FA5E11" w:rsidRPr="000468F8" w:rsidRDefault="002C6351" w:rsidP="000468F8">
      <w:pPr>
        <w:tabs>
          <w:tab w:val="left" w:pos="993"/>
        </w:tabs>
        <w:spacing w:after="0" w:line="240" w:lineRule="auto"/>
        <w:jc w:val="right"/>
        <w:rPr>
          <w:rFonts w:ascii="Times New Roman" w:hAnsi="Times New Roman" w:cs="Times New Roman"/>
          <w:i/>
          <w:sz w:val="20"/>
          <w:szCs w:val="20"/>
          <w:lang w:val="ru-RU"/>
        </w:rPr>
      </w:pPr>
      <w:r w:rsidRPr="000468F8">
        <w:rPr>
          <w:rFonts w:ascii="Times New Roman" w:hAnsi="Times New Roman" w:cs="Times New Roman"/>
          <w:i/>
          <w:sz w:val="20"/>
          <w:szCs w:val="20"/>
          <w:lang w:val="ru-RU" w:eastAsia="en-US"/>
        </w:rPr>
        <w:t>№______ от «_</w:t>
      </w:r>
      <w:proofErr w:type="gramStart"/>
      <w:r w:rsidRPr="000468F8">
        <w:rPr>
          <w:rFonts w:ascii="Times New Roman" w:hAnsi="Times New Roman" w:cs="Times New Roman"/>
          <w:i/>
          <w:sz w:val="20"/>
          <w:szCs w:val="20"/>
          <w:lang w:val="ru-RU" w:eastAsia="en-US"/>
        </w:rPr>
        <w:t>_»_</w:t>
      </w:r>
      <w:proofErr w:type="gramEnd"/>
      <w:r w:rsidRPr="000468F8">
        <w:rPr>
          <w:rFonts w:ascii="Times New Roman" w:hAnsi="Times New Roman" w:cs="Times New Roman"/>
          <w:i/>
          <w:sz w:val="20"/>
          <w:szCs w:val="20"/>
          <w:lang w:val="ru-RU" w:eastAsia="en-US"/>
        </w:rPr>
        <w:t>_______ 202_ г</w:t>
      </w:r>
      <w:r w:rsidR="0053758A" w:rsidRPr="000468F8">
        <w:rPr>
          <w:rFonts w:ascii="Times New Roman" w:hAnsi="Times New Roman" w:cs="Times New Roman"/>
          <w:i/>
          <w:sz w:val="20"/>
          <w:szCs w:val="20"/>
          <w:lang w:val="ru-RU" w:eastAsia="en-US"/>
        </w:rPr>
        <w:t>.</w:t>
      </w:r>
    </w:p>
    <w:p w14:paraId="36AA4E1C" w14:textId="77777777" w:rsidR="002C6351" w:rsidRPr="00866A87" w:rsidRDefault="002C6351" w:rsidP="002C6351">
      <w:pPr>
        <w:tabs>
          <w:tab w:val="left" w:pos="993"/>
        </w:tabs>
        <w:spacing w:after="0" w:line="240" w:lineRule="auto"/>
        <w:jc w:val="center"/>
        <w:rPr>
          <w:rFonts w:ascii="Times New Roman" w:hAnsi="Times New Roman" w:cs="Times New Roman"/>
          <w:b/>
          <w:sz w:val="24"/>
          <w:szCs w:val="24"/>
          <w:lang w:val="ru-RU"/>
        </w:rPr>
      </w:pPr>
    </w:p>
    <w:p w14:paraId="690F1F2F" w14:textId="77777777" w:rsidR="00E8649E" w:rsidRPr="00BF4AE5" w:rsidRDefault="00E8649E" w:rsidP="00866A87">
      <w:pPr>
        <w:spacing w:after="160" w:line="259" w:lineRule="auto"/>
        <w:jc w:val="center"/>
        <w:rPr>
          <w:rFonts w:ascii="Times New Roman" w:hAnsi="Times New Roman" w:cs="Times New Roman"/>
          <w:b/>
          <w:lang w:val="ru-RU"/>
        </w:rPr>
      </w:pPr>
      <w:r w:rsidRPr="00BF4AE5">
        <w:rPr>
          <w:rFonts w:ascii="Times New Roman" w:hAnsi="Times New Roman" w:cs="Times New Roman"/>
          <w:b/>
          <w:lang w:val="ru-RU" w:eastAsia="en-US"/>
        </w:rPr>
        <w:t>Обязательства Подрядчика в области экологической безопасности</w:t>
      </w:r>
    </w:p>
    <w:p w14:paraId="042C4178"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w:t>
      </w:r>
      <w:r w:rsidRPr="00BF4AE5">
        <w:rPr>
          <w:rFonts w:ascii="Times New Roman" w:hAnsi="Times New Roman" w:cs="Times New Roman"/>
          <w:lang w:val="ru-RU" w:eastAsia="en-US"/>
        </w:rPr>
        <w:tab/>
        <w:t xml:space="preserve">Подрядчик обязан выполнять и соблюдать требования природоохранного законодательства РФ, региональных и локальных нормативных актов в процессе деятельности Подрядчика при выполнении работ по настоящему Договору. </w:t>
      </w:r>
    </w:p>
    <w:p w14:paraId="30D84195"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w:t>
      </w:r>
      <w:r w:rsidRPr="00BF4AE5">
        <w:rPr>
          <w:rFonts w:ascii="Times New Roman" w:hAnsi="Times New Roman" w:cs="Times New Roman"/>
          <w:lang w:val="ru-RU" w:eastAsia="en-US"/>
        </w:rPr>
        <w:tab/>
        <w:t>Подрядчик самостоятельно несёт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обязательство по возмещению вреда (ущерба), нанесённого по вине Подрядчика окружающей среде или её компонентам.</w:t>
      </w:r>
    </w:p>
    <w:p w14:paraId="7358B250"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3.</w:t>
      </w:r>
      <w:r w:rsidRPr="00BF4AE5">
        <w:rPr>
          <w:rFonts w:ascii="Times New Roman" w:hAnsi="Times New Roman" w:cs="Times New Roman"/>
          <w:lang w:val="ru-RU" w:eastAsia="en-US"/>
        </w:rPr>
        <w:tab/>
        <w:t xml:space="preserve">Подрядчик самостоятельно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Подрядчика. </w:t>
      </w:r>
    </w:p>
    <w:p w14:paraId="2CBDA851"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4.</w:t>
      </w:r>
      <w:r w:rsidRPr="00BF4AE5">
        <w:rPr>
          <w:rFonts w:ascii="Times New Roman" w:hAnsi="Times New Roman" w:cs="Times New Roman"/>
          <w:lang w:val="ru-RU" w:eastAsia="en-US"/>
        </w:rPr>
        <w:tab/>
        <w:t>Подрядчик возмещает Заказчику расходы (убытки), которые понес Заказчик в связи с наложением на него контролирующими государственными органами санкций (административных штрафов) за нарушение требований в области обеспечения экологической безопасности, возникших из-за деятельности Подрядчика.</w:t>
      </w:r>
    </w:p>
    <w:p w14:paraId="02EEEBA5"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5.</w:t>
      </w:r>
      <w:r w:rsidRPr="00BF4AE5">
        <w:rPr>
          <w:rFonts w:ascii="Times New Roman" w:hAnsi="Times New Roman" w:cs="Times New Roman"/>
          <w:lang w:val="ru-RU" w:eastAsia="en-US"/>
        </w:rPr>
        <w:tab/>
        <w:t>Подрядчик обязан осуществлять постановку собственных (арендованных), в том числе на территории Заказчика, объектов негативного воздействия на государственный учет в соответствии с требованиями ст. 69.2 Федерального закона от 10.02.2002 г. № 7-ФЗ «Об охране окружающей среды».</w:t>
      </w:r>
    </w:p>
    <w:p w14:paraId="22D2BF9B"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6.</w:t>
      </w:r>
      <w:r w:rsidRPr="00BF4AE5">
        <w:rPr>
          <w:rFonts w:ascii="Times New Roman" w:hAnsi="Times New Roman" w:cs="Times New Roman"/>
          <w:lang w:val="ru-RU" w:eastAsia="en-US"/>
        </w:rPr>
        <w:tab/>
        <w:t>При выполнении работ по Договору Подрядчик обязан 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0A0D6CAA" w14:textId="49FF715A" w:rsidR="00E8649E" w:rsidRDefault="00E8649E" w:rsidP="00E8649E">
      <w:pPr>
        <w:spacing w:after="160" w:line="259" w:lineRule="auto"/>
        <w:jc w:val="both"/>
        <w:rPr>
          <w:rFonts w:ascii="Times New Roman" w:hAnsi="Times New Roman" w:cs="Times New Roman"/>
          <w:lang w:val="ru-RU" w:eastAsia="en-US"/>
        </w:rPr>
      </w:pPr>
      <w:r w:rsidRPr="00BF4AE5">
        <w:rPr>
          <w:rFonts w:ascii="Times New Roman" w:hAnsi="Times New Roman" w:cs="Times New Roman"/>
          <w:lang w:val="ru-RU" w:eastAsia="en-US"/>
        </w:rPr>
        <w:t>7.</w:t>
      </w:r>
      <w:r w:rsidRPr="00BF4AE5">
        <w:rPr>
          <w:rFonts w:ascii="Times New Roman" w:hAnsi="Times New Roman" w:cs="Times New Roman"/>
          <w:lang w:val="ru-RU" w:eastAsia="en-US"/>
        </w:rPr>
        <w:tab/>
        <w:t>Запрещено сжигание, размещение (хранение и захоронение) отходов на территории предприятий Заказчика, а также накопление отходов на территории предприятий Заказчика вне специально оборудованных мест временного накопления, согласованных с Заказчиком (для строительных работ).</w:t>
      </w:r>
    </w:p>
    <w:p w14:paraId="5AD8176C"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8.</w:t>
      </w:r>
      <w:r w:rsidRPr="00BF4AE5">
        <w:rPr>
          <w:rFonts w:ascii="Times New Roman" w:hAnsi="Times New Roman" w:cs="Times New Roman"/>
          <w:lang w:val="ru-RU" w:eastAsia="en-US"/>
        </w:rPr>
        <w:tab/>
        <w:t>Подрядчик является образователем и собственником всех отходов, не востребованных Заказчиком, образующихся в процессе деятельности Подрядчика, в том числе при выполнении работ по Договору на территории Заказчика, и обязан разрабатывать на них паспорта опасных отходов, учитывать их в разрешительной и отчетной документации в области обращения с отходами, предусмотренной законодательством РФ, и учитывать в ней обращение со всеми отходами, образующимися в процессе выполнения работ по Договору, путем их использования, утилизации, обезвреживания, размещения, а также передачи другим хозяйствующим субъектам с целью их дальнейшего использования, обезвреживания, утилизации, размещения.</w:t>
      </w:r>
    </w:p>
    <w:p w14:paraId="2F078259"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9.</w:t>
      </w:r>
      <w:r w:rsidRPr="00BF4AE5">
        <w:rPr>
          <w:rFonts w:ascii="Times New Roman" w:hAnsi="Times New Roman" w:cs="Times New Roman"/>
          <w:lang w:val="ru-RU" w:eastAsia="en-US"/>
        </w:rPr>
        <w:tab/>
        <w:t>Подрядчик обязуется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4E204A53" w14:textId="797F0F58"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10.</w:t>
      </w:r>
      <w:r w:rsidRPr="00BF4AE5">
        <w:rPr>
          <w:rFonts w:ascii="Times New Roman" w:hAnsi="Times New Roman" w:cs="Times New Roman"/>
          <w:lang w:val="ru-RU" w:eastAsia="en-US"/>
        </w:rPr>
        <w:tab/>
        <w:t>Подрядчик за свой счёт (без изменения Цены Договора) осуществля</w:t>
      </w:r>
      <w:r w:rsidR="0053758A">
        <w:rPr>
          <w:rFonts w:ascii="Times New Roman" w:hAnsi="Times New Roman" w:cs="Times New Roman"/>
          <w:lang w:val="ru-RU" w:eastAsia="en-US"/>
        </w:rPr>
        <w:t>ет уборку и содержание Объекта</w:t>
      </w:r>
      <w:r w:rsidRPr="00BF4AE5">
        <w:rPr>
          <w:rFonts w:ascii="Times New Roman" w:hAnsi="Times New Roman" w:cs="Times New Roman"/>
          <w:lang w:val="ru-RU" w:eastAsia="en-US"/>
        </w:rPr>
        <w:t xml:space="preserve">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w:t>
      </w:r>
      <w:r w:rsidRPr="00BF4AE5">
        <w:rPr>
          <w:rFonts w:ascii="Times New Roman" w:hAnsi="Times New Roman" w:cs="Times New Roman"/>
          <w:lang w:eastAsia="en-US"/>
        </w:rPr>
        <w:t>I</w:t>
      </w:r>
      <w:r w:rsidRPr="00BF4AE5">
        <w:rPr>
          <w:rFonts w:ascii="Times New Roman" w:hAnsi="Times New Roman" w:cs="Times New Roman"/>
          <w:lang w:val="ru-RU" w:eastAsia="en-US"/>
        </w:rPr>
        <w:t xml:space="preserve"> - </w:t>
      </w:r>
      <w:r w:rsidRPr="00BF4AE5">
        <w:rPr>
          <w:rFonts w:ascii="Times New Roman" w:hAnsi="Times New Roman" w:cs="Times New Roman"/>
          <w:lang w:eastAsia="en-US"/>
        </w:rPr>
        <w:t>IV</w:t>
      </w:r>
      <w:r w:rsidRPr="00BF4AE5">
        <w:rPr>
          <w:rFonts w:ascii="Times New Roman" w:hAnsi="Times New Roman" w:cs="Times New Roman"/>
          <w:lang w:val="ru-RU" w:eastAsia="en-US"/>
        </w:rPr>
        <w:t xml:space="preserve"> классов опасности. Специализированные организации определяются по согласованию с Заказчиком.</w:t>
      </w:r>
    </w:p>
    <w:p w14:paraId="47D0429F"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lastRenderedPageBreak/>
        <w:t>11.</w:t>
      </w:r>
      <w:r w:rsidRPr="00BF4AE5">
        <w:rPr>
          <w:rFonts w:ascii="Times New Roman" w:hAnsi="Times New Roman" w:cs="Times New Roman"/>
          <w:lang w:val="ru-RU" w:eastAsia="en-US"/>
        </w:rPr>
        <w:tab/>
        <w:t xml:space="preserve">Подрядчик несет все расходы, связанные со сбором,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w:t>
      </w:r>
      <w:r w:rsidRPr="00BF4AE5">
        <w:rPr>
          <w:rFonts w:ascii="Times New Roman" w:hAnsi="Times New Roman" w:cs="Times New Roman"/>
          <w:lang w:eastAsia="en-US"/>
        </w:rPr>
        <w:t>I</w:t>
      </w:r>
      <w:r w:rsidRPr="00BF4AE5">
        <w:rPr>
          <w:rFonts w:ascii="Times New Roman" w:hAnsi="Times New Roman" w:cs="Times New Roman"/>
          <w:lang w:val="ru-RU" w:eastAsia="en-US"/>
        </w:rPr>
        <w:t xml:space="preserve"> - </w:t>
      </w:r>
      <w:r w:rsidRPr="00BF4AE5">
        <w:rPr>
          <w:rFonts w:ascii="Times New Roman" w:hAnsi="Times New Roman" w:cs="Times New Roman"/>
          <w:lang w:eastAsia="en-US"/>
        </w:rPr>
        <w:t>IV</w:t>
      </w:r>
      <w:r w:rsidRPr="00BF4AE5">
        <w:rPr>
          <w:rFonts w:ascii="Times New Roman" w:hAnsi="Times New Roman" w:cs="Times New Roman"/>
          <w:lang w:val="ru-RU" w:eastAsia="en-US"/>
        </w:rPr>
        <w:t xml:space="preserve"> классов опасности.</w:t>
      </w:r>
    </w:p>
    <w:p w14:paraId="1B9899E4" w14:textId="0B462651" w:rsidR="00E8649E" w:rsidRDefault="00E8649E" w:rsidP="00E8649E">
      <w:pPr>
        <w:spacing w:after="160" w:line="259" w:lineRule="auto"/>
        <w:jc w:val="both"/>
        <w:rPr>
          <w:rFonts w:ascii="Times New Roman" w:hAnsi="Times New Roman" w:cs="Times New Roman"/>
          <w:lang w:val="ru-RU" w:eastAsia="en-US"/>
        </w:rPr>
      </w:pPr>
      <w:r w:rsidRPr="00BF4AE5">
        <w:rPr>
          <w:rFonts w:ascii="Times New Roman" w:hAnsi="Times New Roman" w:cs="Times New Roman"/>
          <w:lang w:val="ru-RU" w:eastAsia="en-US"/>
        </w:rPr>
        <w:t>12.</w:t>
      </w:r>
      <w:r w:rsidRPr="00BF4AE5">
        <w:rPr>
          <w:rFonts w:ascii="Times New Roman" w:hAnsi="Times New Roman" w:cs="Times New Roman"/>
          <w:lang w:val="ru-RU" w:eastAsia="en-US"/>
        </w:rPr>
        <w:tab/>
      </w:r>
      <w:proofErr w:type="gramStart"/>
      <w:r w:rsidRPr="00BF4AE5">
        <w:rPr>
          <w:rFonts w:ascii="Times New Roman" w:hAnsi="Times New Roman" w:cs="Times New Roman"/>
          <w:lang w:val="ru-RU" w:eastAsia="en-US"/>
        </w:rPr>
        <w:t>В</w:t>
      </w:r>
      <w:proofErr w:type="gramEnd"/>
      <w:r w:rsidRPr="00BF4AE5">
        <w:rPr>
          <w:rFonts w:ascii="Times New Roman" w:hAnsi="Times New Roman" w:cs="Times New Roman"/>
          <w:lang w:val="ru-RU" w:eastAsia="en-US"/>
        </w:rPr>
        <w:t xml:space="preserve"> случае передачи движимого или недвижимого имущества Заказчика в аренду, отходы, образовавшиеся в результате аренды (использования) имущества, принадлежат арендатору. Арендатор несет ответственность за обращение с ними.</w:t>
      </w:r>
    </w:p>
    <w:p w14:paraId="2290B2C8"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13.</w:t>
      </w:r>
      <w:r w:rsidRPr="00BF4AE5">
        <w:rPr>
          <w:rFonts w:ascii="Times New Roman" w:hAnsi="Times New Roman" w:cs="Times New Roman"/>
          <w:lang w:val="ru-RU" w:eastAsia="en-US"/>
        </w:rPr>
        <w:tab/>
        <w:t xml:space="preserve">При наличии собственной лицензии на сбор, транспортировку, обработку, утилизацию, обезвреживание, размещение отходов, Подрядчик вправе самостоятельно осуществить утилизацию, обезвреживание отходов на собственных объектах (установках, мощностях), имеющих соответствующую разрешительную документацию (в том числе положительное заключение ГЭЭ), размещение на собственных объектах, включенных в государственный реестр объектов размещения отходов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14:paraId="24275708"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14.</w:t>
      </w:r>
      <w:r w:rsidRPr="00BF4AE5">
        <w:rPr>
          <w:rFonts w:ascii="Times New Roman" w:hAnsi="Times New Roman" w:cs="Times New Roman"/>
          <w:lang w:val="ru-RU" w:eastAsia="en-US"/>
        </w:rPr>
        <w:tab/>
        <w:t xml:space="preserve">Подрядчик должен обеспечить наличие паспортов отходов </w:t>
      </w:r>
      <w:r w:rsidRPr="00BF4AE5">
        <w:rPr>
          <w:rFonts w:ascii="Times New Roman" w:hAnsi="Times New Roman" w:cs="Times New Roman"/>
          <w:lang w:eastAsia="en-US"/>
        </w:rPr>
        <w:t>I</w:t>
      </w:r>
      <w:r w:rsidRPr="00BF4AE5">
        <w:rPr>
          <w:rFonts w:ascii="Times New Roman" w:hAnsi="Times New Roman" w:cs="Times New Roman"/>
          <w:lang w:val="ru-RU" w:eastAsia="en-US"/>
        </w:rPr>
        <w:t xml:space="preserve"> - </w:t>
      </w:r>
      <w:r w:rsidRPr="00BF4AE5">
        <w:rPr>
          <w:rFonts w:ascii="Times New Roman" w:hAnsi="Times New Roman" w:cs="Times New Roman"/>
          <w:lang w:eastAsia="en-US"/>
        </w:rPr>
        <w:t>IV</w:t>
      </w:r>
      <w:r w:rsidRPr="00BF4AE5">
        <w:rPr>
          <w:rFonts w:ascii="Times New Roman" w:hAnsi="Times New Roman" w:cs="Times New Roman"/>
          <w:lang w:val="ru-RU" w:eastAsia="en-US"/>
        </w:rPr>
        <w:t xml:space="preserve"> класса опасности на отходы производства и потребления, образуемые при выполнении работ по Договору на дату начала выполнения работ. На отходы </w:t>
      </w:r>
      <w:r w:rsidRPr="00BF4AE5">
        <w:rPr>
          <w:rFonts w:ascii="Times New Roman" w:hAnsi="Times New Roman" w:cs="Times New Roman"/>
          <w:lang w:eastAsia="en-US"/>
        </w:rPr>
        <w:t>V</w:t>
      </w:r>
      <w:r w:rsidRPr="00BF4AE5">
        <w:rPr>
          <w:rFonts w:ascii="Times New Roman" w:hAnsi="Times New Roman" w:cs="Times New Roman"/>
          <w:lang w:val="ru-RU" w:eastAsia="en-US"/>
        </w:rPr>
        <w:t xml:space="preserve"> класса опасности Подрядчик обязуется оформить протоколы биотестирования в аккредитованной лаборатории, для подтвержде</w:t>
      </w:r>
      <w:r>
        <w:rPr>
          <w:rFonts w:ascii="Times New Roman" w:hAnsi="Times New Roman" w:cs="Times New Roman"/>
          <w:lang w:val="ru-RU" w:eastAsia="en-US"/>
        </w:rPr>
        <w:t xml:space="preserve">ния класса опасности. На токсичные </w:t>
      </w:r>
      <w:r w:rsidRPr="00BF4AE5">
        <w:rPr>
          <w:rFonts w:ascii="Times New Roman" w:hAnsi="Times New Roman" w:cs="Times New Roman"/>
          <w:lang w:val="ru-RU" w:eastAsia="en-US"/>
        </w:rPr>
        <w:t>отходы Подрядчик обязуется оформить санитарно-эпидемиологическое заключения по токсичности отходов.</w:t>
      </w:r>
    </w:p>
    <w:p w14:paraId="1442A679"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15.</w:t>
      </w:r>
      <w:r w:rsidRPr="00BF4AE5">
        <w:rPr>
          <w:rFonts w:ascii="Times New Roman" w:hAnsi="Times New Roman" w:cs="Times New Roman"/>
          <w:lang w:val="ru-RU" w:eastAsia="en-US"/>
        </w:rPr>
        <w:tab/>
        <w:t xml:space="preserve">Подрядчик должен обеспечить прохождение профессионального обучения или получения дополнительного профессионального образования ответственных лиц в области обеспечения экологической безопасности, по обращению с отходами лиц, допущенных к обращению с отходами </w:t>
      </w:r>
      <w:r w:rsidRPr="00BF4AE5">
        <w:rPr>
          <w:rFonts w:ascii="Times New Roman" w:hAnsi="Times New Roman" w:cs="Times New Roman"/>
          <w:lang w:eastAsia="en-US"/>
        </w:rPr>
        <w:t>I</w:t>
      </w:r>
      <w:r w:rsidRPr="00BF4AE5">
        <w:rPr>
          <w:rFonts w:ascii="Times New Roman" w:hAnsi="Times New Roman" w:cs="Times New Roman"/>
          <w:lang w:val="ru-RU" w:eastAsia="en-US"/>
        </w:rPr>
        <w:t>-</w:t>
      </w:r>
      <w:r w:rsidRPr="00BF4AE5">
        <w:rPr>
          <w:rFonts w:ascii="Times New Roman" w:hAnsi="Times New Roman" w:cs="Times New Roman"/>
          <w:lang w:eastAsia="en-US"/>
        </w:rPr>
        <w:t>IV</w:t>
      </w:r>
      <w:r w:rsidRPr="00BF4AE5">
        <w:rPr>
          <w:rFonts w:ascii="Times New Roman" w:hAnsi="Times New Roman" w:cs="Times New Roman"/>
          <w:lang w:val="ru-RU" w:eastAsia="en-US"/>
        </w:rPr>
        <w:t xml:space="preserve"> класса опасности. Лица, допущенные к обращению с отходами </w:t>
      </w:r>
      <w:r w:rsidRPr="00BF4AE5">
        <w:rPr>
          <w:rFonts w:ascii="Times New Roman" w:hAnsi="Times New Roman" w:cs="Times New Roman"/>
          <w:lang w:eastAsia="en-US"/>
        </w:rPr>
        <w:t>I</w:t>
      </w:r>
      <w:r w:rsidRPr="00BF4AE5">
        <w:rPr>
          <w:rFonts w:ascii="Times New Roman" w:hAnsi="Times New Roman" w:cs="Times New Roman"/>
          <w:lang w:val="ru-RU" w:eastAsia="en-US"/>
        </w:rPr>
        <w:t>-</w:t>
      </w:r>
      <w:r w:rsidRPr="00BF4AE5">
        <w:rPr>
          <w:rFonts w:ascii="Times New Roman" w:hAnsi="Times New Roman" w:cs="Times New Roman"/>
          <w:lang w:eastAsia="en-US"/>
        </w:rPr>
        <w:t>IV</w:t>
      </w:r>
      <w:r w:rsidRPr="00BF4AE5">
        <w:rPr>
          <w:rFonts w:ascii="Times New Roman" w:hAnsi="Times New Roman" w:cs="Times New Roman"/>
          <w:lang w:val="ru-RU" w:eastAsia="en-US"/>
        </w:rPr>
        <w:t xml:space="preserve"> класса опасности должны иметь соответствующие документы о квалификации.</w:t>
      </w:r>
    </w:p>
    <w:p w14:paraId="5BF93E41"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16.</w:t>
      </w:r>
      <w:r w:rsidRPr="00BF4AE5">
        <w:rPr>
          <w:rFonts w:ascii="Times New Roman" w:hAnsi="Times New Roman" w:cs="Times New Roman"/>
          <w:lang w:val="ru-RU" w:eastAsia="en-US"/>
        </w:rPr>
        <w:tab/>
        <w:t>Подрядчик 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Заказчику на праве собственности и не имеет права накапливать в указанных объектах ины</w:t>
      </w:r>
      <w:r>
        <w:rPr>
          <w:rFonts w:ascii="Times New Roman" w:hAnsi="Times New Roman" w:cs="Times New Roman"/>
          <w:lang w:val="ru-RU" w:eastAsia="en-US"/>
        </w:rPr>
        <w:t>е</w:t>
      </w:r>
      <w:r w:rsidRPr="00BF4AE5">
        <w:rPr>
          <w:rFonts w:ascii="Times New Roman" w:hAnsi="Times New Roman" w:cs="Times New Roman"/>
          <w:lang w:val="ru-RU" w:eastAsia="en-US"/>
        </w:rPr>
        <w:t xml:space="preserve"> отходы, кроме видов отходов, согласованных с Заказчиком. </w:t>
      </w:r>
    </w:p>
    <w:p w14:paraId="03D63CB4" w14:textId="77777777" w:rsidR="00E8649E" w:rsidRPr="00BF4AE5" w:rsidRDefault="00E8649E" w:rsidP="00E8649E">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17.</w:t>
      </w:r>
      <w:r w:rsidRPr="00BF4AE5">
        <w:rPr>
          <w:rFonts w:ascii="Times New Roman" w:hAnsi="Times New Roman" w:cs="Times New Roman"/>
          <w:lang w:val="ru-RU" w:eastAsia="en-US"/>
        </w:rPr>
        <w:tab/>
        <w:t xml:space="preserve">Подрядчик обязан самостоятельно определить и оформить нормативы выбросов 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 (в зависимости от установленной категории объекта НВОС). </w:t>
      </w:r>
    </w:p>
    <w:p w14:paraId="4FBD6953" w14:textId="5C88C025" w:rsidR="00790FA1" w:rsidRPr="00BF4AE5" w:rsidRDefault="00E8649E"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18.</w:t>
      </w:r>
      <w:r w:rsidRPr="00BF4AE5">
        <w:rPr>
          <w:rFonts w:ascii="Times New Roman" w:hAnsi="Times New Roman" w:cs="Times New Roman"/>
          <w:lang w:val="ru-RU" w:eastAsia="en-US"/>
        </w:rPr>
        <w:tab/>
        <w:t>Подрядчик в обязательном порядке самостоятельно ведет и сдает установл</w:t>
      </w:r>
      <w:r w:rsidR="00790FA1">
        <w:rPr>
          <w:rFonts w:ascii="Times New Roman" w:hAnsi="Times New Roman" w:cs="Times New Roman"/>
          <w:lang w:val="ru-RU" w:eastAsia="en-US"/>
        </w:rPr>
        <w:t>енную</w:t>
      </w:r>
      <w:r w:rsidR="00790FA1" w:rsidRPr="00790FA1">
        <w:rPr>
          <w:rFonts w:ascii="Times New Roman" w:hAnsi="Times New Roman" w:cs="Times New Roman"/>
          <w:lang w:val="ru-RU" w:eastAsia="en-US"/>
        </w:rPr>
        <w:t xml:space="preserve"> </w:t>
      </w:r>
      <w:r w:rsidR="00790FA1" w:rsidRPr="00BF4AE5">
        <w:rPr>
          <w:rFonts w:ascii="Times New Roman" w:hAnsi="Times New Roman" w:cs="Times New Roman"/>
          <w:lang w:val="ru-RU" w:eastAsia="en-US"/>
        </w:rPr>
        <w:t xml:space="preserve">отчетность в соответствии с законодательством РФ (в том числе отчеты по форме 2-ТП, 4-ОС, Декларацию НВОС, журналы движения отходов, технический отчет, отчет по программе производственного экологического отчета),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Подрядчик обязан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03.06.2006г. Подрядчик оповещает Заказчика о факте получения разрешительной документации. В случае изменения технологии, появлении новых видов отходов, стационарных источников выбросов и т.п., Подрядчик должен обеспечить своевременную корректировку имеющейся разрешительной экологической документации. </w:t>
      </w:r>
    </w:p>
    <w:p w14:paraId="307E6999" w14:textId="77777777"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19.</w:t>
      </w:r>
      <w:r w:rsidRPr="00BF4AE5">
        <w:rPr>
          <w:rFonts w:ascii="Times New Roman" w:hAnsi="Times New Roman" w:cs="Times New Roman"/>
          <w:lang w:val="ru-RU" w:eastAsia="en-US"/>
        </w:rPr>
        <w:tab/>
        <w:t>Подрядчик обязан иметь средства для ликвидации загрязнений (песок, сорбенты, искробезопасный инструмент для сбора разливов и т.д.). Заказчик по-своему усмотрени</w:t>
      </w:r>
      <w:r>
        <w:rPr>
          <w:rFonts w:ascii="Times New Roman" w:hAnsi="Times New Roman" w:cs="Times New Roman"/>
          <w:lang w:val="ru-RU" w:eastAsia="en-US"/>
        </w:rPr>
        <w:t>ю</w:t>
      </w:r>
      <w:r w:rsidRPr="00BF4AE5">
        <w:rPr>
          <w:rFonts w:ascii="Times New Roman" w:hAnsi="Times New Roman" w:cs="Times New Roman"/>
          <w:lang w:val="ru-RU" w:eastAsia="en-US"/>
        </w:rPr>
        <w:t xml:space="preserve"> и с целью </w:t>
      </w:r>
      <w:r w:rsidRPr="00BF4AE5">
        <w:rPr>
          <w:rFonts w:ascii="Times New Roman" w:hAnsi="Times New Roman" w:cs="Times New Roman"/>
          <w:lang w:val="ru-RU" w:eastAsia="en-US"/>
        </w:rPr>
        <w:lastRenderedPageBreak/>
        <w:t>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Подрядчика в процессе выполнения работ по Договору на объектах Заказчика. В этом случае Подрядчик возмещает Заказчику расходы на проведение таких работ.</w:t>
      </w:r>
    </w:p>
    <w:p w14:paraId="7CA5E141" w14:textId="77777777"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20.</w:t>
      </w:r>
      <w:r w:rsidRPr="00BF4AE5">
        <w:rPr>
          <w:rFonts w:ascii="Times New Roman" w:hAnsi="Times New Roman" w:cs="Times New Roman"/>
          <w:lang w:val="ru-RU" w:eastAsia="en-US"/>
        </w:rPr>
        <w:tab/>
        <w:t>После завершения Подрядчиком полного объема Работ и подписания Сторонами Акта окончательной приемки и/или при прекращении Договора по любым иным основаниям, в течение 10 (десяти) календарных дней с даты расторжения Договора (в зависимости от ситуации) Подрядчик обязуется вывезти за пределы территории Объекта принадлежащую ему Строительную технику, а так же очистить Строительную площадку от охранных и временных сооружений, временных коммуникаций, строительного мусора, отходов с последующим их вывозом на специализированные полигоны. Подрядчик обязан оставить Строительную площадку очищенной от мусора и строительных отходов и в безопасном состоянии и передать ее Заказчику по Акту приема-передачи.</w:t>
      </w:r>
    </w:p>
    <w:p w14:paraId="0DF30EC7" w14:textId="2FD813D4"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21.</w:t>
      </w:r>
      <w:r w:rsidRPr="00BF4AE5">
        <w:rPr>
          <w:rFonts w:ascii="Times New Roman" w:hAnsi="Times New Roman" w:cs="Times New Roman"/>
          <w:lang w:val="ru-RU" w:eastAsia="en-US"/>
        </w:rPr>
        <w:tab/>
        <w:t xml:space="preserve">Подрядчик обязуется строго придерживаться установленных проездов, запрещается выезд за границы земель, отведенных для строительства, проезда техники, зимних проездов. На выезде с территории строительной площадки оборудует </w:t>
      </w:r>
      <w:proofErr w:type="gramStart"/>
      <w:r w:rsidRPr="00BF4AE5">
        <w:rPr>
          <w:rFonts w:ascii="Times New Roman" w:hAnsi="Times New Roman" w:cs="Times New Roman"/>
          <w:lang w:val="ru-RU" w:eastAsia="en-US"/>
        </w:rPr>
        <w:t>пункт мойки колес</w:t>
      </w:r>
      <w:proofErr w:type="gramEnd"/>
      <w:r w:rsidRPr="00BF4AE5">
        <w:rPr>
          <w:rFonts w:ascii="Times New Roman" w:hAnsi="Times New Roman" w:cs="Times New Roman"/>
          <w:lang w:val="ru-RU" w:eastAsia="en-US"/>
        </w:rPr>
        <w:t xml:space="preserve"> согласованный с Заказчиком. Грязь и</w:t>
      </w:r>
      <w:r w:rsidRPr="00790FA1">
        <w:rPr>
          <w:rFonts w:ascii="Times New Roman" w:hAnsi="Times New Roman" w:cs="Times New Roman"/>
          <w:lang w:val="ru-RU" w:eastAsia="en-US"/>
        </w:rPr>
        <w:t xml:space="preserve"> </w:t>
      </w:r>
      <w:r w:rsidRPr="00BF4AE5">
        <w:rPr>
          <w:rFonts w:ascii="Times New Roman" w:hAnsi="Times New Roman" w:cs="Times New Roman"/>
          <w:lang w:val="ru-RU" w:eastAsia="en-US"/>
        </w:rPr>
        <w:t xml:space="preserve">грунт, которые были перенесены на дороги общего пользования или дороги на строительной площадке, в результате движения строительных машин, должны быть очищены собственными силами Подрядчика в кратчайшие сроки. </w:t>
      </w:r>
    </w:p>
    <w:p w14:paraId="408A91CE" w14:textId="77777777"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22.</w:t>
      </w:r>
      <w:r w:rsidRPr="00BF4AE5">
        <w:rPr>
          <w:rFonts w:ascii="Times New Roman" w:hAnsi="Times New Roman" w:cs="Times New Roman"/>
          <w:lang w:val="ru-RU" w:eastAsia="en-US"/>
        </w:rPr>
        <w:tab/>
        <w:t xml:space="preserve">Подрядчик обязуется по запросу Заказчика предоставлять подтверждающие документы о внесении платы за НВОС, первичную документацию по обращению с отходами, в </w:t>
      </w:r>
      <w:proofErr w:type="spellStart"/>
      <w:r w:rsidRPr="00BF4AE5">
        <w:rPr>
          <w:rFonts w:ascii="Times New Roman" w:hAnsi="Times New Roman" w:cs="Times New Roman"/>
          <w:lang w:val="ru-RU" w:eastAsia="en-US"/>
        </w:rPr>
        <w:t>т.ч</w:t>
      </w:r>
      <w:proofErr w:type="spellEnd"/>
      <w:r w:rsidRPr="00BF4AE5">
        <w:rPr>
          <w:rFonts w:ascii="Times New Roman" w:hAnsi="Times New Roman" w:cs="Times New Roman"/>
          <w:lang w:val="ru-RU" w:eastAsia="en-US"/>
        </w:rPr>
        <w:t xml:space="preserve">. по учету образования и передачи на утилизацию, обезвреживание и размещение отходов. При привлечении специализированных организаций для сбора, транспортирования, обезвреживания, обработки, утилизации и размещения отходов, Подрядчик обязан в течение 3 (трёх) рабочих дней с момента заключения договора с третьими лицами предоставить Заказчику копию договора и лицензии специализированных организаций на осуществление деятельности по сбору и транспортированию отходов </w:t>
      </w:r>
      <w:r w:rsidRPr="00BF4AE5">
        <w:rPr>
          <w:rFonts w:ascii="Times New Roman" w:hAnsi="Times New Roman" w:cs="Times New Roman"/>
          <w:lang w:eastAsia="en-US"/>
        </w:rPr>
        <w:t>I</w:t>
      </w:r>
      <w:r w:rsidRPr="00BF4AE5">
        <w:rPr>
          <w:rFonts w:ascii="Times New Roman" w:hAnsi="Times New Roman" w:cs="Times New Roman"/>
          <w:lang w:val="ru-RU" w:eastAsia="en-US"/>
        </w:rPr>
        <w:t xml:space="preserve"> - </w:t>
      </w:r>
      <w:r w:rsidRPr="00BF4AE5">
        <w:rPr>
          <w:rFonts w:ascii="Times New Roman" w:hAnsi="Times New Roman" w:cs="Times New Roman"/>
          <w:lang w:eastAsia="en-US"/>
        </w:rPr>
        <w:t>IV</w:t>
      </w:r>
      <w:r w:rsidRPr="00BF4AE5">
        <w:rPr>
          <w:rFonts w:ascii="Times New Roman" w:hAnsi="Times New Roman" w:cs="Times New Roman"/>
          <w:lang w:val="ru-RU" w:eastAsia="en-US"/>
        </w:rPr>
        <w:t xml:space="preserve"> классов опасности.</w:t>
      </w:r>
    </w:p>
    <w:p w14:paraId="1F085771" w14:textId="77777777"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23.</w:t>
      </w:r>
      <w:r w:rsidRPr="00BF4AE5">
        <w:rPr>
          <w:rFonts w:ascii="Times New Roman" w:hAnsi="Times New Roman" w:cs="Times New Roman"/>
          <w:lang w:val="ru-RU" w:eastAsia="en-US"/>
        </w:rPr>
        <w:tab/>
        <w:t>Подрядчик обязуется по запросу Заказчика предоставлять сведения о результатах проведенного анализа грунта, образовавшегося при проведении земляных работ, а также информацию об отнесении его к конкретному классу опасности при проведении Подрядчиком лабораторных исследований грунта.</w:t>
      </w:r>
    </w:p>
    <w:p w14:paraId="1E0F4818" w14:textId="77777777"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24.</w:t>
      </w:r>
      <w:r w:rsidRPr="00BF4AE5">
        <w:rPr>
          <w:rFonts w:ascii="Times New Roman" w:hAnsi="Times New Roman" w:cs="Times New Roman"/>
          <w:lang w:val="ru-RU" w:eastAsia="en-US"/>
        </w:rPr>
        <w:tab/>
        <w:t>Подрядчик несет ответственность за обеспечение выполнения и соблюдения субподрядчиками требований природоохранного законодательства РФ, региональных и локальных нормативных актов в процессе деятельности субподрядчиков при выполнении работ по Договору на территории Заказчика.</w:t>
      </w:r>
    </w:p>
    <w:p w14:paraId="4B4D837B" w14:textId="77777777"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25.</w:t>
      </w:r>
      <w:r w:rsidRPr="00BF4AE5">
        <w:rPr>
          <w:rFonts w:ascii="Times New Roman" w:hAnsi="Times New Roman" w:cs="Times New Roman"/>
          <w:lang w:val="ru-RU" w:eastAsia="en-US"/>
        </w:rPr>
        <w:tab/>
        <w:t xml:space="preserve"> Подрядчик обязуется при появлении опасности для окружающей среды прекратить работу и немедленно сообщить представителю Заказчика о прекращении работ, причине такого прекращения и указать расчетное время их возобновления. Подрядчик должен принять все возможные меры к устранению возникшей опасности, по сокращению периода прекращения работ и координации предпринимаемых мер с представителем Заказчика для устранения последствий.</w:t>
      </w:r>
    </w:p>
    <w:p w14:paraId="77B9D973" w14:textId="4124FA19" w:rsidR="00790FA1" w:rsidRDefault="00790FA1" w:rsidP="00790FA1">
      <w:pPr>
        <w:spacing w:after="160" w:line="259" w:lineRule="auto"/>
        <w:jc w:val="both"/>
        <w:rPr>
          <w:rFonts w:ascii="Times New Roman" w:hAnsi="Times New Roman" w:cs="Times New Roman"/>
          <w:lang w:val="ru-RU" w:eastAsia="en-US"/>
        </w:rPr>
      </w:pPr>
      <w:r w:rsidRPr="00BF4AE5">
        <w:rPr>
          <w:rFonts w:ascii="Times New Roman" w:hAnsi="Times New Roman" w:cs="Times New Roman"/>
          <w:lang w:val="ru-RU" w:eastAsia="en-US"/>
        </w:rPr>
        <w:t>26.</w:t>
      </w:r>
      <w:r w:rsidRPr="00BF4AE5">
        <w:rPr>
          <w:rFonts w:ascii="Times New Roman" w:hAnsi="Times New Roman" w:cs="Times New Roman"/>
          <w:lang w:val="ru-RU" w:eastAsia="en-US"/>
        </w:rPr>
        <w:tab/>
        <w:t>Подрядчик обязан обеспечить беспрепятственный доступ представителей Заказчика на Строительную площадку для проверки хода и качества выполнения Работ. Исполнять полученные в ходе производства Работ указания Заказчика, если такие указания не представляют собой вмешательство в оперативно-хозяйственную деятельность Подрядчика.</w:t>
      </w:r>
    </w:p>
    <w:p w14:paraId="6044C730" w14:textId="77777777"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27.</w:t>
      </w:r>
      <w:r w:rsidRPr="00BF4AE5">
        <w:rPr>
          <w:rFonts w:ascii="Times New Roman" w:hAnsi="Times New Roman" w:cs="Times New Roman"/>
          <w:lang w:val="ru-RU" w:eastAsia="en-US"/>
        </w:rPr>
        <w:tab/>
      </w:r>
      <w:proofErr w:type="gramStart"/>
      <w:r w:rsidRPr="00BF4AE5">
        <w:rPr>
          <w:rFonts w:ascii="Times New Roman" w:hAnsi="Times New Roman" w:cs="Times New Roman"/>
          <w:lang w:val="ru-RU" w:eastAsia="en-US"/>
        </w:rPr>
        <w:t>В</w:t>
      </w:r>
      <w:proofErr w:type="gramEnd"/>
      <w:r w:rsidRPr="00BF4AE5">
        <w:rPr>
          <w:rFonts w:ascii="Times New Roman" w:hAnsi="Times New Roman" w:cs="Times New Roman"/>
          <w:lang w:val="ru-RU" w:eastAsia="en-US"/>
        </w:rPr>
        <w:t xml:space="preserve"> случае выявления нарушений требований экологической безопасности Подрядчик, по требованию Заказчика, обязан предоставить последнему объяснения по факту нарушения для составления акта по результатам проверки. </w:t>
      </w:r>
    </w:p>
    <w:p w14:paraId="429B70D7" w14:textId="73A9DDF6" w:rsidR="00790FA1" w:rsidRPr="00BF4AE5" w:rsidRDefault="00790FA1" w:rsidP="00790FA1">
      <w:pPr>
        <w:spacing w:after="160" w:line="259" w:lineRule="auto"/>
        <w:jc w:val="both"/>
        <w:rPr>
          <w:rFonts w:ascii="Times New Roman" w:hAnsi="Times New Roman" w:cs="Times New Roman"/>
          <w:lang w:val="ru-RU"/>
        </w:rPr>
      </w:pPr>
      <w:r w:rsidRPr="00BF4AE5">
        <w:rPr>
          <w:rFonts w:ascii="Times New Roman" w:hAnsi="Times New Roman" w:cs="Times New Roman"/>
          <w:lang w:val="ru-RU" w:eastAsia="en-US"/>
        </w:rPr>
        <w:t>28.</w:t>
      </w:r>
      <w:r w:rsidRPr="00BF4AE5">
        <w:rPr>
          <w:rFonts w:ascii="Times New Roman" w:hAnsi="Times New Roman" w:cs="Times New Roman"/>
          <w:lang w:val="ru-RU" w:eastAsia="en-US"/>
        </w:rPr>
        <w:tab/>
        <w:t xml:space="preserve">Подрядчик обязан за каждый выявленный Заказчиком факт нарушения работником (работниками) Подрядчика и/или субподрядчика требований экологической безопасности выплатить </w:t>
      </w:r>
      <w:r>
        <w:rPr>
          <w:rFonts w:ascii="Times New Roman" w:hAnsi="Times New Roman" w:cs="Times New Roman"/>
          <w:lang w:val="ru-RU" w:eastAsia="en-US"/>
        </w:rPr>
        <w:t xml:space="preserve">Заказчику штраф согласно </w:t>
      </w:r>
      <w:proofErr w:type="gramStart"/>
      <w:r w:rsidRPr="00790FA1">
        <w:rPr>
          <w:rFonts w:ascii="Times New Roman" w:hAnsi="Times New Roman" w:cs="Times New Roman"/>
          <w:highlight w:val="yellow"/>
          <w:lang w:val="ru-RU" w:eastAsia="en-US"/>
        </w:rPr>
        <w:t>Приложению</w:t>
      </w:r>
      <w:proofErr w:type="gramEnd"/>
      <w:r w:rsidRPr="00790FA1">
        <w:rPr>
          <w:rFonts w:ascii="Times New Roman" w:hAnsi="Times New Roman" w:cs="Times New Roman"/>
          <w:highlight w:val="yellow"/>
          <w:lang w:val="ru-RU" w:eastAsia="en-US"/>
        </w:rPr>
        <w:t xml:space="preserve"> А к Приложению №</w:t>
      </w:r>
      <w:r w:rsidR="00321445">
        <w:rPr>
          <w:rFonts w:ascii="Times New Roman" w:hAnsi="Times New Roman" w:cs="Times New Roman"/>
          <w:highlight w:val="yellow"/>
          <w:lang w:val="ru-RU" w:eastAsia="en-US"/>
        </w:rPr>
        <w:t>15</w:t>
      </w:r>
      <w:r w:rsidRPr="00790FA1">
        <w:rPr>
          <w:rFonts w:ascii="Times New Roman" w:hAnsi="Times New Roman" w:cs="Times New Roman"/>
          <w:highlight w:val="yellow"/>
          <w:lang w:val="ru-RU" w:eastAsia="en-US"/>
        </w:rPr>
        <w:t xml:space="preserve"> «Штрафные санкции, </w:t>
      </w:r>
      <w:r w:rsidRPr="00790FA1">
        <w:rPr>
          <w:rFonts w:ascii="Times New Roman" w:hAnsi="Times New Roman" w:cs="Times New Roman"/>
          <w:highlight w:val="yellow"/>
          <w:lang w:val="ru-RU" w:eastAsia="en-US"/>
        </w:rPr>
        <w:lastRenderedPageBreak/>
        <w:t>применяемые к подрядным организациям»</w:t>
      </w:r>
      <w:r w:rsidRPr="00BF4AE5">
        <w:rPr>
          <w:rFonts w:ascii="Times New Roman" w:hAnsi="Times New Roman" w:cs="Times New Roman"/>
          <w:lang w:val="ru-RU" w:eastAsia="en-US"/>
        </w:rPr>
        <w:t xml:space="preserve"> настоящего документа, если иное не предусмотрено Договором.</w:t>
      </w:r>
    </w:p>
    <w:p w14:paraId="1D38AEA5" w14:textId="02BF702E" w:rsidR="00E8649E" w:rsidRPr="00BF4AE5" w:rsidRDefault="00E8649E" w:rsidP="00790FA1">
      <w:pPr>
        <w:spacing w:after="160" w:line="259" w:lineRule="auto"/>
        <w:jc w:val="both"/>
        <w:rPr>
          <w:rFonts w:ascii="Times New Roman" w:hAnsi="Times New Roman" w:cs="Times New Roman"/>
          <w:lang w:val="ru-RU"/>
        </w:rPr>
      </w:pPr>
    </w:p>
    <w:p w14:paraId="67AC5F7C" w14:textId="77777777" w:rsidR="00E8649E" w:rsidRPr="00BF4AE5" w:rsidRDefault="00E8649E" w:rsidP="00E8649E">
      <w:pPr>
        <w:spacing w:after="160" w:line="259" w:lineRule="auto"/>
        <w:jc w:val="both"/>
        <w:rPr>
          <w:rFonts w:ascii="Times New Roman" w:hAnsi="Times New Roman" w:cs="Times New Roman"/>
          <w:lang w:val="ru-RU"/>
        </w:rPr>
      </w:pPr>
    </w:p>
    <w:p w14:paraId="09A9125E" w14:textId="77777777" w:rsidR="007B6488" w:rsidRPr="00E8649E" w:rsidRDefault="007B6488">
      <w:pPr>
        <w:spacing w:after="160" w:line="259" w:lineRule="auto"/>
        <w:rPr>
          <w:rFonts w:ascii="Times New Roman" w:hAnsi="Times New Roman" w:cs="Times New Roman"/>
          <w:b/>
          <w:sz w:val="24"/>
          <w:szCs w:val="24"/>
          <w:lang w:val="ru-RU"/>
        </w:rPr>
      </w:pPr>
      <w:r w:rsidRPr="00E8649E">
        <w:rPr>
          <w:rFonts w:ascii="Times New Roman" w:hAnsi="Times New Roman" w:cs="Times New Roman"/>
          <w:b/>
          <w:sz w:val="24"/>
          <w:lang w:val="ru-RU" w:bidi="en-US"/>
        </w:rPr>
        <w:br w:type="page"/>
      </w:r>
    </w:p>
    <w:p w14:paraId="0BFD03FD" w14:textId="7C15BF75" w:rsidR="00790FA1" w:rsidRDefault="00AD1320" w:rsidP="00AD1320">
      <w:pPr>
        <w:suppressAutoHyphens/>
        <w:spacing w:after="0" w:line="240" w:lineRule="auto"/>
        <w:contextualSpacing/>
        <w:jc w:val="right"/>
        <w:rPr>
          <w:rFonts w:ascii="Times New Roman" w:eastAsia="Calibri" w:hAnsi="Times New Roman" w:cs="Times New Roman"/>
          <w:bCs/>
          <w:noProof/>
          <w:sz w:val="24"/>
          <w:szCs w:val="24"/>
          <w:lang w:val="ru-RU" w:eastAsia="en-US"/>
        </w:rPr>
      </w:pPr>
      <w:r>
        <w:rPr>
          <w:rFonts w:ascii="Times New Roman" w:eastAsia="Calibri" w:hAnsi="Times New Roman" w:cs="Times New Roman"/>
          <w:bCs/>
          <w:noProof/>
          <w:sz w:val="24"/>
          <w:szCs w:val="24"/>
          <w:lang w:val="ru-RU" w:eastAsia="en-US"/>
        </w:rPr>
        <w:lastRenderedPageBreak/>
        <w:t xml:space="preserve">Приложение А к приложению № </w:t>
      </w:r>
      <w:r w:rsidR="008D5FB1">
        <w:rPr>
          <w:rFonts w:ascii="Times New Roman" w:eastAsia="Calibri" w:hAnsi="Times New Roman" w:cs="Times New Roman"/>
          <w:bCs/>
          <w:noProof/>
          <w:sz w:val="24"/>
          <w:szCs w:val="24"/>
          <w:lang w:val="ru-RU" w:eastAsia="en-US"/>
        </w:rPr>
        <w:t>13</w:t>
      </w:r>
    </w:p>
    <w:p w14:paraId="719CAC48"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2AFF8886"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363C5A20" w14:textId="77777777" w:rsidR="00790FA1" w:rsidRDefault="00790FA1" w:rsidP="0028479B">
      <w:pPr>
        <w:suppressAutoHyphens/>
        <w:spacing w:after="0" w:line="240" w:lineRule="auto"/>
        <w:contextualSpacing/>
        <w:jc w:val="center"/>
        <w:rPr>
          <w:rFonts w:ascii="Times New Roman" w:eastAsia="Calibri" w:hAnsi="Times New Roman" w:cs="Times New Roman"/>
          <w:bCs/>
          <w:noProof/>
          <w:sz w:val="24"/>
          <w:szCs w:val="24"/>
          <w:lang w:val="ru-RU" w:eastAsia="en-US"/>
        </w:rPr>
      </w:pPr>
    </w:p>
    <w:p w14:paraId="6B27DE11" w14:textId="445A5524" w:rsidR="0028479B" w:rsidRPr="00BF4AE5" w:rsidRDefault="002C6351" w:rsidP="0028479B">
      <w:pPr>
        <w:suppressAutoHyphens/>
        <w:spacing w:after="0" w:line="240" w:lineRule="auto"/>
        <w:contextualSpacing/>
        <w:jc w:val="center"/>
        <w:rPr>
          <w:rFonts w:ascii="Times New Roman" w:eastAsia="Calibri" w:hAnsi="Times New Roman" w:cs="Times New Roman"/>
          <w:bCs/>
          <w:noProof/>
          <w:sz w:val="24"/>
          <w:szCs w:val="24"/>
          <w:lang w:val="ru-RU"/>
        </w:rPr>
      </w:pPr>
      <w:r w:rsidRPr="00BF4AE5">
        <w:rPr>
          <w:rFonts w:ascii="Times New Roman" w:eastAsia="Calibri" w:hAnsi="Times New Roman" w:cs="Times New Roman"/>
          <w:bCs/>
          <w:noProof/>
          <w:sz w:val="24"/>
          <w:szCs w:val="24"/>
          <w:lang w:val="ru-RU" w:eastAsia="en-US"/>
        </w:rPr>
        <w:t>Штрафные санкции, применяемые к подрядным организациям</w:t>
      </w:r>
    </w:p>
    <w:p w14:paraId="415AAE58" w14:textId="77777777" w:rsidR="007B6488" w:rsidRPr="00BF4AE5" w:rsidRDefault="007B6488" w:rsidP="0028479B">
      <w:pPr>
        <w:suppressAutoHyphens/>
        <w:spacing w:after="0" w:line="240" w:lineRule="auto"/>
        <w:contextualSpacing/>
        <w:rPr>
          <w:rFonts w:ascii="Times New Roman" w:eastAsia="Calibri" w:hAnsi="Times New Roman" w:cs="Times New Roman"/>
          <w:bCs/>
          <w:noProof/>
          <w:sz w:val="24"/>
          <w:szCs w:val="24"/>
          <w:lang w:val="ru-RU"/>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982"/>
        <w:gridCol w:w="2410"/>
      </w:tblGrid>
      <w:tr w:rsidR="002C6351" w:rsidRPr="008D5FB1" w14:paraId="3907350F" w14:textId="77777777" w:rsidTr="00604B78">
        <w:trPr>
          <w:trHeight w:val="20"/>
          <w:tblHeader/>
        </w:trPr>
        <w:tc>
          <w:tcPr>
            <w:tcW w:w="851" w:type="dxa"/>
            <w:tcBorders>
              <w:top w:val="single" w:sz="4" w:space="0" w:color="auto"/>
              <w:left w:val="single" w:sz="4" w:space="0" w:color="auto"/>
              <w:bottom w:val="single" w:sz="4" w:space="0" w:color="auto"/>
              <w:right w:val="single" w:sz="4" w:space="0" w:color="auto"/>
            </w:tcBorders>
            <w:vAlign w:val="center"/>
            <w:hideMark/>
          </w:tcPr>
          <w:p w14:paraId="4EDF3AC9" w14:textId="6D9CE725" w:rsidR="002C6351" w:rsidRPr="00BF4AE5" w:rsidRDefault="002C6351" w:rsidP="00604B78">
            <w:pPr>
              <w:tabs>
                <w:tab w:val="left" w:pos="1211"/>
              </w:tabs>
              <w:spacing w:after="0" w:line="240" w:lineRule="auto"/>
              <w:jc w:val="center"/>
              <w:rPr>
                <w:rFonts w:ascii="Times New Roman" w:eastAsia="Calibri" w:hAnsi="Times New Roman" w:cs="Times New Roman"/>
                <w:bCs/>
                <w:noProof/>
                <w:sz w:val="20"/>
                <w:szCs w:val="20"/>
              </w:rPr>
            </w:pPr>
            <w:r w:rsidRPr="00BF4AE5">
              <w:rPr>
                <w:rFonts w:ascii="Times New Roman" w:eastAsia="Calibri" w:hAnsi="Times New Roman" w:cs="Times New Roman"/>
                <w:bCs/>
                <w:noProof/>
                <w:sz w:val="20"/>
                <w:szCs w:val="20"/>
                <w:lang w:eastAsia="en-US"/>
              </w:rPr>
              <w:t>№ п/п/</w:t>
            </w:r>
            <w:r w:rsidR="0028479B" w:rsidRPr="00BF4AE5">
              <w:rPr>
                <w:rFonts w:ascii="Times New Roman" w:hAnsi="Times New Roman" w:cs="Times New Roman"/>
                <w:noProof/>
                <w:sz w:val="20"/>
                <w:lang w:bidi="en-US"/>
              </w:rPr>
              <w:t>ID</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4DF2289" w14:textId="128B39D7" w:rsidR="002C6351" w:rsidRPr="00BF4AE5" w:rsidRDefault="002C6351" w:rsidP="00AD1320">
            <w:pPr>
              <w:tabs>
                <w:tab w:val="left" w:pos="1211"/>
              </w:tabs>
              <w:spacing w:after="0" w:line="240" w:lineRule="auto"/>
              <w:jc w:val="center"/>
              <w:rPr>
                <w:rFonts w:ascii="Times New Roman" w:eastAsia="Calibri" w:hAnsi="Times New Roman" w:cs="Times New Roman"/>
                <w:bCs/>
                <w:noProof/>
                <w:sz w:val="20"/>
                <w:szCs w:val="20"/>
              </w:rPr>
            </w:pPr>
            <w:r w:rsidRPr="00BF4AE5">
              <w:rPr>
                <w:rFonts w:ascii="Times New Roman" w:eastAsia="Calibri" w:hAnsi="Times New Roman" w:cs="Times New Roman"/>
                <w:bCs/>
                <w:noProof/>
                <w:sz w:val="20"/>
                <w:szCs w:val="20"/>
                <w:lang w:eastAsia="en-US"/>
              </w:rPr>
              <w:t>Нарушения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F3CC2BA" w14:textId="588125E9" w:rsidR="002C6351" w:rsidRPr="00BF4AE5" w:rsidRDefault="002C6351" w:rsidP="00790FA1">
            <w:pPr>
              <w:tabs>
                <w:tab w:val="left" w:pos="1211"/>
              </w:tabs>
              <w:spacing w:after="0" w:line="240" w:lineRule="auto"/>
              <w:jc w:val="center"/>
              <w:rPr>
                <w:rFonts w:ascii="Times New Roman" w:eastAsia="Calibri" w:hAnsi="Times New Roman" w:cs="Times New Roman"/>
                <w:bCs/>
                <w:noProof/>
                <w:sz w:val="20"/>
                <w:szCs w:val="20"/>
                <w:lang w:val="ru-RU"/>
              </w:rPr>
            </w:pPr>
            <w:r w:rsidRPr="00BF4AE5">
              <w:rPr>
                <w:rFonts w:ascii="Times New Roman" w:eastAsia="Calibri" w:hAnsi="Times New Roman" w:cs="Times New Roman"/>
                <w:bCs/>
                <w:noProof/>
                <w:sz w:val="20"/>
                <w:szCs w:val="20"/>
                <w:lang w:val="ru-RU" w:eastAsia="en-US"/>
              </w:rPr>
              <w:t xml:space="preserve">Штрафные санкции за каждый факт нарушения, </w:t>
            </w:r>
            <w:bookmarkStart w:id="0" w:name="_GoBack"/>
            <w:bookmarkEnd w:id="0"/>
            <w:r w:rsidRPr="00BF4AE5">
              <w:rPr>
                <w:rFonts w:ascii="Times New Roman" w:eastAsia="Calibri" w:hAnsi="Times New Roman" w:cs="Times New Roman"/>
                <w:bCs/>
                <w:noProof/>
                <w:sz w:val="20"/>
                <w:szCs w:val="20"/>
                <w:lang w:val="ru-RU" w:eastAsia="en-US"/>
              </w:rPr>
              <w:t>тыс. рублей</w:t>
            </w:r>
          </w:p>
        </w:tc>
      </w:tr>
      <w:tr w:rsidR="002C6351" w:rsidRPr="00BF4AE5" w14:paraId="2057088A"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48B51F8" w14:textId="77777777" w:rsidR="002C6351" w:rsidRPr="00BF4AE5"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0"/>
                <w:szCs w:val="20"/>
                <w:lang w:val="ru-RU"/>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FD488E9" w14:textId="0B4C67F9" w:rsidR="002C6351" w:rsidRPr="00BF4AE5" w:rsidRDefault="002C6351" w:rsidP="002B62BC">
            <w:pPr>
              <w:tabs>
                <w:tab w:val="left" w:pos="1211"/>
              </w:tabs>
              <w:spacing w:after="0" w:line="240" w:lineRule="auto"/>
              <w:jc w:val="both"/>
              <w:rPr>
                <w:rFonts w:ascii="Times New Roman" w:eastAsia="Times New Roman" w:hAnsi="Times New Roman" w:cs="Times New Roman"/>
                <w:iCs/>
                <w:sz w:val="20"/>
                <w:szCs w:val="20"/>
                <w:lang w:val="ru-RU"/>
              </w:rPr>
            </w:pPr>
            <w:r w:rsidRPr="00BF4AE5">
              <w:rPr>
                <w:rFonts w:ascii="Times New Roman" w:eastAsia="Times New Roman" w:hAnsi="Times New Roman" w:cs="Times New Roman"/>
                <w:iCs/>
                <w:sz w:val="20"/>
                <w:szCs w:val="20"/>
                <w:lang w:val="ru-RU" w:eastAsia="en-US"/>
              </w:rPr>
              <w:t>Не устранение выявленных нарушений в области экологической безопасности в сроки, установленные предписанием Заказчика и/или государственного надзорного органа</w:t>
            </w:r>
          </w:p>
        </w:tc>
        <w:tc>
          <w:tcPr>
            <w:tcW w:w="2410" w:type="dxa"/>
            <w:tcBorders>
              <w:top w:val="single" w:sz="4" w:space="0" w:color="auto"/>
              <w:left w:val="single" w:sz="4" w:space="0" w:color="auto"/>
              <w:bottom w:val="single" w:sz="4" w:space="0" w:color="auto"/>
              <w:right w:val="single" w:sz="4" w:space="0" w:color="auto"/>
            </w:tcBorders>
            <w:vAlign w:val="center"/>
          </w:tcPr>
          <w:p w14:paraId="2795291D" w14:textId="42C6706D" w:rsidR="002C6351" w:rsidRPr="00BC630C" w:rsidRDefault="00BC630C" w:rsidP="00604B78">
            <w:pPr>
              <w:tabs>
                <w:tab w:val="left" w:pos="1211"/>
              </w:tabs>
              <w:spacing w:after="0" w:line="240" w:lineRule="auto"/>
              <w:jc w:val="center"/>
              <w:rPr>
                <w:rFonts w:ascii="Times New Roman" w:eastAsia="Times New Roman" w:hAnsi="Times New Roman" w:cs="Times New Roman"/>
                <w:iCs/>
                <w:sz w:val="20"/>
                <w:szCs w:val="20"/>
                <w:lang w:val="ru-RU"/>
              </w:rPr>
            </w:pPr>
            <w:r>
              <w:rPr>
                <w:rFonts w:ascii="Times New Roman" w:hAnsi="Times New Roman" w:cs="Times New Roman"/>
                <w:sz w:val="20"/>
                <w:lang w:bidi="en-US"/>
              </w:rPr>
              <w:t>30</w:t>
            </w:r>
            <w:r w:rsidR="002C6351" w:rsidRPr="00BF4AE5">
              <w:rPr>
                <w:rFonts w:ascii="Times New Roman" w:hAnsi="Times New Roman" w:cs="Times New Roman"/>
                <w:sz w:val="20"/>
                <w:lang w:bidi="en-US"/>
              </w:rPr>
              <w:t>0</w:t>
            </w:r>
            <w:r>
              <w:rPr>
                <w:rFonts w:ascii="Times New Roman" w:hAnsi="Times New Roman" w:cs="Times New Roman"/>
                <w:sz w:val="20"/>
                <w:lang w:val="ru-RU" w:bidi="en-US"/>
              </w:rPr>
              <w:t xml:space="preserve"> + возмещение ущерба (штрафа)</w:t>
            </w:r>
          </w:p>
        </w:tc>
      </w:tr>
      <w:tr w:rsidR="002C6351" w:rsidRPr="00BF4AE5" w14:paraId="0D6F7104"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45EF6927" w14:textId="77777777" w:rsidR="002C6351" w:rsidRPr="00BF4AE5"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0"/>
                <w:szCs w:val="20"/>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CA1E0E7" w14:textId="7D4F31F2" w:rsidR="002C6351" w:rsidRPr="002B62BC" w:rsidRDefault="002C6351" w:rsidP="002B62BC">
            <w:pPr>
              <w:tabs>
                <w:tab w:val="left" w:pos="1211"/>
              </w:tabs>
              <w:spacing w:after="0" w:line="240" w:lineRule="auto"/>
              <w:jc w:val="both"/>
              <w:rPr>
                <w:rFonts w:ascii="Times New Roman" w:eastAsia="Times New Roman" w:hAnsi="Times New Roman" w:cs="Times New Roman"/>
                <w:iCs/>
                <w:sz w:val="20"/>
                <w:szCs w:val="20"/>
                <w:lang w:val="ru-RU"/>
              </w:rPr>
            </w:pPr>
            <w:r w:rsidRPr="002B62BC">
              <w:rPr>
                <w:rFonts w:ascii="Times New Roman" w:eastAsia="Times New Roman" w:hAnsi="Times New Roman" w:cs="Times New Roman"/>
                <w:iCs/>
                <w:sz w:val="20"/>
                <w:szCs w:val="20"/>
                <w:lang w:val="ru-RU" w:eastAsia="en-US"/>
              </w:rPr>
              <w:t>Непредставление, по запросу Заказчика, сведений о расчетах платежей за негативное воздействие, копий платежных документов, форм статистической отчетности и информации о выполнении природоохранных мероприятий, копий разрешений на сбросы, выбросы, документа об утверждении нормативов образования отходов и лимитов на их разм</w:t>
            </w:r>
            <w:r w:rsidR="002B62BC" w:rsidRPr="002B62BC">
              <w:rPr>
                <w:rFonts w:ascii="Times New Roman" w:eastAsia="Times New Roman" w:hAnsi="Times New Roman" w:cs="Times New Roman"/>
                <w:iCs/>
                <w:sz w:val="20"/>
                <w:szCs w:val="20"/>
                <w:lang w:val="ru-RU" w:eastAsia="en-US"/>
              </w:rPr>
              <w:t>ещение, копий паспортов отходов</w:t>
            </w:r>
          </w:p>
        </w:tc>
        <w:tc>
          <w:tcPr>
            <w:tcW w:w="2410" w:type="dxa"/>
            <w:tcBorders>
              <w:top w:val="single" w:sz="4" w:space="0" w:color="auto"/>
              <w:left w:val="single" w:sz="4" w:space="0" w:color="auto"/>
              <w:bottom w:val="single" w:sz="4" w:space="0" w:color="auto"/>
              <w:right w:val="single" w:sz="4" w:space="0" w:color="auto"/>
            </w:tcBorders>
            <w:vAlign w:val="center"/>
          </w:tcPr>
          <w:p w14:paraId="393DA854" w14:textId="6C5187C9" w:rsidR="002C6351" w:rsidRPr="00BF4AE5" w:rsidRDefault="00BC630C" w:rsidP="00604B78">
            <w:pPr>
              <w:tabs>
                <w:tab w:val="left" w:pos="1211"/>
              </w:tabs>
              <w:spacing w:after="0" w:line="240" w:lineRule="auto"/>
              <w:jc w:val="center"/>
              <w:rPr>
                <w:rFonts w:ascii="Times New Roman" w:eastAsia="Times New Roman" w:hAnsi="Times New Roman" w:cs="Times New Roman"/>
                <w:iCs/>
                <w:sz w:val="20"/>
                <w:szCs w:val="20"/>
              </w:rPr>
            </w:pPr>
            <w:r>
              <w:rPr>
                <w:rFonts w:ascii="Times New Roman" w:hAnsi="Times New Roman" w:cs="Times New Roman"/>
                <w:sz w:val="20"/>
                <w:lang w:bidi="en-US"/>
              </w:rPr>
              <w:t>10</w:t>
            </w:r>
            <w:r w:rsidR="002C6351" w:rsidRPr="00BF4AE5">
              <w:rPr>
                <w:rFonts w:ascii="Times New Roman" w:hAnsi="Times New Roman" w:cs="Times New Roman"/>
                <w:sz w:val="20"/>
                <w:lang w:bidi="en-US"/>
              </w:rPr>
              <w:t>0</w:t>
            </w:r>
          </w:p>
        </w:tc>
      </w:tr>
      <w:tr w:rsidR="002C6351" w:rsidRPr="00BF4AE5" w14:paraId="290FBBD5" w14:textId="77777777" w:rsidTr="004A218F">
        <w:trPr>
          <w:trHeight w:val="633"/>
        </w:trPr>
        <w:tc>
          <w:tcPr>
            <w:tcW w:w="851" w:type="dxa"/>
            <w:tcBorders>
              <w:top w:val="single" w:sz="4" w:space="0" w:color="auto"/>
              <w:left w:val="single" w:sz="4" w:space="0" w:color="auto"/>
              <w:bottom w:val="single" w:sz="4" w:space="0" w:color="auto"/>
              <w:right w:val="single" w:sz="4" w:space="0" w:color="auto"/>
            </w:tcBorders>
            <w:vAlign w:val="center"/>
          </w:tcPr>
          <w:p w14:paraId="074F5968" w14:textId="77777777" w:rsidR="002C6351" w:rsidRPr="00BF4AE5"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0"/>
                <w:szCs w:val="20"/>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A25B20B" w14:textId="598B6A96" w:rsidR="002C6351" w:rsidRPr="00AD1320" w:rsidRDefault="002C6351" w:rsidP="00604B78">
            <w:pPr>
              <w:tabs>
                <w:tab w:val="left" w:pos="1211"/>
              </w:tabs>
              <w:spacing w:after="0" w:line="240" w:lineRule="auto"/>
              <w:jc w:val="both"/>
              <w:rPr>
                <w:rFonts w:ascii="Times New Roman" w:eastAsia="Times New Roman" w:hAnsi="Times New Roman" w:cs="Times New Roman"/>
                <w:iCs/>
                <w:sz w:val="20"/>
                <w:szCs w:val="20"/>
                <w:lang w:val="ru-RU"/>
              </w:rPr>
            </w:pPr>
            <w:r w:rsidRPr="00AD1320">
              <w:rPr>
                <w:rFonts w:ascii="Times New Roman" w:eastAsia="Times New Roman" w:hAnsi="Times New Roman" w:cs="Times New Roman"/>
                <w:iCs/>
                <w:sz w:val="20"/>
                <w:szCs w:val="20"/>
                <w:lang w:val="ru-RU" w:eastAsia="en-US"/>
              </w:rPr>
              <w:t>Допущение загрязнения</w:t>
            </w:r>
            <w:r w:rsidR="00AD1320" w:rsidRPr="00AD1320">
              <w:rPr>
                <w:rFonts w:ascii="Times New Roman" w:eastAsia="Times New Roman" w:hAnsi="Times New Roman" w:cs="Times New Roman"/>
                <w:iCs/>
                <w:sz w:val="20"/>
                <w:szCs w:val="20"/>
                <w:lang w:val="ru-RU" w:eastAsia="en-US"/>
              </w:rPr>
              <w:t xml:space="preserve"> земель (грунта) нефтепродуктам</w:t>
            </w:r>
          </w:p>
        </w:tc>
        <w:tc>
          <w:tcPr>
            <w:tcW w:w="2410" w:type="dxa"/>
            <w:tcBorders>
              <w:top w:val="single" w:sz="4" w:space="0" w:color="auto"/>
              <w:left w:val="single" w:sz="4" w:space="0" w:color="auto"/>
              <w:bottom w:val="single" w:sz="4" w:space="0" w:color="auto"/>
              <w:right w:val="single" w:sz="4" w:space="0" w:color="auto"/>
            </w:tcBorders>
            <w:vAlign w:val="center"/>
          </w:tcPr>
          <w:p w14:paraId="632BF981" w14:textId="021521AF" w:rsidR="002C6351" w:rsidRPr="00BC630C" w:rsidRDefault="00BC630C" w:rsidP="00604B78">
            <w:pPr>
              <w:tabs>
                <w:tab w:val="left" w:pos="1211"/>
              </w:tabs>
              <w:spacing w:after="0" w:line="240" w:lineRule="auto"/>
              <w:jc w:val="center"/>
              <w:rPr>
                <w:rFonts w:ascii="Times New Roman" w:eastAsia="Times New Roman" w:hAnsi="Times New Roman" w:cs="Times New Roman"/>
                <w:iCs/>
                <w:sz w:val="20"/>
                <w:szCs w:val="20"/>
                <w:lang w:val="ru-RU"/>
              </w:rPr>
            </w:pPr>
            <w:r>
              <w:rPr>
                <w:rFonts w:ascii="Times New Roman" w:hAnsi="Times New Roman" w:cs="Times New Roman"/>
                <w:sz w:val="20"/>
                <w:lang w:bidi="en-US"/>
              </w:rPr>
              <w:t>3</w:t>
            </w:r>
            <w:r w:rsidR="002C6351" w:rsidRPr="00BF4AE5">
              <w:rPr>
                <w:rFonts w:ascii="Times New Roman" w:hAnsi="Times New Roman" w:cs="Times New Roman"/>
                <w:sz w:val="20"/>
                <w:lang w:bidi="en-US"/>
              </w:rPr>
              <w:t>00</w:t>
            </w:r>
            <w:r>
              <w:rPr>
                <w:rFonts w:ascii="Times New Roman" w:hAnsi="Times New Roman" w:cs="Times New Roman"/>
                <w:sz w:val="20"/>
                <w:lang w:val="ru-RU" w:bidi="en-US"/>
              </w:rPr>
              <w:t xml:space="preserve"> + возмещение ущерба (штрафа)</w:t>
            </w:r>
          </w:p>
        </w:tc>
      </w:tr>
      <w:tr w:rsidR="002C6351" w:rsidRPr="00BF4AE5" w14:paraId="77C5459D"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5BA5986B" w14:textId="77777777" w:rsidR="002C6351" w:rsidRPr="00BF4AE5"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0"/>
                <w:szCs w:val="20"/>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7AD529FE" w14:textId="0D93E490" w:rsidR="002C6351" w:rsidRPr="00AD1320" w:rsidRDefault="002C6351" w:rsidP="00AD1320">
            <w:pPr>
              <w:tabs>
                <w:tab w:val="left" w:pos="1211"/>
              </w:tabs>
              <w:spacing w:after="0" w:line="240" w:lineRule="auto"/>
              <w:jc w:val="both"/>
              <w:rPr>
                <w:rFonts w:ascii="Times New Roman" w:eastAsia="Times New Roman" w:hAnsi="Times New Roman" w:cs="Times New Roman"/>
                <w:iCs/>
                <w:sz w:val="20"/>
                <w:szCs w:val="20"/>
                <w:lang w:val="ru-RU"/>
              </w:rPr>
            </w:pPr>
            <w:r w:rsidRPr="00AD1320">
              <w:rPr>
                <w:rFonts w:ascii="Times New Roman" w:eastAsia="Times New Roman" w:hAnsi="Times New Roman" w:cs="Times New Roman"/>
                <w:iCs/>
                <w:sz w:val="20"/>
                <w:szCs w:val="20"/>
                <w:lang w:val="ru-RU" w:eastAsia="en-US"/>
              </w:rPr>
              <w:t>Загрязнение территории промышленными и бытовыми отходами: самовольное захоронение отходов вне специально отведенной территории, захоронение отходов в водоохраной зоне водных объектов, устройство несанкционированных свалок</w:t>
            </w:r>
          </w:p>
        </w:tc>
        <w:tc>
          <w:tcPr>
            <w:tcW w:w="2410" w:type="dxa"/>
            <w:tcBorders>
              <w:top w:val="single" w:sz="4" w:space="0" w:color="auto"/>
              <w:left w:val="single" w:sz="4" w:space="0" w:color="auto"/>
              <w:bottom w:val="single" w:sz="4" w:space="0" w:color="auto"/>
              <w:right w:val="single" w:sz="4" w:space="0" w:color="auto"/>
            </w:tcBorders>
            <w:vAlign w:val="center"/>
          </w:tcPr>
          <w:p w14:paraId="5EB8EF68" w14:textId="5F0CF24E" w:rsidR="002C6351" w:rsidRPr="00BF4AE5" w:rsidRDefault="00BC630C" w:rsidP="00604B78">
            <w:pPr>
              <w:tabs>
                <w:tab w:val="left" w:pos="1211"/>
              </w:tabs>
              <w:spacing w:after="0" w:line="240" w:lineRule="auto"/>
              <w:jc w:val="center"/>
              <w:rPr>
                <w:rFonts w:ascii="Times New Roman" w:eastAsia="Times New Roman" w:hAnsi="Times New Roman" w:cs="Times New Roman"/>
                <w:iCs/>
                <w:sz w:val="20"/>
                <w:szCs w:val="20"/>
              </w:rPr>
            </w:pPr>
            <w:r>
              <w:rPr>
                <w:rFonts w:ascii="Times New Roman" w:hAnsi="Times New Roman" w:cs="Times New Roman"/>
                <w:sz w:val="20"/>
                <w:lang w:bidi="en-US"/>
              </w:rPr>
              <w:t>3</w:t>
            </w:r>
            <w:r w:rsidRPr="00BF4AE5">
              <w:rPr>
                <w:rFonts w:ascii="Times New Roman" w:hAnsi="Times New Roman" w:cs="Times New Roman"/>
                <w:sz w:val="20"/>
                <w:lang w:bidi="en-US"/>
              </w:rPr>
              <w:t>00</w:t>
            </w:r>
            <w:r>
              <w:rPr>
                <w:rFonts w:ascii="Times New Roman" w:hAnsi="Times New Roman" w:cs="Times New Roman"/>
                <w:sz w:val="20"/>
                <w:lang w:val="ru-RU" w:bidi="en-US"/>
              </w:rPr>
              <w:t xml:space="preserve"> + возмещение ущерба (штрафа)</w:t>
            </w:r>
          </w:p>
        </w:tc>
      </w:tr>
      <w:tr w:rsidR="002C6351" w:rsidRPr="00BF4AE5" w14:paraId="373C260C"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660C9A42" w14:textId="77777777" w:rsidR="002C6351" w:rsidRPr="00BF4AE5"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0"/>
                <w:szCs w:val="20"/>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0C86CA7E" w14:textId="51D3CAAE" w:rsidR="002C6351" w:rsidRPr="00BF4AE5" w:rsidRDefault="002C6351" w:rsidP="00AD1320">
            <w:pPr>
              <w:tabs>
                <w:tab w:val="left" w:pos="1211"/>
              </w:tabs>
              <w:spacing w:after="0" w:line="240" w:lineRule="auto"/>
              <w:jc w:val="both"/>
              <w:rPr>
                <w:rFonts w:ascii="Times New Roman" w:eastAsia="Times New Roman" w:hAnsi="Times New Roman" w:cs="Times New Roman"/>
                <w:iCs/>
                <w:sz w:val="20"/>
                <w:szCs w:val="20"/>
              </w:rPr>
            </w:pPr>
            <w:r w:rsidRPr="00BF4AE5">
              <w:rPr>
                <w:rFonts w:ascii="Times New Roman" w:eastAsia="Times New Roman" w:hAnsi="Times New Roman" w:cs="Times New Roman"/>
                <w:iCs/>
                <w:sz w:val="20"/>
                <w:szCs w:val="20"/>
                <w:lang w:val="ru-RU" w:eastAsia="en-US"/>
              </w:rPr>
              <w:t xml:space="preserve">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 </w:t>
            </w:r>
            <w:proofErr w:type="spellStart"/>
            <w:r w:rsidRPr="00BF4AE5">
              <w:rPr>
                <w:rFonts w:ascii="Times New Roman" w:eastAsia="Times New Roman" w:hAnsi="Times New Roman" w:cs="Times New Roman"/>
                <w:iCs/>
                <w:sz w:val="20"/>
                <w:szCs w:val="20"/>
                <w:lang w:eastAsia="en-US"/>
              </w:rPr>
              <w:t>Сброс</w:t>
            </w:r>
            <w:proofErr w:type="spellEnd"/>
            <w:r w:rsidRPr="00BF4AE5">
              <w:rPr>
                <w:rFonts w:ascii="Times New Roman" w:eastAsia="Times New Roman" w:hAnsi="Times New Roman" w:cs="Times New Roman"/>
                <w:iCs/>
                <w:sz w:val="20"/>
                <w:szCs w:val="20"/>
                <w:lang w:eastAsia="en-US"/>
              </w:rPr>
              <w:t xml:space="preserve"> </w:t>
            </w:r>
            <w:proofErr w:type="spellStart"/>
            <w:r w:rsidRPr="00BF4AE5">
              <w:rPr>
                <w:rFonts w:ascii="Times New Roman" w:eastAsia="Times New Roman" w:hAnsi="Times New Roman" w:cs="Times New Roman"/>
                <w:iCs/>
                <w:sz w:val="20"/>
                <w:szCs w:val="20"/>
                <w:lang w:eastAsia="en-US"/>
              </w:rPr>
              <w:t>стоков</w:t>
            </w:r>
            <w:proofErr w:type="spellEnd"/>
            <w:r w:rsidRPr="00BF4AE5">
              <w:rPr>
                <w:rFonts w:ascii="Times New Roman" w:eastAsia="Times New Roman" w:hAnsi="Times New Roman" w:cs="Times New Roman"/>
                <w:iCs/>
                <w:sz w:val="20"/>
                <w:szCs w:val="20"/>
                <w:lang w:eastAsia="en-US"/>
              </w:rPr>
              <w:t xml:space="preserve"> </w:t>
            </w:r>
            <w:proofErr w:type="spellStart"/>
            <w:r w:rsidRPr="00BF4AE5">
              <w:rPr>
                <w:rFonts w:ascii="Times New Roman" w:eastAsia="Times New Roman" w:hAnsi="Times New Roman" w:cs="Times New Roman"/>
                <w:iCs/>
                <w:sz w:val="20"/>
                <w:szCs w:val="20"/>
                <w:lang w:eastAsia="en-US"/>
              </w:rPr>
              <w:t>на</w:t>
            </w:r>
            <w:proofErr w:type="spellEnd"/>
            <w:r w:rsidRPr="00BF4AE5">
              <w:rPr>
                <w:rFonts w:ascii="Times New Roman" w:eastAsia="Times New Roman" w:hAnsi="Times New Roman" w:cs="Times New Roman"/>
                <w:iCs/>
                <w:sz w:val="20"/>
                <w:szCs w:val="20"/>
                <w:lang w:eastAsia="en-US"/>
              </w:rPr>
              <w:t xml:space="preserve"> </w:t>
            </w:r>
            <w:proofErr w:type="spellStart"/>
            <w:r w:rsidRPr="00BF4AE5">
              <w:rPr>
                <w:rFonts w:ascii="Times New Roman" w:eastAsia="Times New Roman" w:hAnsi="Times New Roman" w:cs="Times New Roman"/>
                <w:iCs/>
                <w:sz w:val="20"/>
                <w:szCs w:val="20"/>
                <w:lang w:eastAsia="en-US"/>
              </w:rPr>
              <w:t>рельеф</w:t>
            </w:r>
            <w:proofErr w:type="spellEnd"/>
            <w:proofErr w:type="gramStart"/>
            <w:r w:rsidR="00BC630C">
              <w:rPr>
                <w:rFonts w:ascii="Times New Roman" w:eastAsia="Times New Roman" w:hAnsi="Times New Roman" w:cs="Times New Roman"/>
                <w:iCs/>
                <w:sz w:val="20"/>
                <w:szCs w:val="20"/>
                <w:lang w:val="ru-RU" w:eastAsia="en-US"/>
              </w:rPr>
              <w:t>.</w:t>
            </w:r>
            <w:r w:rsidRPr="00BF4AE5">
              <w:rPr>
                <w:rFonts w:ascii="Times New Roman" w:eastAsia="Times New Roman" w:hAnsi="Times New Roman" w:cs="Times New Roman"/>
                <w:iCs/>
                <w:sz w:val="20"/>
                <w:szCs w:val="20"/>
                <w:lang w:eastAsia="en-US"/>
              </w:rPr>
              <w:t>.</w:t>
            </w:r>
            <w:proofErr w:type="gramEnd"/>
          </w:p>
        </w:tc>
        <w:tc>
          <w:tcPr>
            <w:tcW w:w="2410" w:type="dxa"/>
            <w:tcBorders>
              <w:top w:val="single" w:sz="4" w:space="0" w:color="auto"/>
              <w:left w:val="single" w:sz="4" w:space="0" w:color="auto"/>
              <w:bottom w:val="single" w:sz="4" w:space="0" w:color="auto"/>
              <w:right w:val="single" w:sz="4" w:space="0" w:color="auto"/>
            </w:tcBorders>
            <w:vAlign w:val="center"/>
          </w:tcPr>
          <w:p w14:paraId="2A13088F" w14:textId="624EF5E4" w:rsidR="002C6351" w:rsidRPr="00BC630C" w:rsidRDefault="00BC630C" w:rsidP="00604B78">
            <w:pPr>
              <w:tabs>
                <w:tab w:val="left" w:pos="1211"/>
              </w:tabs>
              <w:spacing w:after="0" w:line="240" w:lineRule="auto"/>
              <w:jc w:val="center"/>
              <w:rPr>
                <w:rFonts w:ascii="Times New Roman" w:eastAsia="Times New Roman" w:hAnsi="Times New Roman" w:cs="Times New Roman"/>
                <w:iCs/>
                <w:sz w:val="20"/>
                <w:szCs w:val="20"/>
                <w:lang w:val="ru-RU"/>
              </w:rPr>
            </w:pPr>
            <w:r>
              <w:rPr>
                <w:rFonts w:ascii="Times New Roman" w:hAnsi="Times New Roman" w:cs="Times New Roman"/>
                <w:sz w:val="20"/>
                <w:lang w:bidi="en-US"/>
              </w:rPr>
              <w:t>3</w:t>
            </w:r>
            <w:r w:rsidR="002C6351" w:rsidRPr="00BF4AE5">
              <w:rPr>
                <w:rFonts w:ascii="Times New Roman" w:hAnsi="Times New Roman" w:cs="Times New Roman"/>
                <w:sz w:val="20"/>
                <w:lang w:bidi="en-US"/>
              </w:rPr>
              <w:t>00</w:t>
            </w:r>
            <w:r>
              <w:rPr>
                <w:rFonts w:ascii="Times New Roman" w:hAnsi="Times New Roman" w:cs="Times New Roman"/>
                <w:sz w:val="20"/>
                <w:lang w:val="ru-RU" w:bidi="en-US"/>
              </w:rPr>
              <w:t xml:space="preserve"> + возмещение ущерба (штрафа)</w:t>
            </w:r>
          </w:p>
        </w:tc>
      </w:tr>
      <w:tr w:rsidR="002C6351" w:rsidRPr="00BF4AE5" w14:paraId="60443AA4"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198C7ADF" w14:textId="77777777" w:rsidR="002C6351" w:rsidRPr="00BF4AE5"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0"/>
                <w:szCs w:val="20"/>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3D526EB1" w14:textId="111AE262" w:rsidR="002C6351" w:rsidRPr="00AD1320" w:rsidRDefault="002C6351" w:rsidP="00AD1320">
            <w:pPr>
              <w:tabs>
                <w:tab w:val="left" w:pos="1211"/>
              </w:tabs>
              <w:spacing w:after="0" w:line="240" w:lineRule="auto"/>
              <w:jc w:val="both"/>
              <w:rPr>
                <w:rFonts w:ascii="Times New Roman" w:eastAsia="Times New Roman" w:hAnsi="Times New Roman" w:cs="Times New Roman"/>
                <w:iCs/>
                <w:sz w:val="20"/>
                <w:szCs w:val="20"/>
                <w:lang w:val="ru-RU"/>
              </w:rPr>
            </w:pPr>
            <w:r w:rsidRPr="00AD1320">
              <w:rPr>
                <w:rFonts w:ascii="Times New Roman" w:eastAsia="Times New Roman" w:hAnsi="Times New Roman" w:cs="Times New Roman"/>
                <w:iCs/>
                <w:sz w:val="20"/>
                <w:szCs w:val="20"/>
                <w:lang w:val="ru-RU" w:eastAsia="en-US"/>
              </w:rPr>
              <w:t>Нарушение/несогласованное отступление от проектных решений при строительстве Объекта, повлекшее нанесение ущерба окружающей среде</w:t>
            </w:r>
          </w:p>
        </w:tc>
        <w:tc>
          <w:tcPr>
            <w:tcW w:w="2410" w:type="dxa"/>
            <w:tcBorders>
              <w:top w:val="single" w:sz="4" w:space="0" w:color="auto"/>
              <w:left w:val="single" w:sz="4" w:space="0" w:color="auto"/>
              <w:bottom w:val="single" w:sz="4" w:space="0" w:color="auto"/>
              <w:right w:val="single" w:sz="4" w:space="0" w:color="auto"/>
            </w:tcBorders>
            <w:vAlign w:val="center"/>
          </w:tcPr>
          <w:p w14:paraId="1E6D4030" w14:textId="032C655A" w:rsidR="002C6351" w:rsidRPr="00BC630C" w:rsidRDefault="002C6351" w:rsidP="00604B78">
            <w:pPr>
              <w:tabs>
                <w:tab w:val="left" w:pos="1211"/>
              </w:tabs>
              <w:spacing w:after="0" w:line="240" w:lineRule="auto"/>
              <w:jc w:val="center"/>
              <w:rPr>
                <w:rFonts w:ascii="Times New Roman" w:eastAsia="Times New Roman" w:hAnsi="Times New Roman" w:cs="Times New Roman"/>
                <w:iCs/>
                <w:sz w:val="20"/>
                <w:szCs w:val="20"/>
                <w:lang w:val="ru-RU"/>
              </w:rPr>
            </w:pPr>
            <w:r w:rsidRPr="00BF4AE5">
              <w:rPr>
                <w:rFonts w:ascii="Times New Roman" w:hAnsi="Times New Roman" w:cs="Times New Roman"/>
                <w:sz w:val="20"/>
                <w:lang w:bidi="en-US"/>
              </w:rPr>
              <w:t>500</w:t>
            </w:r>
            <w:r w:rsidR="00BC630C">
              <w:rPr>
                <w:rFonts w:ascii="Times New Roman" w:hAnsi="Times New Roman" w:cs="Times New Roman"/>
                <w:sz w:val="20"/>
                <w:lang w:val="ru-RU" w:bidi="en-US"/>
              </w:rPr>
              <w:t xml:space="preserve"> + возмещение ущерба (штрафа)</w:t>
            </w:r>
          </w:p>
        </w:tc>
      </w:tr>
      <w:tr w:rsidR="002C6351" w:rsidRPr="00BF4AE5" w14:paraId="274490BF" w14:textId="77777777" w:rsidTr="00604B78">
        <w:trPr>
          <w:trHeight w:val="20"/>
        </w:trPr>
        <w:tc>
          <w:tcPr>
            <w:tcW w:w="851" w:type="dxa"/>
            <w:tcBorders>
              <w:top w:val="single" w:sz="4" w:space="0" w:color="auto"/>
              <w:left w:val="single" w:sz="4" w:space="0" w:color="auto"/>
              <w:bottom w:val="single" w:sz="4" w:space="0" w:color="auto"/>
              <w:right w:val="single" w:sz="4" w:space="0" w:color="auto"/>
            </w:tcBorders>
            <w:vAlign w:val="center"/>
          </w:tcPr>
          <w:p w14:paraId="348A912D" w14:textId="77777777" w:rsidR="002C6351" w:rsidRPr="00BF4AE5" w:rsidRDefault="002C6351" w:rsidP="00604B78">
            <w:pPr>
              <w:numPr>
                <w:ilvl w:val="0"/>
                <w:numId w:val="1"/>
              </w:numPr>
              <w:tabs>
                <w:tab w:val="clear" w:pos="785"/>
                <w:tab w:val="num" w:pos="318"/>
                <w:tab w:val="num" w:pos="1069"/>
              </w:tabs>
              <w:overflowPunct w:val="0"/>
              <w:autoSpaceDE w:val="0"/>
              <w:autoSpaceDN w:val="0"/>
              <w:adjustRightInd w:val="0"/>
              <w:spacing w:after="0" w:line="240" w:lineRule="auto"/>
              <w:ind w:left="0" w:firstLine="0"/>
              <w:jc w:val="center"/>
              <w:textAlignment w:val="baseline"/>
              <w:rPr>
                <w:rFonts w:ascii="Times New Roman" w:eastAsia="Times New Roman" w:hAnsi="Times New Roman" w:cs="Times New Roman"/>
                <w:iCs/>
                <w:sz w:val="20"/>
                <w:szCs w:val="20"/>
              </w:rPr>
            </w:pPr>
          </w:p>
        </w:tc>
        <w:tc>
          <w:tcPr>
            <w:tcW w:w="5982" w:type="dxa"/>
            <w:tcBorders>
              <w:top w:val="single" w:sz="4" w:space="0" w:color="auto"/>
              <w:left w:val="single" w:sz="4" w:space="0" w:color="auto"/>
              <w:bottom w:val="single" w:sz="4" w:space="0" w:color="auto"/>
              <w:right w:val="single" w:sz="4" w:space="0" w:color="auto"/>
            </w:tcBorders>
            <w:vAlign w:val="center"/>
            <w:hideMark/>
          </w:tcPr>
          <w:p w14:paraId="42F03EE5" w14:textId="7F37920A" w:rsidR="002C6351" w:rsidRPr="00AD1320" w:rsidRDefault="002C6351" w:rsidP="00AD1320">
            <w:pPr>
              <w:tabs>
                <w:tab w:val="left" w:pos="1211"/>
              </w:tabs>
              <w:spacing w:after="0" w:line="240" w:lineRule="auto"/>
              <w:jc w:val="both"/>
              <w:rPr>
                <w:rFonts w:ascii="Times New Roman" w:eastAsia="Times New Roman" w:hAnsi="Times New Roman" w:cs="Times New Roman"/>
                <w:iCs/>
                <w:sz w:val="20"/>
                <w:szCs w:val="20"/>
                <w:lang w:val="ru-RU"/>
              </w:rPr>
            </w:pPr>
            <w:r w:rsidRPr="00AD1320">
              <w:rPr>
                <w:rFonts w:ascii="Times New Roman" w:eastAsia="Times New Roman" w:hAnsi="Times New Roman" w:cs="Times New Roman"/>
                <w:iCs/>
                <w:sz w:val="20"/>
                <w:szCs w:val="20"/>
                <w:lang w:val="ru-RU" w:eastAsia="en-US"/>
              </w:rPr>
              <w:t>Иные случаи нарушений природоохранного, земельного, водного, лесного законодательства, законодательства об охране атмосферного воздуха, об отходах производства и потребления</w:t>
            </w:r>
          </w:p>
        </w:tc>
        <w:tc>
          <w:tcPr>
            <w:tcW w:w="2410" w:type="dxa"/>
            <w:tcBorders>
              <w:top w:val="single" w:sz="4" w:space="0" w:color="auto"/>
              <w:left w:val="single" w:sz="4" w:space="0" w:color="auto"/>
              <w:bottom w:val="single" w:sz="4" w:space="0" w:color="auto"/>
              <w:right w:val="single" w:sz="4" w:space="0" w:color="auto"/>
            </w:tcBorders>
            <w:vAlign w:val="center"/>
          </w:tcPr>
          <w:p w14:paraId="15A99EFA" w14:textId="62069637" w:rsidR="002C6351" w:rsidRPr="00BF4AE5" w:rsidRDefault="00BC630C" w:rsidP="00604B78">
            <w:pPr>
              <w:tabs>
                <w:tab w:val="left" w:pos="1211"/>
              </w:tabs>
              <w:spacing w:after="0" w:line="240" w:lineRule="auto"/>
              <w:jc w:val="center"/>
              <w:rPr>
                <w:rFonts w:ascii="Times New Roman" w:eastAsia="Times New Roman" w:hAnsi="Times New Roman" w:cs="Times New Roman"/>
                <w:iCs/>
                <w:sz w:val="20"/>
                <w:szCs w:val="20"/>
              </w:rPr>
            </w:pPr>
            <w:r>
              <w:rPr>
                <w:rFonts w:ascii="Times New Roman" w:hAnsi="Times New Roman" w:cs="Times New Roman"/>
                <w:sz w:val="20"/>
                <w:lang w:bidi="en-US"/>
              </w:rPr>
              <w:t>100</w:t>
            </w:r>
          </w:p>
        </w:tc>
      </w:tr>
    </w:tbl>
    <w:p w14:paraId="0C71C482" w14:textId="77777777" w:rsidR="002C6351" w:rsidRPr="00BC630C" w:rsidRDefault="002C6351" w:rsidP="007B6488">
      <w:pPr>
        <w:suppressAutoHyphens/>
        <w:spacing w:after="0" w:line="240" w:lineRule="auto"/>
        <w:contextualSpacing/>
        <w:jc w:val="both"/>
        <w:rPr>
          <w:rFonts w:ascii="Times New Roman" w:eastAsia="Calibri" w:hAnsi="Times New Roman" w:cs="Times New Roman"/>
          <w:bCs/>
          <w:noProof/>
          <w:sz w:val="24"/>
          <w:szCs w:val="24"/>
          <w:lang w:val="ru-RU"/>
        </w:rPr>
      </w:pPr>
    </w:p>
    <w:sectPr w:rsidR="002C6351" w:rsidRPr="00BC630C" w:rsidSect="00587A58">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C64939"/>
    <w:multiLevelType w:val="hybridMultilevel"/>
    <w:tmpl w:val="0E262648"/>
    <w:lvl w:ilvl="0" w:tplc="CE66C2DA">
      <w:start w:val="1"/>
      <w:numFmt w:val="decimal"/>
      <w:lvlText w:val="%1."/>
      <w:lvlJc w:val="left"/>
      <w:pPr>
        <w:tabs>
          <w:tab w:val="num" w:pos="785"/>
        </w:tabs>
        <w:ind w:left="785" w:hanging="360"/>
      </w:pPr>
      <w:rPr>
        <w:rFonts w:ascii="Times New Roman" w:hAnsi="Times New Roman" w:cs="Times New Roman" w:hint="default"/>
      </w:rPr>
    </w:lvl>
    <w:lvl w:ilvl="1" w:tplc="AD6A69B0">
      <w:start w:val="1"/>
      <w:numFmt w:val="lowerLetter"/>
      <w:lvlText w:val="%2."/>
      <w:lvlJc w:val="left"/>
      <w:pPr>
        <w:tabs>
          <w:tab w:val="num" w:pos="1440"/>
        </w:tabs>
        <w:ind w:left="1440" w:hanging="360"/>
      </w:pPr>
    </w:lvl>
    <w:lvl w:ilvl="2" w:tplc="0F6AAB94">
      <w:start w:val="1"/>
      <w:numFmt w:val="lowerRoman"/>
      <w:lvlText w:val="%3."/>
      <w:lvlJc w:val="right"/>
      <w:pPr>
        <w:tabs>
          <w:tab w:val="num" w:pos="2160"/>
        </w:tabs>
        <w:ind w:left="2160" w:hanging="180"/>
      </w:pPr>
    </w:lvl>
    <w:lvl w:ilvl="3" w:tplc="D10E8F20">
      <w:start w:val="1"/>
      <w:numFmt w:val="decimal"/>
      <w:lvlText w:val="%4."/>
      <w:lvlJc w:val="left"/>
      <w:pPr>
        <w:tabs>
          <w:tab w:val="num" w:pos="2880"/>
        </w:tabs>
        <w:ind w:left="2880" w:hanging="360"/>
      </w:pPr>
    </w:lvl>
    <w:lvl w:ilvl="4" w:tplc="239A0BF2">
      <w:start w:val="1"/>
      <w:numFmt w:val="lowerLetter"/>
      <w:lvlText w:val="%5."/>
      <w:lvlJc w:val="left"/>
      <w:pPr>
        <w:tabs>
          <w:tab w:val="num" w:pos="3600"/>
        </w:tabs>
        <w:ind w:left="3600" w:hanging="360"/>
      </w:pPr>
    </w:lvl>
    <w:lvl w:ilvl="5" w:tplc="B4244D60">
      <w:start w:val="1"/>
      <w:numFmt w:val="lowerRoman"/>
      <w:lvlText w:val="%6."/>
      <w:lvlJc w:val="right"/>
      <w:pPr>
        <w:tabs>
          <w:tab w:val="num" w:pos="4320"/>
        </w:tabs>
        <w:ind w:left="4320" w:hanging="180"/>
      </w:pPr>
    </w:lvl>
    <w:lvl w:ilvl="6" w:tplc="C38C68AA">
      <w:start w:val="1"/>
      <w:numFmt w:val="decimal"/>
      <w:lvlText w:val="%7."/>
      <w:lvlJc w:val="left"/>
      <w:pPr>
        <w:tabs>
          <w:tab w:val="num" w:pos="5040"/>
        </w:tabs>
        <w:ind w:left="5040" w:hanging="360"/>
      </w:pPr>
    </w:lvl>
    <w:lvl w:ilvl="7" w:tplc="BAC45FE6">
      <w:start w:val="1"/>
      <w:numFmt w:val="lowerLetter"/>
      <w:lvlText w:val="%8."/>
      <w:lvlJc w:val="left"/>
      <w:pPr>
        <w:tabs>
          <w:tab w:val="num" w:pos="5760"/>
        </w:tabs>
        <w:ind w:left="5760" w:hanging="360"/>
      </w:pPr>
    </w:lvl>
    <w:lvl w:ilvl="8" w:tplc="5A24B266">
      <w:start w:val="1"/>
      <w:numFmt w:val="lowerRoman"/>
      <w:lvlText w:val="%9."/>
      <w:lvlJc w:val="right"/>
      <w:pPr>
        <w:tabs>
          <w:tab w:val="num" w:pos="6480"/>
        </w:tabs>
        <w:ind w:left="6480" w:hanging="180"/>
      </w:pPr>
    </w:lvl>
  </w:abstractNum>
  <w:abstractNum w:abstractNumId="1" w15:restartNumberingAfterBreak="0">
    <w:nsid w:val="796208E0"/>
    <w:multiLevelType w:val="multilevel"/>
    <w:tmpl w:val="9C5028B4"/>
    <w:lvl w:ilvl="0">
      <w:start w:val="1"/>
      <w:numFmt w:val="decimal"/>
      <w:lvlText w:val="%1."/>
      <w:lvlJc w:val="left"/>
      <w:pPr>
        <w:ind w:left="1391" w:hanging="540"/>
      </w:pPr>
      <w:rPr>
        <w:rFonts w:hint="default"/>
      </w:rPr>
    </w:lvl>
    <w:lvl w:ilvl="1">
      <w:start w:val="1"/>
      <w:numFmt w:val="decimal"/>
      <w:lvlText w:val="%1.%2."/>
      <w:lvlJc w:val="left"/>
      <w:pPr>
        <w:ind w:left="3093"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4C1"/>
    <w:rsid w:val="000042A6"/>
    <w:rsid w:val="000468F8"/>
    <w:rsid w:val="001E0339"/>
    <w:rsid w:val="0028479B"/>
    <w:rsid w:val="00290B8E"/>
    <w:rsid w:val="002B62BC"/>
    <w:rsid w:val="002C6351"/>
    <w:rsid w:val="00321445"/>
    <w:rsid w:val="004A218F"/>
    <w:rsid w:val="005014C1"/>
    <w:rsid w:val="005319BA"/>
    <w:rsid w:val="0053758A"/>
    <w:rsid w:val="0054110F"/>
    <w:rsid w:val="00550685"/>
    <w:rsid w:val="00587A58"/>
    <w:rsid w:val="00790FA1"/>
    <w:rsid w:val="007B6488"/>
    <w:rsid w:val="00866A87"/>
    <w:rsid w:val="008D5FB1"/>
    <w:rsid w:val="00A15831"/>
    <w:rsid w:val="00AD1320"/>
    <w:rsid w:val="00B37F1A"/>
    <w:rsid w:val="00BC630C"/>
    <w:rsid w:val="00BF4AE5"/>
    <w:rsid w:val="00D4504D"/>
    <w:rsid w:val="00E8649E"/>
    <w:rsid w:val="00FA5E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D4E4D"/>
  <w15:chartTrackingRefBased/>
  <w15:docId w15:val="{41E490D2-1E18-49FE-88EF-D79619F87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35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6351"/>
    <w:pPr>
      <w:ind w:left="720"/>
      <w:contextualSpacing/>
    </w:pPr>
  </w:style>
  <w:style w:type="table" w:styleId="a4">
    <w:name w:val="Table Grid"/>
    <w:basedOn w:val="a1"/>
    <w:uiPriority w:val="39"/>
    <w:rsid w:val="007B6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28479B"/>
    <w:rPr>
      <w:sz w:val="16"/>
      <w:szCs w:val="16"/>
    </w:rPr>
  </w:style>
  <w:style w:type="paragraph" w:styleId="a6">
    <w:name w:val="annotation text"/>
    <w:basedOn w:val="a"/>
    <w:link w:val="a7"/>
    <w:uiPriority w:val="99"/>
    <w:semiHidden/>
    <w:unhideWhenUsed/>
    <w:rsid w:val="0028479B"/>
    <w:pPr>
      <w:spacing w:line="240" w:lineRule="auto"/>
    </w:pPr>
    <w:rPr>
      <w:sz w:val="20"/>
      <w:szCs w:val="20"/>
    </w:rPr>
  </w:style>
  <w:style w:type="character" w:customStyle="1" w:styleId="a7">
    <w:name w:val="Текст примечания Знак"/>
    <w:basedOn w:val="a0"/>
    <w:link w:val="a6"/>
    <w:uiPriority w:val="99"/>
    <w:semiHidden/>
    <w:rsid w:val="0028479B"/>
    <w:rPr>
      <w:rFonts w:eastAsiaTheme="minorEastAsia"/>
      <w:sz w:val="20"/>
      <w:szCs w:val="20"/>
      <w:lang w:eastAsia="ru-RU"/>
    </w:rPr>
  </w:style>
  <w:style w:type="paragraph" w:styleId="a8">
    <w:name w:val="annotation subject"/>
    <w:basedOn w:val="a6"/>
    <w:next w:val="a6"/>
    <w:link w:val="a9"/>
    <w:uiPriority w:val="99"/>
    <w:semiHidden/>
    <w:unhideWhenUsed/>
    <w:rsid w:val="0028479B"/>
    <w:rPr>
      <w:b/>
      <w:bCs/>
    </w:rPr>
  </w:style>
  <w:style w:type="character" w:customStyle="1" w:styleId="a9">
    <w:name w:val="Тема примечания Знак"/>
    <w:basedOn w:val="a7"/>
    <w:link w:val="a8"/>
    <w:uiPriority w:val="99"/>
    <w:semiHidden/>
    <w:rsid w:val="0028479B"/>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1983</Words>
  <Characters>11305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EuroChem</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Агафонов Андрей Николаевич \ Andrey Agafonov</dc:creator>
  <cp:keywords/>
  <dc:description/>
  <cp:lastModifiedBy>Овчинникова Ксения Владимировна</cp:lastModifiedBy>
  <cp:revision>12</cp:revision>
  <dcterms:created xsi:type="dcterms:W3CDTF">2022-06-22T05:49:00Z</dcterms:created>
  <dcterms:modified xsi:type="dcterms:W3CDTF">2023-06-27T09:09:00Z</dcterms:modified>
</cp:coreProperties>
</file>