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46ADB" w14:textId="5BF9D1E3" w:rsidR="00156AE4" w:rsidRDefault="00D938B5" w:rsidP="00156AE4">
      <w:pPr>
        <w:ind w:left="-567"/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BF964A4" wp14:editId="6CE971A7">
            <wp:extent cx="6126480" cy="1386250"/>
            <wp:effectExtent l="0" t="0" r="762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972" cy="13904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083237" w14:textId="77777777" w:rsidR="00346535" w:rsidRPr="00346535" w:rsidRDefault="0036710C" w:rsidP="003465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6535">
        <w:rPr>
          <w:rFonts w:ascii="Times New Roman" w:hAnsi="Times New Roman" w:cs="Times New Roman"/>
          <w:b/>
          <w:bCs/>
          <w:sz w:val="20"/>
          <w:szCs w:val="20"/>
        </w:rPr>
        <w:t>ТЕХНИЧЕСКОЕ ЗАДАНИЕ</w:t>
      </w:r>
    </w:p>
    <w:p w14:paraId="0AD3CDA8" w14:textId="2786F197" w:rsidR="00D46505" w:rsidRPr="00A937BB" w:rsidRDefault="0074201F" w:rsidP="00D46505">
      <w:pPr>
        <w:jc w:val="center"/>
        <w:rPr>
          <w:rFonts w:ascii="Times New Roman" w:hAnsi="Times New Roman" w:cs="Times New Roman"/>
          <w:sz w:val="20"/>
          <w:szCs w:val="20"/>
        </w:rPr>
      </w:pPr>
      <w:r w:rsidRPr="00346535">
        <w:rPr>
          <w:rFonts w:ascii="Times New Roman" w:hAnsi="Times New Roman" w:cs="Times New Roman"/>
          <w:b/>
          <w:bCs/>
          <w:sz w:val="20"/>
          <w:szCs w:val="20"/>
        </w:rPr>
        <w:t>н</w:t>
      </w:r>
      <w:r w:rsidR="000F0B8D" w:rsidRPr="00346535">
        <w:rPr>
          <w:rFonts w:ascii="Times New Roman" w:hAnsi="Times New Roman" w:cs="Times New Roman"/>
          <w:b/>
          <w:bCs/>
          <w:sz w:val="20"/>
          <w:szCs w:val="20"/>
        </w:rPr>
        <w:t xml:space="preserve">а </w:t>
      </w:r>
      <w:r w:rsidR="00A937BB" w:rsidRPr="00D46505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выполнение</w:t>
      </w:r>
      <w:r w:rsidR="00D46505" w:rsidRPr="00D46505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работ по демонтажу зданий и сооружений, расположенных на территории ООО «ВОЛМА-Байкал»</w:t>
      </w:r>
    </w:p>
    <w:tbl>
      <w:tblPr>
        <w:tblStyle w:val="aa"/>
        <w:tblW w:w="10377" w:type="dxa"/>
        <w:tblInd w:w="108" w:type="dxa"/>
        <w:tblLook w:val="04A0" w:firstRow="1" w:lastRow="0" w:firstColumn="1" w:lastColumn="0" w:noHBand="0" w:noVBand="1"/>
      </w:tblPr>
      <w:tblGrid>
        <w:gridCol w:w="709"/>
        <w:gridCol w:w="2693"/>
        <w:gridCol w:w="6975"/>
      </w:tblGrid>
      <w:tr w:rsidR="00346535" w:rsidRPr="007C4E39" w14:paraId="3C243628" w14:textId="77777777" w:rsidTr="00470515">
        <w:trPr>
          <w:trHeight w:val="570"/>
        </w:trPr>
        <w:tc>
          <w:tcPr>
            <w:tcW w:w="709" w:type="dxa"/>
            <w:hideMark/>
          </w:tcPr>
          <w:p w14:paraId="3D01C358" w14:textId="77777777" w:rsidR="00346535" w:rsidRPr="007C4E39" w:rsidRDefault="00346535" w:rsidP="002B1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4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93" w:type="dxa"/>
            <w:hideMark/>
          </w:tcPr>
          <w:p w14:paraId="07AFE934" w14:textId="77777777" w:rsidR="00346535" w:rsidRPr="007C4E39" w:rsidRDefault="00346535" w:rsidP="002B1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4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основных данных и требований</w:t>
            </w:r>
          </w:p>
        </w:tc>
        <w:tc>
          <w:tcPr>
            <w:tcW w:w="6975" w:type="dxa"/>
            <w:hideMark/>
          </w:tcPr>
          <w:p w14:paraId="02922864" w14:textId="77777777" w:rsidR="00346535" w:rsidRPr="007C4E39" w:rsidRDefault="00346535" w:rsidP="002B1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4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Основные данные и требования</w:t>
            </w:r>
          </w:p>
        </w:tc>
      </w:tr>
      <w:tr w:rsidR="00346535" w:rsidRPr="007C4E39" w14:paraId="29B83A45" w14:textId="77777777" w:rsidTr="00470515">
        <w:trPr>
          <w:trHeight w:val="300"/>
        </w:trPr>
        <w:tc>
          <w:tcPr>
            <w:tcW w:w="709" w:type="dxa"/>
            <w:hideMark/>
          </w:tcPr>
          <w:p w14:paraId="543E6E5B" w14:textId="77777777" w:rsidR="00346535" w:rsidRPr="007C4E39" w:rsidRDefault="00346535" w:rsidP="002B16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4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hideMark/>
          </w:tcPr>
          <w:p w14:paraId="7A1C7105" w14:textId="77777777" w:rsidR="00346535" w:rsidRPr="007C4E39" w:rsidRDefault="00346535" w:rsidP="002B16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4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75" w:type="dxa"/>
            <w:hideMark/>
          </w:tcPr>
          <w:p w14:paraId="3028D676" w14:textId="77777777" w:rsidR="00346535" w:rsidRPr="007C4E39" w:rsidRDefault="00346535" w:rsidP="002B16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4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46535" w:rsidRPr="007C4E39" w14:paraId="45D1AE18" w14:textId="77777777" w:rsidTr="00470515">
        <w:trPr>
          <w:trHeight w:val="300"/>
        </w:trPr>
        <w:tc>
          <w:tcPr>
            <w:tcW w:w="709" w:type="dxa"/>
          </w:tcPr>
          <w:p w14:paraId="45505A84" w14:textId="6B73BE0E" w:rsidR="00346535" w:rsidRPr="007C4E39" w:rsidRDefault="00346535" w:rsidP="002B16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4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36AD5AC3" w14:textId="33741BF9" w:rsidR="00346535" w:rsidRPr="007C4E39" w:rsidRDefault="00346535" w:rsidP="002B16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4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Контактная информация</w:t>
            </w:r>
            <w:r w:rsidR="005F4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75" w:type="dxa"/>
          </w:tcPr>
          <w:p w14:paraId="337FB864" w14:textId="77777777" w:rsidR="00346535" w:rsidRPr="007C4E39" w:rsidRDefault="00346535" w:rsidP="002B16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6535" w:rsidRPr="007C4E39" w14:paraId="55CE546C" w14:textId="77777777" w:rsidTr="00470515">
        <w:trPr>
          <w:trHeight w:val="300"/>
        </w:trPr>
        <w:tc>
          <w:tcPr>
            <w:tcW w:w="709" w:type="dxa"/>
            <w:vMerge w:val="restart"/>
            <w:noWrap/>
            <w:hideMark/>
          </w:tcPr>
          <w:p w14:paraId="310D345D" w14:textId="77777777" w:rsidR="00346535" w:rsidRPr="007C4E39" w:rsidRDefault="00346535" w:rsidP="002B16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629EB3D7" w14:textId="77777777" w:rsidR="00346535" w:rsidRPr="007C4E39" w:rsidRDefault="00346535" w:rsidP="002B167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4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Заказчик:</w:t>
            </w:r>
          </w:p>
        </w:tc>
        <w:tc>
          <w:tcPr>
            <w:tcW w:w="6975" w:type="dxa"/>
            <w:hideMark/>
          </w:tcPr>
          <w:p w14:paraId="7D663A0F" w14:textId="61B13E11" w:rsidR="00346535" w:rsidRPr="007C4E39" w:rsidRDefault="00346535" w:rsidP="002B16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4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ООО"ВОЛМА-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Байкал</w:t>
            </w:r>
            <w:r w:rsidRPr="007C4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  </w:t>
            </w:r>
          </w:p>
        </w:tc>
      </w:tr>
      <w:tr w:rsidR="00346535" w:rsidRPr="007C4E39" w14:paraId="79137744" w14:textId="77777777" w:rsidTr="00470515">
        <w:trPr>
          <w:trHeight w:val="612"/>
        </w:trPr>
        <w:tc>
          <w:tcPr>
            <w:tcW w:w="709" w:type="dxa"/>
            <w:vMerge/>
            <w:hideMark/>
          </w:tcPr>
          <w:p w14:paraId="6789A08D" w14:textId="77777777" w:rsidR="00346535" w:rsidRPr="007C4E39" w:rsidRDefault="00346535" w:rsidP="002B16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25E141F4" w14:textId="77777777" w:rsidR="00346535" w:rsidRPr="007C4E39" w:rsidRDefault="00346535" w:rsidP="002B167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4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Ответственный по техническим вопросам:</w:t>
            </w:r>
          </w:p>
        </w:tc>
        <w:tc>
          <w:tcPr>
            <w:tcW w:w="6975" w:type="dxa"/>
            <w:hideMark/>
          </w:tcPr>
          <w:p w14:paraId="2E9DDC26" w14:textId="091CB8F9" w:rsidR="00346535" w:rsidRPr="007C4E39" w:rsidRDefault="006B0BC5" w:rsidP="003465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Понедилок А</w:t>
            </w:r>
            <w:r w:rsidRPr="006B0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.В.,</w:t>
            </w:r>
            <w:r w:rsidR="00346535" w:rsidRPr="006B0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B0BC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руководитель проектной группы</w:t>
            </w:r>
            <w:r w:rsidR="00346535" w:rsidRPr="006B0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ООО "УК "ВОЛМА", </w:t>
            </w:r>
            <w:r w:rsidRPr="006B0BC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+79025763636, </w:t>
            </w:r>
            <w:r w:rsidRPr="006B0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ponedilok@volma.ru</w:t>
            </w:r>
          </w:p>
        </w:tc>
      </w:tr>
      <w:tr w:rsidR="00346535" w:rsidRPr="007C4E39" w14:paraId="5AA17452" w14:textId="77777777" w:rsidTr="00470515">
        <w:trPr>
          <w:trHeight w:val="300"/>
        </w:trPr>
        <w:tc>
          <w:tcPr>
            <w:tcW w:w="709" w:type="dxa"/>
            <w:vMerge/>
            <w:hideMark/>
          </w:tcPr>
          <w:p w14:paraId="7AD36742" w14:textId="77777777" w:rsidR="00346535" w:rsidRPr="007C4E39" w:rsidRDefault="00346535" w:rsidP="002B16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1B2D3D0C" w14:textId="77777777" w:rsidR="00346535" w:rsidRPr="007C4E39" w:rsidRDefault="00346535" w:rsidP="002B167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4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Интернет-Сайт:</w:t>
            </w:r>
          </w:p>
        </w:tc>
        <w:tc>
          <w:tcPr>
            <w:tcW w:w="6975" w:type="dxa"/>
            <w:hideMark/>
          </w:tcPr>
          <w:p w14:paraId="318BC8C1" w14:textId="77777777" w:rsidR="00346535" w:rsidRPr="007C4E39" w:rsidRDefault="00E25180" w:rsidP="002B1671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9" w:history="1">
              <w:r w:rsidR="00346535" w:rsidRPr="007C4E3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www.volma.ru</w:t>
              </w:r>
            </w:hyperlink>
          </w:p>
        </w:tc>
      </w:tr>
      <w:tr w:rsidR="00346535" w:rsidRPr="007C4E39" w14:paraId="5D498101" w14:textId="77777777" w:rsidTr="00470515">
        <w:trPr>
          <w:trHeight w:val="300"/>
        </w:trPr>
        <w:tc>
          <w:tcPr>
            <w:tcW w:w="709" w:type="dxa"/>
            <w:vMerge/>
            <w:hideMark/>
          </w:tcPr>
          <w:p w14:paraId="7EF85051" w14:textId="77777777" w:rsidR="00346535" w:rsidRPr="007C4E39" w:rsidRDefault="00346535" w:rsidP="002B16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172E2E29" w14:textId="77777777" w:rsidR="00346535" w:rsidRPr="007C4E39" w:rsidRDefault="00346535" w:rsidP="002B167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4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Почтовый адрес:</w:t>
            </w:r>
          </w:p>
        </w:tc>
        <w:tc>
          <w:tcPr>
            <w:tcW w:w="6975" w:type="dxa"/>
            <w:hideMark/>
          </w:tcPr>
          <w:p w14:paraId="61ADA2C0" w14:textId="51D93E0A" w:rsidR="00346535" w:rsidRPr="007C4E39" w:rsidRDefault="007328CE" w:rsidP="007328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8CE">
              <w:rPr>
                <w:rFonts w:ascii="Times New Roman" w:hAnsi="Times New Roman" w:cs="Times New Roman"/>
                <w:sz w:val="20"/>
                <w:szCs w:val="20"/>
              </w:rPr>
              <w:t>665800, Иркутская область г. Ангарск кв-л 4 (первый промышленный массив), стр. 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пом.33</w:t>
            </w:r>
          </w:p>
        </w:tc>
      </w:tr>
      <w:tr w:rsidR="00346535" w:rsidRPr="007C4E39" w14:paraId="12438261" w14:textId="77777777" w:rsidTr="00470515">
        <w:trPr>
          <w:trHeight w:val="600"/>
        </w:trPr>
        <w:tc>
          <w:tcPr>
            <w:tcW w:w="709" w:type="dxa"/>
            <w:hideMark/>
          </w:tcPr>
          <w:p w14:paraId="0FCF9D82" w14:textId="5D396CEB" w:rsidR="00346535" w:rsidRPr="007C4E39" w:rsidRDefault="00346535" w:rsidP="002B16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hideMark/>
          </w:tcPr>
          <w:p w14:paraId="2ADA4989" w14:textId="2B85BB3E" w:rsidR="00346535" w:rsidRPr="007C4E39" w:rsidRDefault="00346535" w:rsidP="002B167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4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работ</w:t>
            </w:r>
            <w:r w:rsidR="00CC0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75" w:type="dxa"/>
            <w:hideMark/>
          </w:tcPr>
          <w:p w14:paraId="253C45AB" w14:textId="3D22470D" w:rsidR="00A937BB" w:rsidRPr="00A937BB" w:rsidRDefault="00A937BB" w:rsidP="00A93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Выполнение работ по</w:t>
            </w:r>
            <w:r w:rsidR="00726D3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демонтажу зданий</w:t>
            </w:r>
            <w:r w:rsidR="00D465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сооружений</w:t>
            </w:r>
            <w:r w:rsidRPr="00A937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расположенн</w:t>
            </w:r>
            <w:r w:rsidR="00D465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ых</w:t>
            </w:r>
            <w:r w:rsidRPr="00A937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 территории ООО «ВОЛМА-Байкал»</w:t>
            </w:r>
          </w:p>
          <w:p w14:paraId="2F0C9F2E" w14:textId="4B118469" w:rsidR="00346535" w:rsidRPr="00A937BB" w:rsidRDefault="00346535" w:rsidP="002B16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46DE" w:rsidRPr="007C4E39" w14:paraId="2B9A0EDF" w14:textId="77777777" w:rsidTr="00470515">
        <w:trPr>
          <w:trHeight w:val="249"/>
        </w:trPr>
        <w:tc>
          <w:tcPr>
            <w:tcW w:w="709" w:type="dxa"/>
          </w:tcPr>
          <w:p w14:paraId="42ED6E79" w14:textId="70B6D014" w:rsidR="00EB46DE" w:rsidRPr="007C4E39" w:rsidRDefault="00EB46DE" w:rsidP="00EB46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29B3EA61" w14:textId="77777777" w:rsidR="00EB46DE" w:rsidRPr="007C4E39" w:rsidRDefault="00EB46DE" w:rsidP="00EB46D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4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Объём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условия выполнения</w:t>
            </w:r>
            <w:r w:rsidRPr="007C4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75" w:type="dxa"/>
          </w:tcPr>
          <w:p w14:paraId="350292DF" w14:textId="3D4547D1" w:rsidR="006F470E" w:rsidRPr="006F470E" w:rsidRDefault="006F470E" w:rsidP="006F470E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470E">
              <w:rPr>
                <w:rFonts w:ascii="Times New Roman" w:hAnsi="Times New Roman"/>
                <w:sz w:val="20"/>
                <w:szCs w:val="20"/>
              </w:rPr>
              <w:t xml:space="preserve">1. Разработать проект организации демонтажных работ (ПОДР)* в котором указывается последовательность демонтажа и безопасность проведения работ. </w:t>
            </w:r>
          </w:p>
          <w:p w14:paraId="3EC94F27" w14:textId="77777777" w:rsidR="006F470E" w:rsidRPr="006F470E" w:rsidRDefault="006F470E" w:rsidP="006F47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470E">
              <w:rPr>
                <w:rFonts w:ascii="Times New Roman" w:hAnsi="Times New Roman"/>
                <w:sz w:val="20"/>
                <w:szCs w:val="20"/>
              </w:rPr>
              <w:t>*при разработке ПОДР учесть способы демонтажа, исключающие причинение повреждений зданий и сооружений, расположенных рядом с местом демонтажа.</w:t>
            </w:r>
          </w:p>
          <w:p w14:paraId="7A9757D6" w14:textId="56A95359" w:rsidR="007A23C7" w:rsidRPr="006F470E" w:rsidRDefault="006F470E" w:rsidP="007A23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470E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EB46DE" w:rsidRPr="006F470E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</w:t>
            </w:r>
            <w:r w:rsidR="007A23C7" w:rsidRPr="006F470E">
              <w:rPr>
                <w:rFonts w:ascii="Times New Roman" w:hAnsi="Times New Roman" w:cs="Times New Roman"/>
                <w:sz w:val="20"/>
                <w:szCs w:val="20"/>
              </w:rPr>
              <w:t xml:space="preserve">демонтаж существующих </w:t>
            </w:r>
            <w:r w:rsidR="00726D38" w:rsidRPr="006F47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зданий</w:t>
            </w:r>
            <w:r w:rsidR="00D46505" w:rsidRPr="006F47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сооружений</w:t>
            </w:r>
            <w:r w:rsidR="00726D38" w:rsidRPr="006F4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6DE" w:rsidRPr="006F470E">
              <w:rPr>
                <w:rFonts w:ascii="Times New Roman" w:hAnsi="Times New Roman" w:cs="Times New Roman"/>
                <w:sz w:val="20"/>
                <w:szCs w:val="20"/>
              </w:rPr>
              <w:t>в соответствии с Приложением №1 «</w:t>
            </w:r>
            <w:r w:rsidR="00D46505" w:rsidRPr="006F470E">
              <w:rPr>
                <w:rFonts w:ascii="Times New Roman" w:hAnsi="Times New Roman" w:cs="Times New Roman"/>
                <w:sz w:val="20"/>
                <w:szCs w:val="20"/>
              </w:rPr>
              <w:t>Схема расположения зданий и сооружений, подлежащих демонтажу</w:t>
            </w:r>
            <w:r w:rsidR="00EB46DE" w:rsidRPr="006F470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46505" w:rsidRPr="006F470E">
              <w:rPr>
                <w:rFonts w:ascii="Times New Roman" w:hAnsi="Times New Roman" w:cs="Times New Roman"/>
                <w:sz w:val="20"/>
                <w:szCs w:val="20"/>
              </w:rPr>
              <w:t xml:space="preserve"> и Приложением №2 «Перечень зданий и сооружений, подлежащих демонтажу». </w:t>
            </w:r>
          </w:p>
          <w:p w14:paraId="76335D95" w14:textId="1F1A4F54" w:rsidR="00EB46DE" w:rsidRPr="007A23C7" w:rsidRDefault="006F470E" w:rsidP="007A23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470E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EB46DE" w:rsidRPr="006F470E">
              <w:rPr>
                <w:rFonts w:ascii="Times New Roman" w:hAnsi="Times New Roman" w:cs="Times New Roman"/>
                <w:sz w:val="20"/>
                <w:szCs w:val="20"/>
              </w:rPr>
              <w:t>Произвести погрузку, вывоз и утилизацию строительного мусора.</w:t>
            </w:r>
            <w:r w:rsidR="00EB46DE" w:rsidRPr="007A23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B46DE" w:rsidRPr="007C4E39" w14:paraId="5866A3AE" w14:textId="77777777" w:rsidTr="00470515">
        <w:trPr>
          <w:trHeight w:val="845"/>
        </w:trPr>
        <w:tc>
          <w:tcPr>
            <w:tcW w:w="709" w:type="dxa"/>
            <w:hideMark/>
          </w:tcPr>
          <w:p w14:paraId="39851E51" w14:textId="748EBB08" w:rsidR="00EB46DE" w:rsidRPr="007C4E39" w:rsidRDefault="00EB46DE" w:rsidP="00EB46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hideMark/>
          </w:tcPr>
          <w:p w14:paraId="42E8EBBB" w14:textId="446CFC0F" w:rsidR="00EB46DE" w:rsidRPr="007C4E39" w:rsidRDefault="00EB46DE" w:rsidP="00EB46D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4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Требования 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выполнению работ:</w:t>
            </w:r>
          </w:p>
        </w:tc>
        <w:tc>
          <w:tcPr>
            <w:tcW w:w="6975" w:type="dxa"/>
            <w:hideMark/>
          </w:tcPr>
          <w:p w14:paraId="178E2920" w14:textId="20CE161C" w:rsidR="00EB46DE" w:rsidRPr="006F470E" w:rsidRDefault="00EB46DE" w:rsidP="006F470E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3C7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</w:t>
            </w:r>
            <w:r w:rsidR="006F470E">
              <w:rPr>
                <w:rFonts w:ascii="Times New Roman" w:hAnsi="Times New Roman" w:cs="Times New Roman"/>
                <w:sz w:val="20"/>
                <w:szCs w:val="20"/>
              </w:rPr>
              <w:t xml:space="preserve">разрабатывает ПОДР, </w:t>
            </w:r>
            <w:r w:rsidRPr="007A23C7">
              <w:rPr>
                <w:rFonts w:ascii="Times New Roman" w:hAnsi="Times New Roman" w:cs="Times New Roman"/>
                <w:sz w:val="20"/>
                <w:szCs w:val="20"/>
              </w:rPr>
              <w:t xml:space="preserve">своими силами и механизмами осуществляет </w:t>
            </w:r>
            <w:r w:rsidR="00D46505">
              <w:rPr>
                <w:rFonts w:ascii="Times New Roman" w:hAnsi="Times New Roman" w:cs="Times New Roman"/>
                <w:sz w:val="20"/>
                <w:szCs w:val="20"/>
              </w:rPr>
              <w:t xml:space="preserve">демонтажные работы, вывоз и утилизацию строительного </w:t>
            </w:r>
            <w:r w:rsidR="00D46505" w:rsidRPr="006F470E">
              <w:rPr>
                <w:rFonts w:ascii="Times New Roman" w:hAnsi="Times New Roman" w:cs="Times New Roman"/>
                <w:sz w:val="20"/>
                <w:szCs w:val="20"/>
              </w:rPr>
              <w:t>мусора</w:t>
            </w:r>
            <w:r w:rsidRPr="006F47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658AEA9" w14:textId="71EC8DD6" w:rsidR="006F470E" w:rsidRPr="006F470E" w:rsidRDefault="006F470E" w:rsidP="006F470E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470E">
              <w:rPr>
                <w:rFonts w:ascii="Times New Roman" w:hAnsi="Times New Roman"/>
                <w:sz w:val="20"/>
                <w:szCs w:val="20"/>
              </w:rPr>
              <w:t>Исполнитель должен иметь опыт выполнения аналогичных работ, располагать техническими средствами и оснасткой, необходимыми для качественного выполнения работ.</w:t>
            </w:r>
          </w:p>
          <w:p w14:paraId="13314903" w14:textId="74012235" w:rsidR="006F470E" w:rsidRPr="006F470E" w:rsidRDefault="006F470E" w:rsidP="006F470E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470E">
              <w:rPr>
                <w:rFonts w:ascii="Times New Roman" w:hAnsi="Times New Roman"/>
                <w:sz w:val="20"/>
                <w:szCs w:val="20"/>
              </w:rPr>
              <w:t>Наличие опыта выполнения аналогичных работ - не менее 3 лет.</w:t>
            </w:r>
          </w:p>
          <w:p w14:paraId="2E622601" w14:textId="4CDD1787" w:rsidR="006F470E" w:rsidRPr="006F470E" w:rsidRDefault="006F470E" w:rsidP="006F470E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470E">
              <w:rPr>
                <w:rFonts w:ascii="Times New Roman" w:hAnsi="Times New Roman"/>
                <w:sz w:val="20"/>
                <w:szCs w:val="20"/>
              </w:rPr>
              <w:t>Членство в СРО не обязательно.</w:t>
            </w:r>
          </w:p>
          <w:p w14:paraId="43CC6D64" w14:textId="77777777" w:rsidR="00EB46DE" w:rsidRPr="007A23C7" w:rsidRDefault="00EB46DE" w:rsidP="00EB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3C7">
              <w:rPr>
                <w:rFonts w:ascii="Times New Roman" w:hAnsi="Times New Roman" w:cs="Times New Roman"/>
                <w:sz w:val="20"/>
                <w:szCs w:val="20"/>
              </w:rPr>
              <w:t>Исполнитель при оказании услуг предоставляет Заказчику перечень техники и список лиц, назначенных Исполнителем для оказания услуг на объекте. Перечень техники и список лиц предоставляется Исполнителем Заказчику в письменном виде. Заказчик проверяет и обеспечивает доступ представленных Исполнителем техники и лиц к месту оказания услуг.</w:t>
            </w:r>
          </w:p>
          <w:p w14:paraId="148D7B15" w14:textId="599C5E73" w:rsidR="00EB46DE" w:rsidRPr="007A23C7" w:rsidRDefault="00EB46DE" w:rsidP="00EB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3C7">
              <w:rPr>
                <w:rFonts w:ascii="Times New Roman" w:hAnsi="Times New Roman" w:cs="Times New Roman"/>
                <w:sz w:val="20"/>
                <w:szCs w:val="20"/>
              </w:rPr>
              <w:t>Исполнитель при оказании услуг обеспечивает надлежащее и качественное оказание услуг, принимает меры для предотвращения порчи имущества Заказчика</w:t>
            </w:r>
            <w:r w:rsidR="00261524" w:rsidRPr="007A23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26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2B7A1BC" w14:textId="77777777" w:rsidR="00EB46DE" w:rsidRPr="007A23C7" w:rsidRDefault="00EB46DE" w:rsidP="00EB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3C7">
              <w:rPr>
                <w:rFonts w:ascii="Times New Roman" w:hAnsi="Times New Roman" w:cs="Times New Roman"/>
                <w:sz w:val="20"/>
                <w:szCs w:val="20"/>
              </w:rPr>
              <w:t>Для передвижения спецтехники по территории предприятия согласовать маршрутную транспортную схему с Заказчиком.</w:t>
            </w:r>
          </w:p>
          <w:p w14:paraId="29C45941" w14:textId="77777777" w:rsidR="00EB46DE" w:rsidRPr="007A23C7" w:rsidRDefault="00EB46DE" w:rsidP="00EB46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3C7">
              <w:rPr>
                <w:rFonts w:ascii="Times New Roman" w:hAnsi="Times New Roman" w:cs="Times New Roman"/>
                <w:sz w:val="20"/>
                <w:szCs w:val="20"/>
              </w:rPr>
              <w:t>Услуги должны быть оказаны с соблюдением мер техники безопасности, требований пожарной безопасности, санитарных норм и правил, требований «Инструкции о порядке производства работ сторонними организациями».</w:t>
            </w:r>
          </w:p>
          <w:p w14:paraId="7E1EA829" w14:textId="77777777" w:rsidR="00EB46DE" w:rsidRPr="007A23C7" w:rsidRDefault="00EB46DE" w:rsidP="00AD26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3C7">
              <w:rPr>
                <w:rFonts w:ascii="Times New Roman" w:hAnsi="Times New Roman" w:cs="Times New Roman"/>
                <w:sz w:val="20"/>
                <w:szCs w:val="20"/>
              </w:rPr>
              <w:t>Техника, оборудование применяемые при производстве работ, должны соответствовать государственным стандартам и иметь технические паспорта и другие документы, удостоверяющие их качество.</w:t>
            </w:r>
          </w:p>
          <w:p w14:paraId="319C68A1" w14:textId="20C81B51" w:rsidR="00261524" w:rsidRPr="00A937BB" w:rsidRDefault="00261524" w:rsidP="00261524">
            <w:pPr>
              <w:widowControl w:val="0"/>
              <w:tabs>
                <w:tab w:val="left" w:pos="851"/>
                <w:tab w:val="left" w:pos="1134"/>
                <w:tab w:val="left" w:pos="1375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A23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Заказчик может производить контроль </w:t>
            </w:r>
            <w:r w:rsidR="006F470E">
              <w:rPr>
                <w:rFonts w:ascii="Times New Roman" w:eastAsia="Times New Roman" w:hAnsi="Times New Roman" w:cs="Times New Roman"/>
                <w:sz w:val="20"/>
                <w:szCs w:val="20"/>
              </w:rPr>
              <w:t>за выполнением работ</w:t>
            </w:r>
            <w:r w:rsidRPr="007A23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самостоятельно, так и путем привлечения специалистов строительного контроля.</w:t>
            </w:r>
          </w:p>
        </w:tc>
      </w:tr>
      <w:tr w:rsidR="00EB46DE" w:rsidRPr="007C4E39" w14:paraId="03D77BCD" w14:textId="77777777" w:rsidTr="00470515">
        <w:trPr>
          <w:trHeight w:val="845"/>
        </w:trPr>
        <w:tc>
          <w:tcPr>
            <w:tcW w:w="709" w:type="dxa"/>
          </w:tcPr>
          <w:p w14:paraId="6E0D6FFA" w14:textId="4C1F1D3B" w:rsidR="00EB46DE" w:rsidRDefault="00EB46DE" w:rsidP="00EB46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693" w:type="dxa"/>
          </w:tcPr>
          <w:p w14:paraId="148DC5AE" w14:textId="530080D3" w:rsidR="00EB46DE" w:rsidRPr="007C4E39" w:rsidRDefault="00EB46DE" w:rsidP="00EB46D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Требования к </w:t>
            </w:r>
            <w:r w:rsidR="0026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качеству работ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75" w:type="dxa"/>
          </w:tcPr>
          <w:p w14:paraId="607F1CB2" w14:textId="76863397" w:rsidR="00AD2625" w:rsidRPr="007A23C7" w:rsidRDefault="00AD2625" w:rsidP="00AD2625">
            <w:pPr>
              <w:widowControl w:val="0"/>
              <w:tabs>
                <w:tab w:val="left" w:pos="993"/>
                <w:tab w:val="left" w:pos="1498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3C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  <w:r w:rsidR="007A23C7" w:rsidRPr="007A23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A23C7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должны быть выполнены качественно, в установленные настоящим Техническим заданием сроки.</w:t>
            </w:r>
          </w:p>
          <w:p w14:paraId="077CC6E3" w14:textId="00C5FA29" w:rsidR="00AD2625" w:rsidRPr="007A23C7" w:rsidRDefault="00AD2625" w:rsidP="00AD2625">
            <w:pPr>
              <w:widowControl w:val="0"/>
              <w:tabs>
                <w:tab w:val="left" w:pos="993"/>
                <w:tab w:val="left" w:pos="1498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3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Подрядчик самостоятельно, своими силами и средствами, обеспечивает сдачу результата выполненных работ. </w:t>
            </w:r>
          </w:p>
          <w:p w14:paraId="58E6AD5B" w14:textId="0C8CB57D" w:rsidR="00AD2625" w:rsidRPr="007A23C7" w:rsidRDefault="00AD2625" w:rsidP="00AD2625">
            <w:pPr>
              <w:widowControl w:val="0"/>
              <w:tabs>
                <w:tab w:val="left" w:pos="993"/>
                <w:tab w:val="left" w:pos="1498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3C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После завершения всех работ Подрядчик представляет Заказчику:</w:t>
            </w:r>
            <w:r w:rsidRPr="007A23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A23C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акт о выполнении работ (оказании услуг) (унифицированный формат, приказ ФНС России от 30.11.2015 № ММВ-7-10/552</w:t>
            </w:r>
            <w:r w:rsidR="00C828E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)</w:t>
            </w:r>
            <w:r w:rsidRPr="007A23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14:paraId="2495736C" w14:textId="49C3F557" w:rsidR="00AD2625" w:rsidRPr="007A23C7" w:rsidRDefault="00AD2625" w:rsidP="00AD2625">
            <w:pPr>
              <w:widowControl w:val="0"/>
              <w:tabs>
                <w:tab w:val="left" w:pos="993"/>
                <w:tab w:val="left" w:pos="1498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3C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Заказчик, получивший от Подрядчика вышеперечисленные документы, приступает к приемке выполненных работ. </w:t>
            </w:r>
            <w:r w:rsidRPr="007A23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Приемка и оформление результатов осуществляется в течение 5 рабочих дней. </w:t>
            </w:r>
          </w:p>
          <w:p w14:paraId="1DE5616E" w14:textId="65B5B865" w:rsidR="00EB46DE" w:rsidRPr="00A937BB" w:rsidRDefault="00AD2625" w:rsidP="00C828E5">
            <w:pPr>
              <w:widowControl w:val="0"/>
              <w:tabs>
                <w:tab w:val="left" w:pos="993"/>
                <w:tab w:val="left" w:pos="149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A23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Работы считаются принятыми после подписания Заказчиком акта о выполнении работ (оказании услуг) (унифицированный формат, приказ ФНС России от 30.11.2015 г. № ММВ-7-10/552</w:t>
            </w:r>
            <w:r w:rsidR="00C828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EB46DE" w:rsidRPr="007C4E39" w14:paraId="3163610F" w14:textId="77777777" w:rsidTr="00470515">
        <w:trPr>
          <w:trHeight w:val="529"/>
        </w:trPr>
        <w:tc>
          <w:tcPr>
            <w:tcW w:w="709" w:type="dxa"/>
            <w:hideMark/>
          </w:tcPr>
          <w:p w14:paraId="3914CA10" w14:textId="3720A0A9" w:rsidR="00EB46DE" w:rsidRPr="007C4E39" w:rsidRDefault="00EB46DE" w:rsidP="00EB46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7C4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hideMark/>
          </w:tcPr>
          <w:p w14:paraId="6D98A4B9" w14:textId="24E5E4DE" w:rsidR="00EB46DE" w:rsidRPr="007C4E39" w:rsidRDefault="00EB46DE" w:rsidP="00EB46D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4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выполнения работ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75" w:type="dxa"/>
            <w:hideMark/>
          </w:tcPr>
          <w:p w14:paraId="5053940C" w14:textId="7281BCDC" w:rsidR="00EB46DE" w:rsidRPr="00CC0C7E" w:rsidRDefault="00C828E5" w:rsidP="00EB46DE">
            <w:pP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7E40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6DE" w:rsidRPr="00CC0C7E">
              <w:rPr>
                <w:rFonts w:ascii="Times New Roman" w:hAnsi="Times New Roman" w:cs="Times New Roman"/>
                <w:sz w:val="20"/>
                <w:szCs w:val="20"/>
              </w:rPr>
              <w:t>календарных дней с даты заключения Договора</w:t>
            </w:r>
          </w:p>
        </w:tc>
      </w:tr>
      <w:tr w:rsidR="00EB46DE" w:rsidRPr="007C4E39" w14:paraId="7171E450" w14:textId="77777777" w:rsidTr="00470515">
        <w:trPr>
          <w:trHeight w:val="529"/>
        </w:trPr>
        <w:tc>
          <w:tcPr>
            <w:tcW w:w="709" w:type="dxa"/>
            <w:hideMark/>
          </w:tcPr>
          <w:p w14:paraId="4C8F47FA" w14:textId="14B95301" w:rsidR="00EB46DE" w:rsidRPr="007C4E39" w:rsidRDefault="00EB46DE" w:rsidP="00EB46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  <w:hideMark/>
          </w:tcPr>
          <w:p w14:paraId="2FC91F42" w14:textId="6169A56B" w:rsidR="00EB46DE" w:rsidRPr="007C4E39" w:rsidRDefault="00EB46DE" w:rsidP="00EB46D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4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Место выполнения работ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75" w:type="dxa"/>
            <w:hideMark/>
          </w:tcPr>
          <w:p w14:paraId="51C0EDDC" w14:textId="212EFDE0" w:rsidR="00EB46DE" w:rsidRPr="007C4E39" w:rsidRDefault="00EB46DE" w:rsidP="00EB46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8CE">
              <w:rPr>
                <w:rFonts w:ascii="Times New Roman" w:hAnsi="Times New Roman" w:cs="Times New Roman"/>
                <w:sz w:val="20"/>
                <w:szCs w:val="20"/>
              </w:rPr>
              <w:t>Иркутская область г. Ангарск кв-л 4 (первый промышленный массив), стр. 4.</w:t>
            </w:r>
          </w:p>
        </w:tc>
      </w:tr>
      <w:tr w:rsidR="00EB46DE" w:rsidRPr="007C4E39" w14:paraId="5BA11350" w14:textId="77777777" w:rsidTr="00470515">
        <w:trPr>
          <w:trHeight w:val="1320"/>
        </w:trPr>
        <w:tc>
          <w:tcPr>
            <w:tcW w:w="709" w:type="dxa"/>
            <w:hideMark/>
          </w:tcPr>
          <w:p w14:paraId="3950D7A2" w14:textId="5DB4344F" w:rsidR="00EB46DE" w:rsidRPr="007C4E39" w:rsidRDefault="00EB46DE" w:rsidP="00EB46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4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693" w:type="dxa"/>
            <w:hideMark/>
          </w:tcPr>
          <w:p w14:paraId="6D6D4461" w14:textId="2CFBD9B5" w:rsidR="00EB46DE" w:rsidRPr="007C4E39" w:rsidRDefault="00EB46DE" w:rsidP="00EB46D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4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и порядок оплаты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75" w:type="dxa"/>
            <w:hideMark/>
          </w:tcPr>
          <w:p w14:paraId="13E537F9" w14:textId="77777777" w:rsidR="00EB46DE" w:rsidRPr="007C4E39" w:rsidRDefault="00EB46DE" w:rsidP="00EB46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4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Безналичный расчет. Порядок оплаты является одним из критериев оценки. </w:t>
            </w:r>
            <w:r w:rsidRPr="003D2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Предпочтительной является оплата по факту выполнения работ с отсрочкой платежа 10 календарных дней после согласования актов выполненных работ.</w:t>
            </w:r>
            <w:r w:rsidRPr="007C4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Датой выполнения Заказчиком обязательства по оплате считается дата списания денежных средств с расчетного счета Заказчика.</w:t>
            </w:r>
          </w:p>
        </w:tc>
      </w:tr>
      <w:tr w:rsidR="00EB46DE" w:rsidRPr="007C4E39" w14:paraId="4EB892D1" w14:textId="77777777" w:rsidTr="00470515">
        <w:trPr>
          <w:trHeight w:val="1320"/>
        </w:trPr>
        <w:tc>
          <w:tcPr>
            <w:tcW w:w="709" w:type="dxa"/>
            <w:hideMark/>
          </w:tcPr>
          <w:p w14:paraId="4D6EC552" w14:textId="2EA9267B" w:rsidR="00EB46DE" w:rsidRPr="007C4E39" w:rsidRDefault="00EB46DE" w:rsidP="00EB46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4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3" w:type="dxa"/>
            <w:hideMark/>
          </w:tcPr>
          <w:p w14:paraId="3B8F256C" w14:textId="55B11425" w:rsidR="00EB46DE" w:rsidRPr="007C4E39" w:rsidRDefault="00EB46DE" w:rsidP="00EB46DE">
            <w:pPr>
              <w:ind w:left="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4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Требования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C4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 стоимости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75" w:type="dxa"/>
            <w:hideMark/>
          </w:tcPr>
          <w:p w14:paraId="7D9B6D2F" w14:textId="77777777" w:rsidR="00EB46DE" w:rsidRPr="007C4E39" w:rsidRDefault="00EB46DE" w:rsidP="00EB46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4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цену включаются все расходы Участника, производимые им в процессе выполнения работ, в том числе страховки, уплата налогов, сборов и других обязательных платежей, связанных с исполнением обязательств по договору в рамках данного тендера, а также транспортные, командировочные расходы, расходы на проживание и питание специалистов (если потребуется) – для выполнения работ. </w:t>
            </w:r>
          </w:p>
        </w:tc>
      </w:tr>
      <w:tr w:rsidR="00EB46DE" w:rsidRPr="007C4E39" w14:paraId="01BF9919" w14:textId="77777777" w:rsidTr="00470515">
        <w:trPr>
          <w:trHeight w:val="1223"/>
        </w:trPr>
        <w:tc>
          <w:tcPr>
            <w:tcW w:w="709" w:type="dxa"/>
            <w:hideMark/>
          </w:tcPr>
          <w:p w14:paraId="19E547C0" w14:textId="5176B947" w:rsidR="00EB46DE" w:rsidRPr="007C4E39" w:rsidRDefault="00EB46DE" w:rsidP="00EB46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93" w:type="dxa"/>
            <w:hideMark/>
          </w:tcPr>
          <w:p w14:paraId="0BFE52D7" w14:textId="77777777" w:rsidR="00EB46DE" w:rsidRPr="007C4E39" w:rsidRDefault="00EB46DE" w:rsidP="00EB46D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4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Требования к технико-коммерческому предложению</w:t>
            </w:r>
          </w:p>
        </w:tc>
        <w:tc>
          <w:tcPr>
            <w:tcW w:w="6975" w:type="dxa"/>
            <w:hideMark/>
          </w:tcPr>
          <w:p w14:paraId="36BCBD86" w14:textId="77777777" w:rsidR="00EB46DE" w:rsidRPr="007C4E39" w:rsidRDefault="00EB46DE" w:rsidP="00EB46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4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Калькуляционной метод расчет в виде единичных расценок в разрезе материалов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(с указанием коэффициентов на уплотнение материалов и расхода) </w:t>
            </w:r>
            <w:r w:rsidRPr="007C4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видов работ*.</w:t>
            </w:r>
            <w:r w:rsidRPr="007C4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*в стоимость работ должны включать все возможные расходы подрядчика предвиденные и непредвиденные, в том числе, но не исключительно: привлечение машин, механизмов и транспорта, оплату труда, вывоз мусора.</w:t>
            </w:r>
          </w:p>
        </w:tc>
      </w:tr>
      <w:tr w:rsidR="007073D6" w:rsidRPr="007C4E39" w14:paraId="57F5221B" w14:textId="77777777" w:rsidTr="00470515">
        <w:trPr>
          <w:trHeight w:val="1223"/>
        </w:trPr>
        <w:tc>
          <w:tcPr>
            <w:tcW w:w="709" w:type="dxa"/>
          </w:tcPr>
          <w:p w14:paraId="019053A2" w14:textId="5C91A593" w:rsidR="007073D6" w:rsidRDefault="007073D6" w:rsidP="0070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14:paraId="18E51CAF" w14:textId="6D1AFABE" w:rsidR="007073D6" w:rsidRPr="007C4E39" w:rsidRDefault="007073D6" w:rsidP="007073D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Требования к утилизации мусора:</w:t>
            </w:r>
          </w:p>
        </w:tc>
        <w:tc>
          <w:tcPr>
            <w:tcW w:w="6975" w:type="dxa"/>
          </w:tcPr>
          <w:p w14:paraId="3F123E6A" w14:textId="77777777" w:rsidR="007073D6" w:rsidRPr="00CC0C7E" w:rsidRDefault="007073D6" w:rsidP="00707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7E">
              <w:rPr>
                <w:rFonts w:ascii="Times New Roman" w:hAnsi="Times New Roman" w:cs="Times New Roman"/>
                <w:sz w:val="20"/>
                <w:szCs w:val="20"/>
              </w:rPr>
              <w:t>Вывоз осуществляется на специализированное предприятие, имеющее лицензию на приём и захоронение отходов (объект утилизации) в соответствии с Федеральным законом от 24.06.1998г. № 89-ФЗ «Об отходах производства и потребления», Федеральным законом от 30 декабря 2008г. № 309-ФЗ «Об охране окружающей среды».  После погрузки и вывоза мусорных масс с территории завода исполнитель самостоятельно принимает решение о утилизации отходов и выборе специализированного предприятия.</w:t>
            </w:r>
          </w:p>
          <w:p w14:paraId="39F137DC" w14:textId="77777777" w:rsidR="007073D6" w:rsidRPr="00CC0C7E" w:rsidRDefault="007073D6" w:rsidP="00707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7E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самостоятельно и за свой счет производит оплату за негативное воздействие на окружающую среду при размещении отходов. </w:t>
            </w:r>
          </w:p>
          <w:p w14:paraId="288A2D35" w14:textId="75F8B41B" w:rsidR="007073D6" w:rsidRPr="007C4E39" w:rsidRDefault="007073D6" w:rsidP="007073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C7E">
              <w:rPr>
                <w:rFonts w:ascii="Times New Roman" w:hAnsi="Times New Roman" w:cs="Times New Roman"/>
                <w:sz w:val="20"/>
                <w:szCs w:val="20"/>
              </w:rPr>
              <w:t>Предоставляет заказчику Договор на утилизацию мусорных масс и чеки, подтверждающие оплату утилизации.</w:t>
            </w:r>
          </w:p>
        </w:tc>
      </w:tr>
      <w:tr w:rsidR="007073D6" w:rsidRPr="007C4E39" w14:paraId="1B0E4254" w14:textId="77777777" w:rsidTr="00470515">
        <w:trPr>
          <w:trHeight w:val="192"/>
        </w:trPr>
        <w:tc>
          <w:tcPr>
            <w:tcW w:w="709" w:type="dxa"/>
            <w:hideMark/>
          </w:tcPr>
          <w:p w14:paraId="1F3B60AE" w14:textId="0E70BDE3" w:rsidR="007073D6" w:rsidRPr="007C4E39" w:rsidRDefault="007073D6" w:rsidP="007073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4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93" w:type="dxa"/>
            <w:hideMark/>
          </w:tcPr>
          <w:p w14:paraId="43F8B599" w14:textId="77777777" w:rsidR="007073D6" w:rsidRPr="007C4E39" w:rsidRDefault="007073D6" w:rsidP="007073D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4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Приложения</w:t>
            </w:r>
          </w:p>
        </w:tc>
        <w:tc>
          <w:tcPr>
            <w:tcW w:w="6975" w:type="dxa"/>
            <w:hideMark/>
          </w:tcPr>
          <w:p w14:paraId="777B97F3" w14:textId="5B813BE3" w:rsidR="007073D6" w:rsidRDefault="007073D6" w:rsidP="0070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70E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№1 «Схема расположения зданий и сооружений, подлежащих демонтажу» </w:t>
            </w:r>
          </w:p>
          <w:p w14:paraId="3B6133D5" w14:textId="07E361FD" w:rsidR="007073D6" w:rsidRPr="00261524" w:rsidRDefault="007073D6" w:rsidP="0070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70E">
              <w:rPr>
                <w:rFonts w:ascii="Times New Roman" w:hAnsi="Times New Roman" w:cs="Times New Roman"/>
                <w:sz w:val="20"/>
                <w:szCs w:val="20"/>
              </w:rPr>
              <w:t>Приложение №2 «Перечень зданий и сооружений, подлежащих демонтажу»</w:t>
            </w:r>
          </w:p>
        </w:tc>
      </w:tr>
    </w:tbl>
    <w:p w14:paraId="7F194535" w14:textId="77777777" w:rsidR="002B132F" w:rsidRDefault="002B132F" w:rsidP="00156AE4">
      <w:pPr>
        <w:ind w:left="-567"/>
        <w:jc w:val="center"/>
      </w:pPr>
    </w:p>
    <w:p w14:paraId="4F8A181A" w14:textId="6B4A3A00" w:rsidR="00CC0C7E" w:rsidRDefault="00CC0C7E" w:rsidP="00156AE4">
      <w:pPr>
        <w:ind w:left="-567"/>
        <w:jc w:val="center"/>
      </w:pPr>
    </w:p>
    <w:sectPr w:rsidR="00CC0C7E" w:rsidSect="002B13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C3B8B" w14:textId="77777777" w:rsidR="00617D47" w:rsidRDefault="00617D47" w:rsidP="001256E2">
      <w:pPr>
        <w:spacing w:after="0" w:line="240" w:lineRule="auto"/>
      </w:pPr>
      <w:r>
        <w:separator/>
      </w:r>
    </w:p>
  </w:endnote>
  <w:endnote w:type="continuationSeparator" w:id="0">
    <w:p w14:paraId="6D67DF89" w14:textId="77777777" w:rsidR="00617D47" w:rsidRDefault="00617D47" w:rsidP="00125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6B0F3" w14:textId="77777777" w:rsidR="00617D47" w:rsidRDefault="00617D47" w:rsidP="001256E2">
      <w:pPr>
        <w:spacing w:after="0" w:line="240" w:lineRule="auto"/>
      </w:pPr>
      <w:r>
        <w:separator/>
      </w:r>
    </w:p>
  </w:footnote>
  <w:footnote w:type="continuationSeparator" w:id="0">
    <w:p w14:paraId="16E02D55" w14:textId="77777777" w:rsidR="00617D47" w:rsidRDefault="00617D47" w:rsidP="00125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94AEA"/>
    <w:multiLevelType w:val="hybridMultilevel"/>
    <w:tmpl w:val="A89C1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C382F"/>
    <w:multiLevelType w:val="hybridMultilevel"/>
    <w:tmpl w:val="E7F66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633"/>
    <w:rsid w:val="000115E9"/>
    <w:rsid w:val="000242BE"/>
    <w:rsid w:val="00031B36"/>
    <w:rsid w:val="00043930"/>
    <w:rsid w:val="00064C80"/>
    <w:rsid w:val="000C7E54"/>
    <w:rsid w:val="000F0B8D"/>
    <w:rsid w:val="000F236A"/>
    <w:rsid w:val="00110CDC"/>
    <w:rsid w:val="001155E4"/>
    <w:rsid w:val="00124677"/>
    <w:rsid w:val="001256E2"/>
    <w:rsid w:val="00131281"/>
    <w:rsid w:val="001537D0"/>
    <w:rsid w:val="00156AE4"/>
    <w:rsid w:val="001D34DB"/>
    <w:rsid w:val="001E31D8"/>
    <w:rsid w:val="001E7F61"/>
    <w:rsid w:val="001F2ADD"/>
    <w:rsid w:val="001F5AAE"/>
    <w:rsid w:val="0023254C"/>
    <w:rsid w:val="00241085"/>
    <w:rsid w:val="00241E90"/>
    <w:rsid w:val="00261524"/>
    <w:rsid w:val="00271E52"/>
    <w:rsid w:val="00273117"/>
    <w:rsid w:val="00283BD3"/>
    <w:rsid w:val="00284C84"/>
    <w:rsid w:val="002B132F"/>
    <w:rsid w:val="002C3EE6"/>
    <w:rsid w:val="003066F8"/>
    <w:rsid w:val="0031349F"/>
    <w:rsid w:val="00331E70"/>
    <w:rsid w:val="0033256B"/>
    <w:rsid w:val="00346535"/>
    <w:rsid w:val="00350E4A"/>
    <w:rsid w:val="00365199"/>
    <w:rsid w:val="0036710C"/>
    <w:rsid w:val="003970DB"/>
    <w:rsid w:val="003B2D72"/>
    <w:rsid w:val="003C6AB8"/>
    <w:rsid w:val="003D5320"/>
    <w:rsid w:val="003F21EC"/>
    <w:rsid w:val="003F2410"/>
    <w:rsid w:val="004033E5"/>
    <w:rsid w:val="004303C8"/>
    <w:rsid w:val="00461122"/>
    <w:rsid w:val="00470515"/>
    <w:rsid w:val="00471B0D"/>
    <w:rsid w:val="004B33CB"/>
    <w:rsid w:val="004C7E79"/>
    <w:rsid w:val="004D1881"/>
    <w:rsid w:val="005943B4"/>
    <w:rsid w:val="005A5546"/>
    <w:rsid w:val="005D274C"/>
    <w:rsid w:val="005D77D0"/>
    <w:rsid w:val="005E0429"/>
    <w:rsid w:val="005E6FA5"/>
    <w:rsid w:val="005F422B"/>
    <w:rsid w:val="00617D47"/>
    <w:rsid w:val="00622D5B"/>
    <w:rsid w:val="0065497C"/>
    <w:rsid w:val="00680E61"/>
    <w:rsid w:val="0068353E"/>
    <w:rsid w:val="00686014"/>
    <w:rsid w:val="0069639A"/>
    <w:rsid w:val="006B0BC5"/>
    <w:rsid w:val="006F470E"/>
    <w:rsid w:val="007073D6"/>
    <w:rsid w:val="00715D60"/>
    <w:rsid w:val="0072316E"/>
    <w:rsid w:val="00725B7F"/>
    <w:rsid w:val="00726D38"/>
    <w:rsid w:val="007328CE"/>
    <w:rsid w:val="00736633"/>
    <w:rsid w:val="0074201F"/>
    <w:rsid w:val="00745935"/>
    <w:rsid w:val="00772FC3"/>
    <w:rsid w:val="007A23C7"/>
    <w:rsid w:val="007A5847"/>
    <w:rsid w:val="007B2417"/>
    <w:rsid w:val="007B6A51"/>
    <w:rsid w:val="007D2737"/>
    <w:rsid w:val="007E4062"/>
    <w:rsid w:val="007F1E2F"/>
    <w:rsid w:val="008307B0"/>
    <w:rsid w:val="008819C4"/>
    <w:rsid w:val="00892063"/>
    <w:rsid w:val="00892313"/>
    <w:rsid w:val="008A34A4"/>
    <w:rsid w:val="00900AC9"/>
    <w:rsid w:val="00940EFE"/>
    <w:rsid w:val="00981B23"/>
    <w:rsid w:val="00986C97"/>
    <w:rsid w:val="00994807"/>
    <w:rsid w:val="009A60D8"/>
    <w:rsid w:val="009C5C62"/>
    <w:rsid w:val="009F5A32"/>
    <w:rsid w:val="00A024DF"/>
    <w:rsid w:val="00A3544F"/>
    <w:rsid w:val="00A35A69"/>
    <w:rsid w:val="00A50887"/>
    <w:rsid w:val="00A937BB"/>
    <w:rsid w:val="00AB1742"/>
    <w:rsid w:val="00AB3533"/>
    <w:rsid w:val="00AD2625"/>
    <w:rsid w:val="00AE57E6"/>
    <w:rsid w:val="00AE65AA"/>
    <w:rsid w:val="00AF520D"/>
    <w:rsid w:val="00B315B5"/>
    <w:rsid w:val="00BB6E95"/>
    <w:rsid w:val="00BE3E8E"/>
    <w:rsid w:val="00BE7F70"/>
    <w:rsid w:val="00C030C2"/>
    <w:rsid w:val="00C828E5"/>
    <w:rsid w:val="00C9434A"/>
    <w:rsid w:val="00CB55E5"/>
    <w:rsid w:val="00CC0C7E"/>
    <w:rsid w:val="00D46505"/>
    <w:rsid w:val="00D55462"/>
    <w:rsid w:val="00D6180D"/>
    <w:rsid w:val="00D7009D"/>
    <w:rsid w:val="00D81CB8"/>
    <w:rsid w:val="00D938B5"/>
    <w:rsid w:val="00DA0F0B"/>
    <w:rsid w:val="00DB49D1"/>
    <w:rsid w:val="00DD02DA"/>
    <w:rsid w:val="00E202EB"/>
    <w:rsid w:val="00E25180"/>
    <w:rsid w:val="00E36C72"/>
    <w:rsid w:val="00E56078"/>
    <w:rsid w:val="00E90474"/>
    <w:rsid w:val="00E93490"/>
    <w:rsid w:val="00EB46DE"/>
    <w:rsid w:val="00EE03E8"/>
    <w:rsid w:val="00F022EF"/>
    <w:rsid w:val="00F02ECF"/>
    <w:rsid w:val="00F04B7A"/>
    <w:rsid w:val="00F23B3D"/>
    <w:rsid w:val="00F466AB"/>
    <w:rsid w:val="00F9572C"/>
    <w:rsid w:val="00FD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552E0"/>
  <w15:docId w15:val="{30F56AAE-52D0-408B-857A-02306940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E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25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56E2"/>
  </w:style>
  <w:style w:type="paragraph" w:styleId="a7">
    <w:name w:val="footer"/>
    <w:basedOn w:val="a"/>
    <w:link w:val="a8"/>
    <w:uiPriority w:val="99"/>
    <w:unhideWhenUsed/>
    <w:rsid w:val="00125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56E2"/>
  </w:style>
  <w:style w:type="character" w:styleId="a9">
    <w:name w:val="Hyperlink"/>
    <w:basedOn w:val="a0"/>
    <w:uiPriority w:val="99"/>
    <w:unhideWhenUsed/>
    <w:rsid w:val="001256E2"/>
    <w:rPr>
      <w:color w:val="0563C1" w:themeColor="hyperlink"/>
      <w:u w:val="single"/>
    </w:rPr>
  </w:style>
  <w:style w:type="table" w:styleId="aa">
    <w:name w:val="Table Grid"/>
    <w:basedOn w:val="a1"/>
    <w:uiPriority w:val="59"/>
    <w:rsid w:val="002B1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31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0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olm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4B115-64DF-4F53-B654-F2BDBD6CF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petrochenko@buxgipc.local</dc:creator>
  <cp:lastModifiedBy>Пхакадзе Анна Викторовна</cp:lastModifiedBy>
  <cp:revision>2</cp:revision>
  <cp:lastPrinted>2024-01-16T05:43:00Z</cp:lastPrinted>
  <dcterms:created xsi:type="dcterms:W3CDTF">2024-07-10T13:56:00Z</dcterms:created>
  <dcterms:modified xsi:type="dcterms:W3CDTF">2024-07-10T13:56:00Z</dcterms:modified>
</cp:coreProperties>
</file>