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8EE28" w14:textId="4B37F446" w:rsidR="0047088B" w:rsidRPr="00E920E2" w:rsidRDefault="007A0A5B" w:rsidP="00450E1C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lang w:val="ru-RU" w:eastAsia="ru-RU"/>
        </w:rPr>
      </w:pPr>
      <w:r w:rsidRPr="00E920E2">
        <w:rPr>
          <w:rFonts w:ascii="Times New Roman" w:eastAsia="Times New Roman" w:hAnsi="Times New Roman" w:cs="Times New Roman"/>
          <w:i/>
          <w:lang w:val="ru-RU" w:eastAsia="ru-RU"/>
        </w:rPr>
        <w:t xml:space="preserve"> </w:t>
      </w:r>
      <w:r w:rsidR="0047088B" w:rsidRPr="00E920E2">
        <w:rPr>
          <w:rFonts w:ascii="Times New Roman" w:eastAsia="Times New Roman" w:hAnsi="Times New Roman" w:cs="Times New Roman"/>
          <w:i/>
          <w:lang w:val="ru-RU" w:eastAsia="ru-RU"/>
        </w:rPr>
        <w:t>(ТИПОВАЯ ФОРМА)</w:t>
      </w:r>
    </w:p>
    <w:p w14:paraId="5FAA9E2D" w14:textId="77777777" w:rsidR="0047088B" w:rsidRPr="00E920E2" w:rsidRDefault="0047088B" w:rsidP="00450E1C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73CF5BCF" w14:textId="13953F50" w:rsidR="00450E1C" w:rsidRPr="00E920E2" w:rsidRDefault="00450E1C" w:rsidP="00450E1C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ru-RU" w:eastAsia="ru-RU"/>
        </w:rPr>
      </w:pPr>
      <w:r w:rsidRPr="00E920E2">
        <w:rPr>
          <w:rFonts w:ascii="Times New Roman" w:eastAsia="Times New Roman" w:hAnsi="Times New Roman" w:cs="Times New Roman"/>
          <w:b/>
          <w:lang w:val="ru-RU" w:eastAsia="ru-RU"/>
        </w:rPr>
        <w:t>СОГЛАШЕНИЕ</w:t>
      </w:r>
    </w:p>
    <w:p w14:paraId="750202F1" w14:textId="77777777" w:rsidR="00450E1C" w:rsidRPr="00E920E2" w:rsidRDefault="00450E1C" w:rsidP="00450E1C">
      <w:pPr>
        <w:keepNext/>
        <w:keepLine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920E2">
        <w:rPr>
          <w:rFonts w:ascii="Times New Roman" w:eastAsia="Times New Roman" w:hAnsi="Times New Roman" w:cs="Times New Roman"/>
          <w:b/>
          <w:bCs/>
          <w:lang w:val="ru-RU" w:eastAsia="ru-RU"/>
        </w:rPr>
        <w:t>ОБ ЭЛЕКТРОННОМ ДОКУМЕНТООБОРОТЕ №____________</w:t>
      </w:r>
    </w:p>
    <w:p w14:paraId="6937C35F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rStyle w:val="FontStyle19"/>
          <w:rFonts w:eastAsiaTheme="minorHAnsi"/>
          <w:b/>
          <w:sz w:val="22"/>
          <w:szCs w:val="22"/>
          <w:lang w:val="ru-RU" w:eastAsia="en-US"/>
        </w:rPr>
      </w:pPr>
    </w:p>
    <w:p w14:paraId="1B4EFC0A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rStyle w:val="FontStyle19"/>
          <w:sz w:val="22"/>
          <w:szCs w:val="22"/>
          <w:lang w:val="ru-RU"/>
        </w:rPr>
      </w:pPr>
      <w:r w:rsidRPr="00E920E2">
        <w:rPr>
          <w:rStyle w:val="FontStyle19"/>
          <w:sz w:val="22"/>
          <w:szCs w:val="22"/>
          <w:lang w:val="ru-RU"/>
        </w:rPr>
        <w:t xml:space="preserve">г. __________________                                                                  </w:t>
      </w:r>
      <w:proofErr w:type="gramStart"/>
      <w:r w:rsidRPr="00E920E2">
        <w:rPr>
          <w:rStyle w:val="FontStyle19"/>
          <w:sz w:val="22"/>
          <w:szCs w:val="22"/>
          <w:lang w:val="ru-RU"/>
        </w:rPr>
        <w:t xml:space="preserve">   «</w:t>
      </w:r>
      <w:proofErr w:type="gramEnd"/>
      <w:r w:rsidRPr="00E920E2">
        <w:rPr>
          <w:rStyle w:val="FontStyle19"/>
          <w:sz w:val="22"/>
          <w:szCs w:val="22"/>
          <w:lang w:val="ru-RU"/>
        </w:rPr>
        <w:t>___» ____________ 20__ г.</w:t>
      </w:r>
    </w:p>
    <w:p w14:paraId="4027CE05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rStyle w:val="FontStyle19"/>
          <w:b/>
          <w:sz w:val="22"/>
          <w:szCs w:val="22"/>
          <w:lang w:val="ru-RU"/>
        </w:rPr>
      </w:pPr>
    </w:p>
    <w:p w14:paraId="52176D1B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708"/>
        <w:rPr>
          <w:rStyle w:val="FontStyle18"/>
          <w:rFonts w:eastAsiaTheme="majorEastAsia"/>
          <w:color w:val="auto"/>
          <w:sz w:val="22"/>
          <w:szCs w:val="22"/>
          <w:lang w:val="ru-RU"/>
        </w:rPr>
      </w:pP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___________________ (</w:t>
      </w:r>
      <w:r w:rsidRPr="00E920E2">
        <w:rPr>
          <w:rStyle w:val="FontStyle18"/>
          <w:rFonts w:eastAsiaTheme="majorEastAsia"/>
          <w:i/>
          <w:color w:val="auto"/>
          <w:sz w:val="22"/>
          <w:szCs w:val="22"/>
          <w:lang w:val="ru-RU"/>
        </w:rPr>
        <w:t>наименование контрагента</w:t>
      </w: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), именуемое в дальнейшем «Сторона-1», в лице _____________, действующего(ей) на основании ________, с одной стороны, и</w:t>
      </w:r>
    </w:p>
    <w:p w14:paraId="08A82F80" w14:textId="302BBB14" w:rsidR="00450E1C" w:rsidRPr="00E920E2" w:rsidRDefault="00450E1C" w:rsidP="00895AF8">
      <w:pPr>
        <w:pStyle w:val="Style4"/>
        <w:keepNext/>
        <w:keepLines/>
        <w:widowControl/>
        <w:spacing w:line="240" w:lineRule="auto"/>
        <w:ind w:firstLine="708"/>
        <w:rPr>
          <w:rStyle w:val="FontStyle18"/>
          <w:rFonts w:eastAsiaTheme="majorEastAsia"/>
          <w:color w:val="auto"/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Акционерное общество «Авиакомпания «</w:t>
      </w:r>
      <w:proofErr w:type="spellStart"/>
      <w:r w:rsidRPr="00E920E2">
        <w:rPr>
          <w:b/>
          <w:sz w:val="22"/>
          <w:szCs w:val="22"/>
          <w:lang w:val="ru-RU"/>
        </w:rPr>
        <w:t>НордСтар</w:t>
      </w:r>
      <w:proofErr w:type="spellEnd"/>
      <w:r w:rsidRPr="00E920E2">
        <w:rPr>
          <w:b/>
          <w:sz w:val="22"/>
          <w:szCs w:val="22"/>
          <w:lang w:val="ru-RU"/>
        </w:rPr>
        <w:t xml:space="preserve">» </w:t>
      </w:r>
      <w:r w:rsidRPr="00E920E2">
        <w:rPr>
          <w:rStyle w:val="FontStyle18"/>
          <w:rFonts w:eastAsiaTheme="majorEastAsia"/>
          <w:b/>
          <w:color w:val="auto"/>
          <w:sz w:val="22"/>
          <w:szCs w:val="22"/>
          <w:lang w:val="ru-RU"/>
        </w:rPr>
        <w:t>(АО «АК «</w:t>
      </w:r>
      <w:proofErr w:type="spellStart"/>
      <w:r w:rsidRPr="00E920E2">
        <w:rPr>
          <w:rStyle w:val="FontStyle18"/>
          <w:rFonts w:eastAsiaTheme="majorEastAsia"/>
          <w:b/>
          <w:color w:val="auto"/>
          <w:sz w:val="22"/>
          <w:szCs w:val="22"/>
          <w:lang w:val="ru-RU"/>
        </w:rPr>
        <w:t>НордСтар</w:t>
      </w:r>
      <w:proofErr w:type="spellEnd"/>
      <w:r w:rsidRPr="00E920E2">
        <w:rPr>
          <w:rStyle w:val="FontStyle18"/>
          <w:rFonts w:eastAsiaTheme="majorEastAsia"/>
          <w:b/>
          <w:color w:val="auto"/>
          <w:sz w:val="22"/>
          <w:szCs w:val="22"/>
          <w:lang w:val="ru-RU"/>
        </w:rPr>
        <w:t>)</w:t>
      </w: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 xml:space="preserve">, именуемое в дальнейшем «Сторона-2», в лице </w:t>
      </w:r>
      <w:r w:rsidR="00BC6A55" w:rsidRPr="00BC6A55">
        <w:rPr>
          <w:lang w:val="ru-RU"/>
        </w:rPr>
        <w:t>Генерального директора Мохова Леонида Витальевича, действующего на основании Устава</w:t>
      </w:r>
      <w:r w:rsidR="00BC6A55">
        <w:rPr>
          <w:rStyle w:val="a5"/>
          <w:rFonts w:eastAsiaTheme="majorEastAsia"/>
          <w:sz w:val="22"/>
          <w:szCs w:val="22"/>
          <w:lang w:val="ru-RU"/>
        </w:rPr>
        <w:t xml:space="preserve">, </w:t>
      </w: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с другой стороны,</w:t>
      </w:r>
      <w:r w:rsidR="00895AF8"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 xml:space="preserve"> </w:t>
      </w: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совместно именуемые в дальнейшем «Стороны», заключили настоящее соглашение (далее – «Соглашение») о нижеследующем.</w:t>
      </w:r>
    </w:p>
    <w:p w14:paraId="373302FD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rStyle w:val="FontStyle18"/>
          <w:rFonts w:eastAsiaTheme="majorEastAsia"/>
          <w:color w:val="auto"/>
          <w:sz w:val="22"/>
          <w:szCs w:val="22"/>
          <w:lang w:val="ru-RU"/>
        </w:rPr>
      </w:pPr>
    </w:p>
    <w:p w14:paraId="3B06744F" w14:textId="77777777" w:rsidR="00450E1C" w:rsidRPr="00E920E2" w:rsidRDefault="00450E1C" w:rsidP="00450E1C">
      <w:pPr>
        <w:pStyle w:val="Style4"/>
        <w:keepNext/>
        <w:keepLines/>
        <w:widowControl/>
        <w:numPr>
          <w:ilvl w:val="0"/>
          <w:numId w:val="1"/>
        </w:numPr>
        <w:spacing w:line="240" w:lineRule="auto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</w:rPr>
        <w:t>ТЕРМИНЫ</w:t>
      </w:r>
      <w:r w:rsidRPr="00E920E2">
        <w:rPr>
          <w:rStyle w:val="FontStyle19"/>
          <w:b/>
          <w:sz w:val="22"/>
          <w:szCs w:val="22"/>
          <w:lang w:val="ru-RU"/>
        </w:rPr>
        <w:t xml:space="preserve">, </w:t>
      </w:r>
      <w:r w:rsidRPr="00E920E2">
        <w:rPr>
          <w:rStyle w:val="FontStyle19"/>
          <w:b/>
          <w:sz w:val="22"/>
          <w:szCs w:val="22"/>
        </w:rPr>
        <w:t>ОПРЕДЕЛЕНИЯ</w:t>
      </w:r>
      <w:r w:rsidRPr="00E920E2">
        <w:rPr>
          <w:rStyle w:val="FontStyle19"/>
          <w:b/>
          <w:sz w:val="22"/>
          <w:szCs w:val="22"/>
          <w:lang w:val="ru-RU"/>
        </w:rPr>
        <w:t xml:space="preserve"> И СОКРАЩЕНИЯ</w:t>
      </w:r>
    </w:p>
    <w:p w14:paraId="01A8D0B9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sz w:val="22"/>
          <w:szCs w:val="22"/>
        </w:rPr>
      </w:pPr>
    </w:p>
    <w:p w14:paraId="445BEA66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>Все термины и определения используются в настоящем Соглашении и при взаимодействии Сторон на основании Соглашения в следующем значении:</w:t>
      </w:r>
    </w:p>
    <w:p w14:paraId="153C36CE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420F436B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Владелец сертификата ключа проверки электронной подписи</w:t>
      </w:r>
      <w:r w:rsidRPr="00E920E2">
        <w:rPr>
          <w:sz w:val="22"/>
          <w:szCs w:val="22"/>
          <w:lang w:val="ru-RU"/>
        </w:rPr>
        <w:t xml:space="preserve"> (далее – «владелец сертификата») – лицо, которому выдан сертификат ключа проверки КЭП. Данные о владельце должны содержаться в сертификате.</w:t>
      </w:r>
    </w:p>
    <w:p w14:paraId="5E9A3DC1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5E4005CE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Квалифицированная электронная подпись</w:t>
      </w:r>
      <w:r w:rsidRPr="00E920E2">
        <w:rPr>
          <w:sz w:val="22"/>
          <w:szCs w:val="22"/>
          <w:lang w:val="ru-RU"/>
        </w:rPr>
        <w:t xml:space="preserve"> (КЭП) – усиленная ЭП, полученная в результате криптографического преобразования информации с использованием ключа ЭП и средств ЭП, получивших подтверждение соответствия требованиям, установленным в Федеральном законе от 06.04.2011 № 63-ФЗ «Об электронной подписи». КЭП позволяет определить лицо, подписавшее электронный документ и обнаружить факт внесения изменений в электронный документ после его подписания. Ключ проверки ЭП указан в квалифицированном сертификате ключа проверки ЭП.</w:t>
      </w:r>
    </w:p>
    <w:p w14:paraId="592B90DE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7761771A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Ключ проверки электронной подписи</w:t>
      </w:r>
      <w:r w:rsidRPr="00E920E2">
        <w:rPr>
          <w:sz w:val="22"/>
          <w:szCs w:val="22"/>
          <w:lang w:val="ru-RU"/>
        </w:rPr>
        <w:t xml:space="preserve"> (Открытый ключ электронной подписи) – уникальная последовательность символов, однозначно связанная с ключом электронной подписи и предназначенная для проверки подлинности электронной подписи. Ключ проверки электронной подписи известен всем пользователям системы и необходим для проверки электронной подписи. С его помощью получатель электронного документа устанавливает авторство документа и неизменность документа после подписания.</w:t>
      </w:r>
    </w:p>
    <w:p w14:paraId="71231435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69CB2784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Ключ электронной подписи</w:t>
      </w:r>
      <w:r w:rsidRPr="00E920E2">
        <w:rPr>
          <w:sz w:val="22"/>
          <w:szCs w:val="22"/>
          <w:lang w:val="ru-RU"/>
        </w:rPr>
        <w:t xml:space="preserve"> (Закрытый ключ электронной подписи) – уникальная последовательность символов, предназначенная для создания электронной подписи. Ключ электронной подписи хранится на ключевом носителе (токене) и защищен паролем, который известен только владельцу сертификата.</w:t>
      </w:r>
    </w:p>
    <w:p w14:paraId="31B7F34E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78FDD6F1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Компрометация ключа электронной подписи</w:t>
      </w:r>
      <w:r w:rsidRPr="00E920E2">
        <w:rPr>
          <w:sz w:val="22"/>
          <w:szCs w:val="22"/>
          <w:lang w:val="ru-RU"/>
        </w:rPr>
        <w:t xml:space="preserve"> – утрата доверия к тому факту, что используемые закрытые ключи ЭП неизвестны посторонним лицам.</w:t>
      </w:r>
    </w:p>
    <w:p w14:paraId="3D2BD310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554CDBDC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Направляющая Сторона</w:t>
      </w:r>
      <w:r w:rsidRPr="00E920E2">
        <w:rPr>
          <w:sz w:val="22"/>
          <w:szCs w:val="22"/>
          <w:lang w:val="ru-RU"/>
        </w:rPr>
        <w:t xml:space="preserve"> – Сторона-1 или Сторона-2, направляющая электронный документ, подписанный ЭП по телекоммуникационным каналам связи другой Стороне.</w:t>
      </w:r>
    </w:p>
    <w:p w14:paraId="009B78F8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677C60BD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Неформализованный электронный документ</w:t>
      </w:r>
      <w:r w:rsidRPr="00E920E2">
        <w:rPr>
          <w:sz w:val="22"/>
          <w:szCs w:val="22"/>
          <w:lang w:val="ru-RU"/>
        </w:rPr>
        <w:t xml:space="preserve"> – электронный документ, представленный в формате, согласованном Сторонами.</w:t>
      </w:r>
    </w:p>
    <w:p w14:paraId="299817AB" w14:textId="7A8B2245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10E97196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Получающая Сторона</w:t>
      </w:r>
      <w:r w:rsidRPr="00E920E2">
        <w:rPr>
          <w:sz w:val="22"/>
          <w:szCs w:val="22"/>
          <w:lang w:val="ru-RU"/>
        </w:rPr>
        <w:t xml:space="preserve"> – Сторона-1 или Сторона-2, получающая от Направляющей Стороны электронный документ, подписанный ЭП, по телекоммуникационным каналам связи.</w:t>
      </w:r>
    </w:p>
    <w:p w14:paraId="66B74C33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2ECB3115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lastRenderedPageBreak/>
        <w:t>Оператор электронного документооборота</w:t>
      </w:r>
      <w:r w:rsidRPr="00E920E2">
        <w:rPr>
          <w:sz w:val="22"/>
          <w:szCs w:val="22"/>
          <w:lang w:val="ru-RU"/>
        </w:rPr>
        <w:t xml:space="preserve"> (далее – «Оператор») – специализированная организация, обеспечивающая обмен открытой и конфиденциальной информацией по телекоммуникационным каналам связи, фиксирующая факт и дату направления и получения информации, обмен которой осуществляется в рамках электронного документооборота между Сторонами.</w:t>
      </w:r>
    </w:p>
    <w:p w14:paraId="4426BA09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1CBBC915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Сертификат ключа проверки электронной подписи</w:t>
      </w:r>
      <w:r w:rsidRPr="00E920E2">
        <w:rPr>
          <w:sz w:val="22"/>
          <w:szCs w:val="22"/>
          <w:lang w:val="ru-RU"/>
        </w:rPr>
        <w:t xml:space="preserve"> (далее – «сертификат») – электронный документ или документ на бумажном носителе, выданный аккредитованным удостоверяющим центром либо доверенным лицом аккредитованного удостоверяющего центра и подтверждающий принадлежность ключа проверки ЭП владельцу сертификата ключа проверки ЭП. Также называется сертификатом открытого ключа. Сертификат содержит серийный номер, сведения о владельце сертификата, используемых криптографических алгоритмах, ключ проверки ЭП и другую информацию. </w:t>
      </w:r>
    </w:p>
    <w:p w14:paraId="6B1DEDFD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763FE80F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Система электронного документооборота</w:t>
      </w:r>
      <w:r w:rsidRPr="00E920E2">
        <w:rPr>
          <w:sz w:val="22"/>
          <w:szCs w:val="22"/>
          <w:lang w:val="ru-RU"/>
        </w:rPr>
        <w:t xml:space="preserve"> (далее «Система ЭДО») – программные средства, предназначенные для организации работы с электронными документами (включая создание, изменение, согласование, подписание, хранение и уничтожение), а также для взаимодействия между участниками электронного документооборота, включая системы Операторов ЭДО. Передача данных в Системе ЭДО происходит по сети Интернет. </w:t>
      </w:r>
    </w:p>
    <w:p w14:paraId="0CB6900C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52C0D4EE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Список отозванных сертификатов</w:t>
      </w:r>
      <w:r w:rsidRPr="00E920E2">
        <w:rPr>
          <w:sz w:val="22"/>
          <w:szCs w:val="22"/>
          <w:lang w:val="ru-RU"/>
        </w:rPr>
        <w:t xml:space="preserve"> – список, содержащий номера сертификатов, которые были отозваны выдавшим их Удостоверяющим центром и к которым больше нет доверия. Сертификаты добавляются в список отозванных сертификатов после извещения о компрометации ключа ЭП. Список включает в себя информацию, содержащуюся в выданных этим Удостоверяющим центром сертификатах, информацию о датах прекращения действия или аннулирования сертификатов и об основаниях такого прекращения и аннулирования.</w:t>
      </w:r>
    </w:p>
    <w:p w14:paraId="4AB58D9F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3206DA77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Удостоверяющий центр</w:t>
      </w:r>
      <w:r w:rsidRPr="00E920E2">
        <w:rPr>
          <w:sz w:val="22"/>
          <w:szCs w:val="22"/>
          <w:lang w:val="ru-RU"/>
        </w:rPr>
        <w:t xml:space="preserve"> –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ЭП, а также иные функции, предусмотренные Федеральным законом от 06.04.2011 № 63-ФЗ «Об электронной подписи».</w:t>
      </w:r>
    </w:p>
    <w:p w14:paraId="4BF7C891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7BD64B7F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Участники электронного документооборота</w:t>
      </w:r>
      <w:r w:rsidRPr="00E920E2">
        <w:rPr>
          <w:sz w:val="22"/>
          <w:szCs w:val="22"/>
          <w:lang w:val="ru-RU"/>
        </w:rPr>
        <w:t xml:space="preserve"> – лица, осуществляющие обмен информацией в электронной форме в рамках данного Соглашения.</w:t>
      </w:r>
    </w:p>
    <w:p w14:paraId="11450643" w14:textId="77777777" w:rsidR="002D402D" w:rsidRPr="00E920E2" w:rsidRDefault="002D402D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2949E80C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Электронный документ</w:t>
      </w:r>
      <w:r w:rsidRPr="00E920E2">
        <w:rPr>
          <w:sz w:val="22"/>
          <w:szCs w:val="22"/>
          <w:lang w:val="ru-RU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14:paraId="1357D0E8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2AF5FEC4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>Электронный документооборот</w:t>
      </w:r>
      <w:r w:rsidRPr="00E920E2">
        <w:rPr>
          <w:sz w:val="22"/>
          <w:szCs w:val="22"/>
          <w:lang w:val="ru-RU"/>
        </w:rPr>
        <w:t xml:space="preserve"> – система работы с электронными документами, при которой все электронные документы создаются, передаются и хранятся с помощью информационно-коммуникационных технологий на компьютерах, объединенных в сетевую структуру.</w:t>
      </w:r>
    </w:p>
    <w:p w14:paraId="3A3B7EAB" w14:textId="77777777" w:rsidR="00450E1C" w:rsidRPr="00E920E2" w:rsidRDefault="00450E1C" w:rsidP="00450E1C">
      <w:pPr>
        <w:pStyle w:val="Style4"/>
        <w:keepNext/>
        <w:keepLines/>
        <w:spacing w:line="240" w:lineRule="auto"/>
        <w:rPr>
          <w:sz w:val="22"/>
          <w:szCs w:val="22"/>
          <w:lang w:val="ru-RU"/>
        </w:rPr>
      </w:pPr>
    </w:p>
    <w:p w14:paraId="17773B51" w14:textId="513C212D" w:rsidR="00450E1C" w:rsidRPr="00E920E2" w:rsidRDefault="00450E1C" w:rsidP="00450E1C">
      <w:pPr>
        <w:pStyle w:val="Style4"/>
        <w:spacing w:line="240" w:lineRule="auto"/>
        <w:ind w:firstLine="284"/>
        <w:rPr>
          <w:sz w:val="22"/>
          <w:szCs w:val="22"/>
          <w:lang w:val="ru-RU"/>
        </w:rPr>
      </w:pPr>
      <w:r w:rsidRPr="00E920E2">
        <w:rPr>
          <w:b/>
          <w:sz w:val="22"/>
          <w:szCs w:val="22"/>
          <w:lang w:val="ru-RU"/>
        </w:rPr>
        <w:t xml:space="preserve">Электронная подпись (ЭП) </w:t>
      </w:r>
      <w:r w:rsidRPr="00E920E2">
        <w:rPr>
          <w:sz w:val="22"/>
          <w:szCs w:val="22"/>
          <w:lang w:val="ru-RU"/>
        </w:rPr>
        <w:t>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Стороны настоящего Соглашения используют КЭП.</w:t>
      </w:r>
    </w:p>
    <w:p w14:paraId="0AD18DC6" w14:textId="77777777" w:rsidR="002D402D" w:rsidRPr="00E920E2" w:rsidRDefault="002D402D" w:rsidP="00450E1C">
      <w:pPr>
        <w:pStyle w:val="Style4"/>
        <w:spacing w:line="240" w:lineRule="auto"/>
        <w:ind w:firstLine="284"/>
        <w:rPr>
          <w:rStyle w:val="FontStyle18"/>
          <w:rFonts w:eastAsiaTheme="majorEastAsia"/>
          <w:sz w:val="22"/>
          <w:szCs w:val="22"/>
          <w:lang w:val="ru-RU"/>
        </w:rPr>
      </w:pPr>
    </w:p>
    <w:p w14:paraId="1E2ABDCE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  <w:lang w:val="ru-RU"/>
        </w:rPr>
      </w:pPr>
      <w:r w:rsidRPr="00E920E2">
        <w:rPr>
          <w:rStyle w:val="FontStyle19"/>
          <w:b/>
          <w:sz w:val="22"/>
          <w:szCs w:val="22"/>
        </w:rPr>
        <w:t>ПРЕДМЕТ СОГЛАШЕНИЯ</w:t>
      </w:r>
    </w:p>
    <w:p w14:paraId="68C03ED5" w14:textId="77777777" w:rsidR="00450E1C" w:rsidRPr="00E920E2" w:rsidRDefault="00450E1C" w:rsidP="00450E1C">
      <w:pPr>
        <w:pStyle w:val="a3"/>
        <w:autoSpaceDE w:val="0"/>
        <w:autoSpaceDN w:val="0"/>
        <w:adjustRightInd w:val="0"/>
        <w:spacing w:after="0" w:line="240" w:lineRule="auto"/>
        <w:jc w:val="both"/>
        <w:rPr>
          <w:rStyle w:val="FontStyle19"/>
          <w:sz w:val="22"/>
          <w:szCs w:val="22"/>
          <w:lang w:val="ru-RU"/>
        </w:rPr>
      </w:pPr>
    </w:p>
    <w:p w14:paraId="08060AA5" w14:textId="71A2063C" w:rsidR="002D402D" w:rsidRPr="00E920E2" w:rsidRDefault="00450E1C" w:rsidP="00DC5539">
      <w:pPr>
        <w:pStyle w:val="Style6"/>
        <w:numPr>
          <w:ilvl w:val="1"/>
          <w:numId w:val="1"/>
        </w:numPr>
        <w:tabs>
          <w:tab w:val="left" w:pos="567"/>
        </w:tabs>
        <w:spacing w:line="240" w:lineRule="auto"/>
        <w:ind w:left="0" w:firstLine="0"/>
        <w:rPr>
          <w:rStyle w:val="FontStyle18"/>
          <w:rFonts w:eastAsiaTheme="majorEastAsia"/>
          <w:color w:val="auto"/>
          <w:sz w:val="22"/>
          <w:szCs w:val="22"/>
          <w:lang w:val="ru-RU" w:eastAsia="en-US"/>
        </w:rPr>
      </w:pPr>
      <w:r w:rsidRPr="00E920E2">
        <w:rPr>
          <w:rStyle w:val="FontStyle18"/>
          <w:rFonts w:eastAsiaTheme="majorEastAsia"/>
          <w:sz w:val="22"/>
          <w:szCs w:val="22"/>
          <w:lang w:val="ru-RU"/>
        </w:rPr>
        <w:t xml:space="preserve">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связи, подписанными КЭП в </w:t>
      </w: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качестве аналога собственноручной подписи и печати организации</w:t>
      </w:r>
      <w:r w:rsidR="002D402D"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>.</w:t>
      </w:r>
      <w:r w:rsidR="008A70DA"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 xml:space="preserve"> </w:t>
      </w:r>
      <w:r w:rsidR="002D402D"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 xml:space="preserve"> </w:t>
      </w:r>
    </w:p>
    <w:p w14:paraId="4DD127CA" w14:textId="2FA56381" w:rsidR="006E7B58" w:rsidRPr="00E920E2" w:rsidRDefault="006E7B58" w:rsidP="00DC5539">
      <w:pPr>
        <w:pStyle w:val="Style6"/>
        <w:tabs>
          <w:tab w:val="left" w:pos="567"/>
        </w:tabs>
        <w:spacing w:line="240" w:lineRule="auto"/>
        <w:rPr>
          <w:rStyle w:val="FontStyle18"/>
          <w:rFonts w:eastAsiaTheme="majorEastAsia"/>
          <w:color w:val="auto"/>
          <w:sz w:val="22"/>
          <w:szCs w:val="22"/>
          <w:lang w:val="ru-RU" w:eastAsia="en-US"/>
        </w:rPr>
      </w:pPr>
    </w:p>
    <w:p w14:paraId="54CCFC41" w14:textId="7F8E30D2" w:rsidR="000B1192" w:rsidRPr="00E920E2" w:rsidRDefault="000B1192" w:rsidP="00E920E2">
      <w:pPr>
        <w:pStyle w:val="Style6"/>
        <w:tabs>
          <w:tab w:val="left" w:pos="365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  <w:r w:rsidRPr="00E920E2">
        <w:rPr>
          <w:rStyle w:val="FontStyle18"/>
          <w:rFonts w:eastAsiaTheme="majorEastAsia"/>
          <w:color w:val="auto"/>
          <w:sz w:val="22"/>
          <w:szCs w:val="22"/>
          <w:lang w:val="ru-RU"/>
        </w:rPr>
        <w:t xml:space="preserve">2.2. </w:t>
      </w:r>
      <w:r w:rsidRPr="00E920E2">
        <w:rPr>
          <w:sz w:val="22"/>
          <w:szCs w:val="22"/>
          <w:lang w:val="ru-RU"/>
        </w:rPr>
        <w:t>Электронный документооборот осуществляется Сторонами посредством обмена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 xml:space="preserve"> следующими электронными документами.</w:t>
      </w:r>
    </w:p>
    <w:p w14:paraId="76E70794" w14:textId="3B235051" w:rsidR="000B1192" w:rsidRPr="00E920E2" w:rsidRDefault="000B1192" w:rsidP="00DC5539">
      <w:pPr>
        <w:pStyle w:val="Style6"/>
        <w:tabs>
          <w:tab w:val="left" w:pos="567"/>
        </w:tabs>
        <w:spacing w:line="240" w:lineRule="auto"/>
        <w:rPr>
          <w:rStyle w:val="FontStyle18"/>
          <w:rFonts w:eastAsiaTheme="majorEastAsia"/>
          <w:color w:val="auto"/>
          <w:sz w:val="22"/>
          <w:szCs w:val="22"/>
          <w:lang w:val="ru-RU" w:eastAsia="en-US"/>
        </w:rPr>
      </w:pPr>
    </w:p>
    <w:p w14:paraId="7E5C7339" w14:textId="737A00C8" w:rsidR="006E7B58" w:rsidRPr="00E920E2" w:rsidRDefault="006E7B58" w:rsidP="00DC5539">
      <w:pPr>
        <w:pStyle w:val="Style6"/>
        <w:tabs>
          <w:tab w:val="left" w:pos="365"/>
        </w:tabs>
        <w:spacing w:line="240" w:lineRule="auto"/>
        <w:ind w:firstLine="360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lastRenderedPageBreak/>
        <w:t>Б</w:t>
      </w:r>
      <w:r w:rsidR="002D402D" w:rsidRPr="00E920E2">
        <w:rPr>
          <w:sz w:val="22"/>
          <w:szCs w:val="22"/>
          <w:lang w:val="ru-RU"/>
        </w:rPr>
        <w:t>ухгалтерск</w:t>
      </w:r>
      <w:r w:rsidR="00B3081A" w:rsidRPr="00E920E2">
        <w:rPr>
          <w:sz w:val="22"/>
          <w:szCs w:val="22"/>
          <w:lang w:val="ru-RU"/>
        </w:rPr>
        <w:t>и</w:t>
      </w:r>
      <w:r w:rsidRPr="00E920E2">
        <w:rPr>
          <w:sz w:val="22"/>
          <w:szCs w:val="22"/>
          <w:lang w:val="ru-RU"/>
        </w:rPr>
        <w:t>е</w:t>
      </w:r>
      <w:r w:rsidR="002D402D" w:rsidRPr="00E920E2">
        <w:rPr>
          <w:sz w:val="22"/>
          <w:szCs w:val="22"/>
          <w:lang w:val="ru-RU"/>
        </w:rPr>
        <w:t xml:space="preserve"> документ</w:t>
      </w:r>
      <w:r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>: акт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 xml:space="preserve"> выполненных работ (оказанных услуг), </w:t>
      </w:r>
      <w:r w:rsidR="008E5D0F">
        <w:rPr>
          <w:sz w:val="22"/>
          <w:szCs w:val="22"/>
          <w:lang w:val="ru-RU"/>
        </w:rPr>
        <w:t xml:space="preserve">накладные </w:t>
      </w:r>
      <w:r w:rsidR="002D402D" w:rsidRPr="00E920E2">
        <w:rPr>
          <w:sz w:val="22"/>
          <w:szCs w:val="22"/>
          <w:lang w:val="ru-RU"/>
        </w:rPr>
        <w:t xml:space="preserve">ТОРГ-12, </w:t>
      </w:r>
      <w:r w:rsidR="008E5D0F" w:rsidRPr="00E920E2">
        <w:rPr>
          <w:sz w:val="22"/>
          <w:szCs w:val="22"/>
          <w:lang w:val="ru-RU"/>
        </w:rPr>
        <w:t>универсальные передаточные документы</w:t>
      </w:r>
      <w:r w:rsidR="008E5D0F">
        <w:rPr>
          <w:sz w:val="22"/>
          <w:szCs w:val="22"/>
          <w:lang w:val="ru-RU"/>
        </w:rPr>
        <w:t>,</w:t>
      </w:r>
      <w:r w:rsidR="008E5D0F" w:rsidRPr="00E920E2">
        <w:rPr>
          <w:sz w:val="22"/>
          <w:szCs w:val="22"/>
          <w:lang w:val="ru-RU"/>
        </w:rPr>
        <w:t xml:space="preserve"> </w:t>
      </w:r>
      <w:r w:rsidR="002D402D" w:rsidRPr="00E920E2">
        <w:rPr>
          <w:sz w:val="22"/>
          <w:szCs w:val="22"/>
          <w:lang w:val="ru-RU"/>
        </w:rPr>
        <w:t>счет-</w:t>
      </w:r>
      <w:r w:rsidR="00D10FF5" w:rsidRPr="00E920E2">
        <w:rPr>
          <w:sz w:val="22"/>
          <w:szCs w:val="22"/>
          <w:lang w:val="ru-RU"/>
        </w:rPr>
        <w:t>факт</w:t>
      </w:r>
      <w:r w:rsidR="00D10FF5">
        <w:rPr>
          <w:sz w:val="22"/>
          <w:szCs w:val="22"/>
          <w:lang w:val="ru-RU"/>
        </w:rPr>
        <w:t>уры</w:t>
      </w:r>
      <w:r w:rsidR="002D402D" w:rsidRPr="00E920E2">
        <w:rPr>
          <w:sz w:val="22"/>
          <w:szCs w:val="22"/>
          <w:lang w:val="ru-RU"/>
        </w:rPr>
        <w:t>, счет</w:t>
      </w:r>
      <w:r w:rsidR="00B3081A" w:rsidRPr="00E920E2">
        <w:rPr>
          <w:sz w:val="22"/>
          <w:szCs w:val="22"/>
          <w:lang w:val="ru-RU"/>
        </w:rPr>
        <w:t>а</w:t>
      </w:r>
      <w:r w:rsidR="002D402D" w:rsidRPr="00E920E2">
        <w:rPr>
          <w:sz w:val="22"/>
          <w:szCs w:val="22"/>
          <w:lang w:val="ru-RU"/>
        </w:rPr>
        <w:t>, акт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 xml:space="preserve"> сверок</w:t>
      </w:r>
      <w:proofErr w:type="gramStart"/>
      <w:r w:rsidR="002D402D" w:rsidRPr="00E920E2">
        <w:rPr>
          <w:sz w:val="22"/>
          <w:szCs w:val="22"/>
          <w:lang w:val="ru-RU"/>
        </w:rPr>
        <w:t>, ,</w:t>
      </w:r>
      <w:proofErr w:type="gramEnd"/>
      <w:r w:rsidR="002D402D" w:rsidRPr="00E920E2">
        <w:rPr>
          <w:sz w:val="22"/>
          <w:szCs w:val="22"/>
          <w:lang w:val="ru-RU"/>
        </w:rPr>
        <w:t xml:space="preserve"> деловы</w:t>
      </w:r>
      <w:r w:rsidR="00B3081A" w:rsidRPr="00E920E2">
        <w:rPr>
          <w:sz w:val="22"/>
          <w:szCs w:val="22"/>
          <w:lang w:val="ru-RU"/>
        </w:rPr>
        <w:t>е</w:t>
      </w:r>
      <w:r w:rsidR="002D402D" w:rsidRPr="00E920E2">
        <w:rPr>
          <w:sz w:val="22"/>
          <w:szCs w:val="22"/>
          <w:lang w:val="ru-RU"/>
        </w:rPr>
        <w:t xml:space="preserve"> пис</w:t>
      </w:r>
      <w:r w:rsidR="00B3081A" w:rsidRPr="00E920E2">
        <w:rPr>
          <w:sz w:val="22"/>
          <w:szCs w:val="22"/>
          <w:lang w:val="ru-RU"/>
        </w:rPr>
        <w:t>ьма</w:t>
      </w:r>
      <w:r w:rsidRPr="00E920E2">
        <w:rPr>
          <w:sz w:val="22"/>
          <w:szCs w:val="22"/>
          <w:lang w:val="ru-RU"/>
        </w:rPr>
        <w:t xml:space="preserve"> и иные документы.</w:t>
      </w:r>
    </w:p>
    <w:p w14:paraId="583E862E" w14:textId="2A7CF377" w:rsidR="002D402D" w:rsidRPr="00E920E2" w:rsidRDefault="006E7B58" w:rsidP="00DC5539">
      <w:pPr>
        <w:pStyle w:val="Style6"/>
        <w:tabs>
          <w:tab w:val="left" w:pos="365"/>
        </w:tabs>
        <w:spacing w:line="240" w:lineRule="auto"/>
        <w:ind w:firstLine="360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>Договоры и изменениями к договорам:</w:t>
      </w:r>
      <w:r w:rsidR="002D402D" w:rsidRPr="00E920E2">
        <w:rPr>
          <w:sz w:val="22"/>
          <w:szCs w:val="22"/>
          <w:lang w:val="ru-RU"/>
        </w:rPr>
        <w:t xml:space="preserve"> договор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>, дополнительны</w:t>
      </w:r>
      <w:r w:rsidR="00B3081A" w:rsidRPr="00E920E2">
        <w:rPr>
          <w:sz w:val="22"/>
          <w:szCs w:val="22"/>
          <w:lang w:val="ru-RU"/>
        </w:rPr>
        <w:t>е</w:t>
      </w:r>
      <w:r w:rsidR="002D402D" w:rsidRPr="00E920E2">
        <w:rPr>
          <w:sz w:val="22"/>
          <w:szCs w:val="22"/>
          <w:lang w:val="ru-RU"/>
        </w:rPr>
        <w:t xml:space="preserve"> соглашени</w:t>
      </w:r>
      <w:r w:rsidR="00B3081A" w:rsidRPr="00E920E2">
        <w:rPr>
          <w:sz w:val="22"/>
          <w:szCs w:val="22"/>
          <w:lang w:val="ru-RU"/>
        </w:rPr>
        <w:t>я</w:t>
      </w:r>
      <w:r w:rsidR="002D402D" w:rsidRPr="00E920E2">
        <w:rPr>
          <w:sz w:val="22"/>
          <w:szCs w:val="22"/>
          <w:lang w:val="ru-RU"/>
        </w:rPr>
        <w:t>, соглашени</w:t>
      </w:r>
      <w:r w:rsidR="00B3081A" w:rsidRPr="00E920E2">
        <w:rPr>
          <w:sz w:val="22"/>
          <w:szCs w:val="22"/>
          <w:lang w:val="ru-RU"/>
        </w:rPr>
        <w:t>я</w:t>
      </w:r>
      <w:r w:rsidR="002D402D" w:rsidRPr="00E920E2">
        <w:rPr>
          <w:sz w:val="22"/>
          <w:szCs w:val="22"/>
          <w:lang w:val="ru-RU"/>
        </w:rPr>
        <w:t xml:space="preserve"> о расторжении, приложени</w:t>
      </w:r>
      <w:r w:rsidR="00B3081A" w:rsidRPr="00E920E2">
        <w:rPr>
          <w:sz w:val="22"/>
          <w:szCs w:val="22"/>
          <w:lang w:val="ru-RU"/>
        </w:rPr>
        <w:t>я</w:t>
      </w:r>
      <w:r w:rsidR="002D402D" w:rsidRPr="00E920E2">
        <w:rPr>
          <w:sz w:val="22"/>
          <w:szCs w:val="22"/>
          <w:lang w:val="ru-RU"/>
        </w:rPr>
        <w:t>, спецификаци</w:t>
      </w:r>
      <w:r w:rsidR="00B3081A" w:rsidRPr="00E920E2">
        <w:rPr>
          <w:sz w:val="22"/>
          <w:szCs w:val="22"/>
          <w:lang w:val="ru-RU"/>
        </w:rPr>
        <w:t>и</w:t>
      </w:r>
      <w:r w:rsidR="002D402D" w:rsidRPr="00E920E2">
        <w:rPr>
          <w:sz w:val="22"/>
          <w:szCs w:val="22"/>
          <w:lang w:val="ru-RU"/>
        </w:rPr>
        <w:t>, изменени</w:t>
      </w:r>
      <w:r w:rsidR="00B3081A" w:rsidRPr="00E920E2">
        <w:rPr>
          <w:sz w:val="22"/>
          <w:szCs w:val="22"/>
          <w:lang w:val="ru-RU"/>
        </w:rPr>
        <w:t>я</w:t>
      </w:r>
      <w:r w:rsidR="002D402D" w:rsidRPr="00E920E2">
        <w:rPr>
          <w:sz w:val="22"/>
          <w:szCs w:val="22"/>
          <w:lang w:val="ru-RU"/>
        </w:rPr>
        <w:t>, дополнени</w:t>
      </w:r>
      <w:r w:rsidR="00B3081A" w:rsidRPr="00E920E2">
        <w:rPr>
          <w:sz w:val="22"/>
          <w:szCs w:val="22"/>
          <w:lang w:val="ru-RU"/>
        </w:rPr>
        <w:t>я</w:t>
      </w:r>
      <w:r w:rsidR="002D402D" w:rsidRPr="00E920E2">
        <w:rPr>
          <w:sz w:val="22"/>
          <w:szCs w:val="22"/>
          <w:lang w:val="ru-RU"/>
        </w:rPr>
        <w:t>, заяв</w:t>
      </w:r>
      <w:r w:rsidR="00B3081A" w:rsidRPr="00E920E2">
        <w:rPr>
          <w:sz w:val="22"/>
          <w:szCs w:val="22"/>
          <w:lang w:val="ru-RU"/>
        </w:rPr>
        <w:t>ки</w:t>
      </w:r>
      <w:r w:rsidR="002D402D" w:rsidRPr="00E920E2">
        <w:rPr>
          <w:sz w:val="22"/>
          <w:szCs w:val="22"/>
          <w:lang w:val="ru-RU"/>
        </w:rPr>
        <w:t>, заказ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>, протокол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 xml:space="preserve"> разногласий, протокол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 xml:space="preserve"> согласования разногласий, протокол</w:t>
      </w:r>
      <w:r w:rsidR="00B3081A" w:rsidRPr="00E920E2">
        <w:rPr>
          <w:sz w:val="22"/>
          <w:szCs w:val="22"/>
          <w:lang w:val="ru-RU"/>
        </w:rPr>
        <w:t>ы</w:t>
      </w:r>
      <w:r w:rsidR="002D402D" w:rsidRPr="00E920E2">
        <w:rPr>
          <w:sz w:val="22"/>
          <w:szCs w:val="22"/>
          <w:lang w:val="ru-RU"/>
        </w:rPr>
        <w:t xml:space="preserve"> урегулирования разногласий</w:t>
      </w:r>
      <w:r w:rsidRPr="00E920E2">
        <w:rPr>
          <w:sz w:val="22"/>
          <w:szCs w:val="22"/>
          <w:lang w:val="ru-RU"/>
        </w:rPr>
        <w:t xml:space="preserve"> и</w:t>
      </w:r>
      <w:r w:rsidR="002D402D" w:rsidRPr="00E920E2">
        <w:rPr>
          <w:sz w:val="22"/>
          <w:szCs w:val="22"/>
          <w:lang w:val="ru-RU"/>
        </w:rPr>
        <w:t xml:space="preserve"> ины</w:t>
      </w:r>
      <w:r w:rsidR="00B3081A" w:rsidRPr="00E920E2">
        <w:rPr>
          <w:sz w:val="22"/>
          <w:szCs w:val="22"/>
          <w:lang w:val="ru-RU"/>
        </w:rPr>
        <w:t>е</w:t>
      </w:r>
      <w:r w:rsidR="002D402D" w:rsidRPr="00E920E2">
        <w:rPr>
          <w:sz w:val="22"/>
          <w:szCs w:val="22"/>
          <w:lang w:val="ru-RU"/>
        </w:rPr>
        <w:t xml:space="preserve"> документ</w:t>
      </w:r>
      <w:r w:rsidRPr="00E920E2">
        <w:rPr>
          <w:sz w:val="22"/>
          <w:szCs w:val="22"/>
          <w:lang w:val="ru-RU"/>
        </w:rPr>
        <w:t>ы.</w:t>
      </w:r>
    </w:p>
    <w:p w14:paraId="102A9F8D" w14:textId="77777777" w:rsidR="00450E1C" w:rsidRPr="00E920E2" w:rsidRDefault="00450E1C">
      <w:pPr>
        <w:pStyle w:val="Style6"/>
        <w:tabs>
          <w:tab w:val="left" w:pos="365"/>
        </w:tabs>
        <w:spacing w:line="240" w:lineRule="auto"/>
        <w:rPr>
          <w:rStyle w:val="FontStyle18"/>
          <w:rFonts w:eastAsiaTheme="majorEastAsia"/>
          <w:sz w:val="22"/>
          <w:szCs w:val="22"/>
          <w:lang w:val="ru-RU" w:eastAsia="en-US"/>
        </w:rPr>
      </w:pPr>
    </w:p>
    <w:p w14:paraId="4E379DB1" w14:textId="2C2F1386" w:rsidR="00450E1C" w:rsidRPr="00E920E2" w:rsidRDefault="00450E1C" w:rsidP="00450E1C">
      <w:pPr>
        <w:pStyle w:val="Style6"/>
        <w:tabs>
          <w:tab w:val="left" w:pos="365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  <w:r w:rsidRPr="00E920E2">
        <w:rPr>
          <w:rStyle w:val="FontStyle18"/>
          <w:rFonts w:eastAsiaTheme="majorEastAsia"/>
          <w:sz w:val="22"/>
          <w:szCs w:val="22"/>
          <w:lang w:val="ru-RU"/>
        </w:rPr>
        <w:t>2.</w:t>
      </w:r>
      <w:r w:rsidR="006E7B58" w:rsidRPr="00E920E2">
        <w:rPr>
          <w:rStyle w:val="FontStyle18"/>
          <w:rFonts w:eastAsiaTheme="majorEastAsia"/>
          <w:sz w:val="22"/>
          <w:szCs w:val="22"/>
          <w:lang w:val="ru-RU"/>
        </w:rPr>
        <w:t>3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>. Стороны соглашаются признавать полученные (направленные) в рамках электронного документооборота электронные документы равнозначными аналогичным документам на бумажных носителях.</w:t>
      </w:r>
    </w:p>
    <w:p w14:paraId="40291A51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highlight w:val="yellow"/>
          <w:lang w:val="ru-RU"/>
        </w:rPr>
      </w:pPr>
    </w:p>
    <w:p w14:paraId="259D480A" w14:textId="680BBBF1" w:rsidR="00B3081A" w:rsidRPr="00E920E2" w:rsidRDefault="00450E1C" w:rsidP="00DC5539">
      <w:pPr>
        <w:pStyle w:val="ConsPlusNormal"/>
        <w:jc w:val="both"/>
        <w:rPr>
          <w:rFonts w:ascii="Times New Roman" w:hAnsi="Times New Roman" w:cs="Times New Roman"/>
          <w:u w:val="single"/>
        </w:rPr>
      </w:pPr>
      <w:r w:rsidRPr="00E920E2">
        <w:rPr>
          <w:rFonts w:ascii="Times New Roman" w:eastAsia="Times New Roman" w:hAnsi="Times New Roman" w:cs="Times New Roman"/>
        </w:rPr>
        <w:t>2.</w:t>
      </w:r>
      <w:r w:rsidR="006E7B58" w:rsidRPr="00E920E2">
        <w:rPr>
          <w:rFonts w:ascii="Times New Roman" w:eastAsia="Times New Roman" w:hAnsi="Times New Roman" w:cs="Times New Roman"/>
        </w:rPr>
        <w:t>4</w:t>
      </w:r>
      <w:r w:rsidRPr="00E920E2">
        <w:rPr>
          <w:rFonts w:ascii="Times New Roman" w:eastAsia="Times New Roman" w:hAnsi="Times New Roman" w:cs="Times New Roman"/>
        </w:rPr>
        <w:t>.</w:t>
      </w:r>
      <w:r w:rsidR="00372918" w:rsidRPr="00E920E2">
        <w:rPr>
          <w:rFonts w:ascii="Times New Roman" w:eastAsia="Times New Roman" w:hAnsi="Times New Roman" w:cs="Times New Roman"/>
        </w:rPr>
        <w:t xml:space="preserve"> </w:t>
      </w:r>
      <w:r w:rsidR="00B3081A" w:rsidRPr="00E920E2">
        <w:rPr>
          <w:rFonts w:ascii="Times New Roman" w:hAnsi="Times New Roman" w:cs="Times New Roman"/>
        </w:rPr>
        <w:t xml:space="preserve">При осуществлении обмена электронными </w:t>
      </w:r>
      <w:r w:rsidR="00C52060" w:rsidRPr="00E920E2">
        <w:rPr>
          <w:rFonts w:ascii="Times New Roman" w:hAnsi="Times New Roman" w:cs="Times New Roman"/>
        </w:rPr>
        <w:t xml:space="preserve">бухгалтерскими </w:t>
      </w:r>
      <w:r w:rsidR="00B3081A" w:rsidRPr="00E920E2">
        <w:rPr>
          <w:rFonts w:ascii="Times New Roman" w:hAnsi="Times New Roman" w:cs="Times New Roman"/>
        </w:rPr>
        <w:t>документами Стороны используют форматы</w:t>
      </w:r>
      <w:r w:rsidR="00C52060" w:rsidRPr="00E920E2">
        <w:rPr>
          <w:rFonts w:ascii="Times New Roman" w:hAnsi="Times New Roman" w:cs="Times New Roman"/>
        </w:rPr>
        <w:t xml:space="preserve"> </w:t>
      </w:r>
      <w:r w:rsidR="00B3081A" w:rsidRPr="00E920E2">
        <w:rPr>
          <w:rFonts w:ascii="Times New Roman" w:hAnsi="Times New Roman" w:cs="Times New Roman"/>
        </w:rPr>
        <w:t>документов, которые утверждены действующим законодательством РФ.</w:t>
      </w:r>
    </w:p>
    <w:p w14:paraId="40BD5CB8" w14:textId="39A3FCF9" w:rsidR="00DC5539" w:rsidRPr="00E920E2" w:rsidRDefault="00DC5539" w:rsidP="00F13E80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1054FC4E" w14:textId="632C9C85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bCs/>
          <w:lang w:val="ru-RU" w:eastAsia="ru-RU"/>
        </w:rPr>
      </w:pPr>
      <w:r w:rsidRPr="00E920E2">
        <w:rPr>
          <w:rFonts w:ascii="Times New Roman" w:hAnsi="Times New Roman" w:cs="Times New Roman"/>
          <w:bCs/>
          <w:lang w:val="ru-RU" w:eastAsia="ru-RU"/>
        </w:rPr>
        <w:t>2.</w:t>
      </w:r>
      <w:r w:rsidR="006E7B58" w:rsidRPr="00E920E2">
        <w:rPr>
          <w:rFonts w:ascii="Times New Roman" w:hAnsi="Times New Roman" w:cs="Times New Roman"/>
          <w:bCs/>
          <w:lang w:val="ru-RU" w:eastAsia="ru-RU"/>
        </w:rPr>
        <w:t>5</w:t>
      </w:r>
      <w:r w:rsidRPr="00E920E2">
        <w:rPr>
          <w:rFonts w:ascii="Times New Roman" w:hAnsi="Times New Roman" w:cs="Times New Roman"/>
          <w:bCs/>
          <w:lang w:val="ru-RU" w:eastAsia="ru-RU"/>
        </w:rPr>
        <w:t>. При передаче неформализованных электронных документов необходимо использовать один из следующих форматов передаваемого файла:</w:t>
      </w:r>
    </w:p>
    <w:p w14:paraId="029BC6E2" w14:textId="77777777" w:rsidR="00B3081A" w:rsidRPr="00E920E2" w:rsidRDefault="00B3081A" w:rsidP="00450E1C">
      <w:pPr>
        <w:spacing w:after="0" w:line="240" w:lineRule="auto"/>
        <w:jc w:val="both"/>
        <w:rPr>
          <w:rFonts w:ascii="Times New Roman" w:hAnsi="Times New Roman" w:cs="Times New Roman"/>
          <w:bCs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5"/>
        <w:gridCol w:w="2560"/>
        <w:gridCol w:w="3861"/>
      </w:tblGrid>
      <w:tr w:rsidR="00B3081A" w:rsidRPr="00BC6A55" w14:paraId="07482E32" w14:textId="77777777" w:rsidTr="006F01CC">
        <w:tc>
          <w:tcPr>
            <w:tcW w:w="3108" w:type="dxa"/>
          </w:tcPr>
          <w:p w14:paraId="39FBF0C0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Наименование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электронного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2591" w:type="dxa"/>
          </w:tcPr>
          <w:p w14:paraId="114FC57A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Формат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электронного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документа</w:t>
            </w:r>
            <w:proofErr w:type="spellEnd"/>
          </w:p>
        </w:tc>
        <w:tc>
          <w:tcPr>
            <w:tcW w:w="3928" w:type="dxa"/>
          </w:tcPr>
          <w:p w14:paraId="3C5796FD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E920E2">
              <w:rPr>
                <w:rFonts w:ascii="Times New Roman" w:hAnsi="Times New Roman" w:cs="Times New Roman"/>
                <w:lang w:val="ru-RU"/>
              </w:rPr>
              <w:t>Равнозначный документ на бумажном носителе</w:t>
            </w:r>
          </w:p>
        </w:tc>
      </w:tr>
      <w:tr w:rsidR="00B3081A" w:rsidRPr="00E920E2" w14:paraId="7ACAA923" w14:textId="77777777" w:rsidTr="006F01CC">
        <w:tc>
          <w:tcPr>
            <w:tcW w:w="3108" w:type="dxa"/>
          </w:tcPr>
          <w:p w14:paraId="7720F62C" w14:textId="3207F244" w:rsidR="00B3081A" w:rsidRPr="00E920E2" w:rsidRDefault="00B3081A" w:rsidP="00C52060">
            <w:pPr>
              <w:spacing w:after="0" w:line="240" w:lineRule="auto"/>
              <w:ind w:firstLine="25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Деловое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письмо</w:t>
            </w:r>
            <w:proofErr w:type="spellEnd"/>
          </w:p>
        </w:tc>
        <w:tc>
          <w:tcPr>
            <w:tcW w:w="2591" w:type="dxa"/>
          </w:tcPr>
          <w:p w14:paraId="4690F729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0E2">
              <w:rPr>
                <w:rFonts w:ascii="Times New Roman" w:hAnsi="Times New Roman" w:cs="Times New Roman"/>
              </w:rPr>
              <w:t>DOC, PDF</w:t>
            </w:r>
          </w:p>
        </w:tc>
        <w:tc>
          <w:tcPr>
            <w:tcW w:w="3928" w:type="dxa"/>
          </w:tcPr>
          <w:p w14:paraId="4266BF6E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Деловое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письмо</w:t>
            </w:r>
            <w:proofErr w:type="spellEnd"/>
          </w:p>
        </w:tc>
      </w:tr>
      <w:tr w:rsidR="00B3081A" w:rsidRPr="00E920E2" w14:paraId="2D463ED5" w14:textId="77777777" w:rsidTr="006F01CC">
        <w:tc>
          <w:tcPr>
            <w:tcW w:w="3108" w:type="dxa"/>
          </w:tcPr>
          <w:p w14:paraId="4BC79D2C" w14:textId="77777777" w:rsidR="00B3081A" w:rsidRPr="00E920E2" w:rsidDel="00573CDC" w:rsidRDefault="00B3081A" w:rsidP="00C52060">
            <w:pPr>
              <w:spacing w:after="0" w:line="240" w:lineRule="auto"/>
              <w:ind w:firstLine="25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Акт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сверки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расчетов</w:t>
            </w:r>
            <w:proofErr w:type="spellEnd"/>
          </w:p>
        </w:tc>
        <w:tc>
          <w:tcPr>
            <w:tcW w:w="2591" w:type="dxa"/>
          </w:tcPr>
          <w:p w14:paraId="43E58BC2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0E2">
              <w:rPr>
                <w:rFonts w:ascii="Times New Roman" w:hAnsi="Times New Roman" w:cs="Times New Roman"/>
              </w:rPr>
              <w:t>XLS, PDF</w:t>
            </w:r>
          </w:p>
        </w:tc>
        <w:tc>
          <w:tcPr>
            <w:tcW w:w="3928" w:type="dxa"/>
          </w:tcPr>
          <w:p w14:paraId="582F6518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Акт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сверки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0E2">
              <w:rPr>
                <w:rFonts w:ascii="Times New Roman" w:hAnsi="Times New Roman" w:cs="Times New Roman"/>
              </w:rPr>
              <w:t>расчетов</w:t>
            </w:r>
            <w:proofErr w:type="spellEnd"/>
          </w:p>
        </w:tc>
      </w:tr>
      <w:tr w:rsidR="00B3081A" w:rsidRPr="00E920E2" w14:paraId="5CFAF9A1" w14:textId="77777777" w:rsidTr="006F01CC">
        <w:tc>
          <w:tcPr>
            <w:tcW w:w="3108" w:type="dxa"/>
          </w:tcPr>
          <w:p w14:paraId="7AE5478B" w14:textId="77777777" w:rsidR="00B3081A" w:rsidRPr="00E920E2" w:rsidDel="00573CDC" w:rsidRDefault="00B3081A" w:rsidP="00C52060">
            <w:pPr>
              <w:spacing w:after="0" w:line="240" w:lineRule="auto"/>
              <w:ind w:firstLine="25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Счет</w:t>
            </w:r>
            <w:proofErr w:type="spellEnd"/>
          </w:p>
        </w:tc>
        <w:tc>
          <w:tcPr>
            <w:tcW w:w="2591" w:type="dxa"/>
          </w:tcPr>
          <w:p w14:paraId="48F69B5A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0E2">
              <w:rPr>
                <w:rFonts w:ascii="Times New Roman" w:hAnsi="Times New Roman" w:cs="Times New Roman"/>
              </w:rPr>
              <w:t>DOC, XLS, PDF</w:t>
            </w:r>
          </w:p>
        </w:tc>
        <w:tc>
          <w:tcPr>
            <w:tcW w:w="3928" w:type="dxa"/>
          </w:tcPr>
          <w:p w14:paraId="37B2AF47" w14:textId="21164D85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Счет</w:t>
            </w:r>
            <w:proofErr w:type="spellEnd"/>
          </w:p>
        </w:tc>
      </w:tr>
      <w:tr w:rsidR="00B3081A" w:rsidRPr="00E920E2" w14:paraId="2F5BCAAD" w14:textId="77777777" w:rsidTr="006F01CC">
        <w:trPr>
          <w:trHeight w:val="363"/>
        </w:trPr>
        <w:tc>
          <w:tcPr>
            <w:tcW w:w="3108" w:type="dxa"/>
          </w:tcPr>
          <w:p w14:paraId="2347703B" w14:textId="6FA89924" w:rsidR="00B3081A" w:rsidRPr="00E920E2" w:rsidRDefault="00B3081A" w:rsidP="00C52060">
            <w:pPr>
              <w:spacing w:after="0" w:line="240" w:lineRule="auto"/>
              <w:ind w:firstLine="25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Договор</w:t>
            </w:r>
            <w:proofErr w:type="spellEnd"/>
          </w:p>
        </w:tc>
        <w:tc>
          <w:tcPr>
            <w:tcW w:w="2591" w:type="dxa"/>
          </w:tcPr>
          <w:p w14:paraId="06A939A4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0E2">
              <w:rPr>
                <w:rFonts w:ascii="Times New Roman" w:hAnsi="Times New Roman" w:cs="Times New Roman"/>
              </w:rPr>
              <w:t>DOC, XLS, PDF</w:t>
            </w:r>
          </w:p>
        </w:tc>
        <w:tc>
          <w:tcPr>
            <w:tcW w:w="3928" w:type="dxa"/>
          </w:tcPr>
          <w:p w14:paraId="2514F084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Договор</w:t>
            </w:r>
            <w:proofErr w:type="spellEnd"/>
          </w:p>
        </w:tc>
      </w:tr>
      <w:tr w:rsidR="00B3081A" w:rsidRPr="00E920E2" w14:paraId="6CE9161D" w14:textId="77777777" w:rsidTr="006F01CC">
        <w:trPr>
          <w:trHeight w:val="363"/>
        </w:trPr>
        <w:tc>
          <w:tcPr>
            <w:tcW w:w="3108" w:type="dxa"/>
          </w:tcPr>
          <w:p w14:paraId="6F7B16B4" w14:textId="77777777" w:rsidR="00B3081A" w:rsidRPr="00E920E2" w:rsidRDefault="00B3081A" w:rsidP="00C52060">
            <w:pPr>
              <w:spacing w:after="0" w:line="240" w:lineRule="auto"/>
              <w:ind w:firstLine="2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Изменение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договору</w:t>
            </w:r>
            <w:proofErr w:type="spellEnd"/>
          </w:p>
        </w:tc>
        <w:tc>
          <w:tcPr>
            <w:tcW w:w="2591" w:type="dxa"/>
          </w:tcPr>
          <w:p w14:paraId="6022D8A5" w14:textId="77777777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20E2">
              <w:rPr>
                <w:rFonts w:ascii="Times New Roman" w:hAnsi="Times New Roman" w:cs="Times New Roman"/>
              </w:rPr>
              <w:t>DOC, XLS, PDF</w:t>
            </w:r>
          </w:p>
        </w:tc>
        <w:tc>
          <w:tcPr>
            <w:tcW w:w="3928" w:type="dxa"/>
          </w:tcPr>
          <w:p w14:paraId="33DE2974" w14:textId="0E28F51C" w:rsidR="00B3081A" w:rsidRPr="00E920E2" w:rsidRDefault="00B3081A" w:rsidP="006E7B5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E920E2">
              <w:rPr>
                <w:rFonts w:ascii="Times New Roman" w:hAnsi="Times New Roman" w:cs="Times New Roman"/>
              </w:rPr>
              <w:t>Изменение</w:t>
            </w:r>
            <w:proofErr w:type="spellEnd"/>
            <w:r w:rsidRPr="00E920E2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E920E2">
              <w:rPr>
                <w:rFonts w:ascii="Times New Roman" w:hAnsi="Times New Roman" w:cs="Times New Roman"/>
              </w:rPr>
              <w:t>договору</w:t>
            </w:r>
            <w:proofErr w:type="spellEnd"/>
          </w:p>
        </w:tc>
      </w:tr>
    </w:tbl>
    <w:p w14:paraId="53FDF586" w14:textId="77777777" w:rsidR="00450E1C" w:rsidRPr="00E920E2" w:rsidRDefault="00450E1C" w:rsidP="00450E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lang w:eastAsia="ru-RU"/>
        </w:rPr>
      </w:pPr>
    </w:p>
    <w:p w14:paraId="50C1083F" w14:textId="3B2DD330" w:rsidR="00450E1C" w:rsidRPr="00E920E2" w:rsidRDefault="00450E1C" w:rsidP="00450E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lang w:val="ru-RU" w:eastAsia="ru-RU"/>
        </w:rPr>
      </w:pPr>
      <w:r w:rsidRPr="00E920E2">
        <w:rPr>
          <w:rFonts w:ascii="Times New Roman" w:hAnsi="Times New Roman" w:cs="Times New Roman"/>
          <w:bCs/>
          <w:lang w:val="ru-RU" w:eastAsia="ru-RU"/>
        </w:rPr>
        <w:t>2.</w:t>
      </w:r>
      <w:r w:rsidR="006E7B58" w:rsidRPr="00E920E2">
        <w:rPr>
          <w:rFonts w:ascii="Times New Roman" w:hAnsi="Times New Roman" w:cs="Times New Roman"/>
          <w:bCs/>
          <w:lang w:val="ru-RU" w:eastAsia="ru-RU"/>
        </w:rPr>
        <w:t>6</w:t>
      </w:r>
      <w:r w:rsidRPr="00E920E2">
        <w:rPr>
          <w:rFonts w:ascii="Times New Roman" w:hAnsi="Times New Roman" w:cs="Times New Roman"/>
          <w:bCs/>
          <w:lang w:val="ru-RU" w:eastAsia="ru-RU"/>
        </w:rPr>
        <w:t>. Для договорных неформализованных электронных документов применяется одноуровневая модель подписания (с применением КЭП). Пользователь, наделенный полномочиями в соответствии с доверенностью на право подписания договорных документов или иной организационно-распорядительной</w:t>
      </w:r>
      <w:r w:rsidR="00F13E80" w:rsidRPr="00E920E2">
        <w:rPr>
          <w:rFonts w:ascii="Times New Roman" w:hAnsi="Times New Roman" w:cs="Times New Roman"/>
          <w:bCs/>
          <w:lang w:val="ru-RU" w:eastAsia="ru-RU"/>
        </w:rPr>
        <w:t xml:space="preserve"> документацией от имени Стороны-</w:t>
      </w:r>
      <w:r w:rsidRPr="00E920E2">
        <w:rPr>
          <w:rFonts w:ascii="Times New Roman" w:hAnsi="Times New Roman" w:cs="Times New Roman"/>
          <w:bCs/>
          <w:lang w:val="ru-RU" w:eastAsia="ru-RU"/>
        </w:rPr>
        <w:t>1, подтверждает факт подписания договорных документов посредством их подписания КЭП</w:t>
      </w:r>
    </w:p>
    <w:p w14:paraId="18663F51" w14:textId="77777777" w:rsidR="00450E1C" w:rsidRPr="00E920E2" w:rsidRDefault="00450E1C" w:rsidP="00450E1C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lang w:val="ru-RU" w:eastAsia="ru-RU"/>
        </w:rPr>
      </w:pPr>
    </w:p>
    <w:p w14:paraId="59302B4C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2"/>
          <w:szCs w:val="22"/>
          <w:lang w:val="ru-RU"/>
        </w:rPr>
      </w:pPr>
      <w:r w:rsidRPr="00E920E2">
        <w:rPr>
          <w:rStyle w:val="FontStyle19"/>
          <w:b/>
          <w:sz w:val="22"/>
          <w:szCs w:val="22"/>
          <w:lang w:val="ru-RU"/>
        </w:rPr>
        <w:t>ОБЩИЕ ПРИНЦИПЫ ЭЛЕКТРОННОГО ДОКУМЕНТООБОРОТА И ПРИМЕНЕНИЯ ЭП</w:t>
      </w:r>
    </w:p>
    <w:p w14:paraId="27F9E48B" w14:textId="77777777" w:rsidR="00450E1C" w:rsidRPr="00E920E2" w:rsidRDefault="00450E1C" w:rsidP="00450E1C">
      <w:pPr>
        <w:pStyle w:val="Style4"/>
        <w:spacing w:line="240" w:lineRule="auto"/>
        <w:ind w:left="714" w:firstLine="0"/>
        <w:rPr>
          <w:rStyle w:val="FontStyle19"/>
          <w:rFonts w:eastAsiaTheme="minorHAnsi"/>
          <w:sz w:val="22"/>
          <w:szCs w:val="22"/>
          <w:lang w:val="ru-RU" w:eastAsia="en-US"/>
        </w:rPr>
      </w:pPr>
    </w:p>
    <w:p w14:paraId="38C16B7C" w14:textId="77777777" w:rsidR="00450E1C" w:rsidRPr="00E920E2" w:rsidRDefault="00450E1C" w:rsidP="00450E1C">
      <w:pPr>
        <w:pStyle w:val="Style6"/>
        <w:tabs>
          <w:tab w:val="left" w:pos="426"/>
        </w:tabs>
        <w:spacing w:line="240" w:lineRule="auto"/>
        <w:rPr>
          <w:rStyle w:val="FontStyle19"/>
          <w:rFonts w:eastAsiaTheme="minorHAnsi"/>
          <w:sz w:val="22"/>
          <w:szCs w:val="22"/>
          <w:lang w:val="ru-RU" w:eastAsia="en-US"/>
        </w:rPr>
      </w:pPr>
      <w:r w:rsidRPr="00E920E2">
        <w:rPr>
          <w:rStyle w:val="FontStyle19"/>
          <w:sz w:val="22"/>
          <w:szCs w:val="22"/>
          <w:lang w:val="ru-RU"/>
        </w:rPr>
        <w:t>3.1. Электронный документооборот Стороны осуществляют в соответствии с нормами законодательства Российской Федерации, условиями настоящего Соглашения и иных соглашений и договоров, заключенных между Сторонами, а также с учетом положений регламентирующих документов Оператора.</w:t>
      </w:r>
    </w:p>
    <w:p w14:paraId="26BE6970" w14:textId="77777777" w:rsidR="00450E1C" w:rsidRPr="00E920E2" w:rsidRDefault="00450E1C" w:rsidP="00450E1C">
      <w:pPr>
        <w:pStyle w:val="Style4"/>
        <w:spacing w:line="240" w:lineRule="auto"/>
        <w:rPr>
          <w:rStyle w:val="FontStyle19"/>
          <w:sz w:val="22"/>
          <w:szCs w:val="22"/>
          <w:lang w:val="ru-RU"/>
        </w:rPr>
      </w:pPr>
    </w:p>
    <w:p w14:paraId="0B93B39D" w14:textId="2F27D233" w:rsidR="00450E1C" w:rsidRPr="00E920E2" w:rsidRDefault="00450E1C" w:rsidP="00450E1C">
      <w:pPr>
        <w:pStyle w:val="Style6"/>
        <w:tabs>
          <w:tab w:val="left" w:pos="426"/>
        </w:tabs>
        <w:spacing w:line="240" w:lineRule="auto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>3.</w:t>
      </w:r>
      <w:r w:rsidR="00372918" w:rsidRPr="00E920E2">
        <w:rPr>
          <w:sz w:val="22"/>
          <w:szCs w:val="22"/>
          <w:lang w:val="ru-RU"/>
        </w:rPr>
        <w:t>2</w:t>
      </w:r>
      <w:r w:rsidRPr="00E920E2">
        <w:rPr>
          <w:sz w:val="22"/>
          <w:szCs w:val="22"/>
          <w:lang w:val="ru-RU"/>
        </w:rPr>
        <w:t xml:space="preserve">. Ключ ЭП, ключ проверки ЭП и соответствующий сертификат ключа проверки ЭП создаются средствами ЭП Сторон или покупаются у сторонних организаций (удостоверяющих центров). </w:t>
      </w:r>
    </w:p>
    <w:p w14:paraId="3C5E42C9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Style w:val="FontStyle18"/>
          <w:rFonts w:eastAsia="Times New Roman"/>
          <w:sz w:val="22"/>
          <w:szCs w:val="22"/>
          <w:lang w:val="ru-RU" w:eastAsia="ru-RU"/>
        </w:rPr>
      </w:pPr>
      <w:r w:rsidRPr="00E920E2">
        <w:rPr>
          <w:rFonts w:ascii="Times New Roman" w:hAnsi="Times New Roman" w:cs="Times New Roman"/>
          <w:lang w:val="ru-RU"/>
        </w:rPr>
        <w:t xml:space="preserve">Удостоверяющий центр, который используется для выдачи сертификатов, должен соответствовать всем требованиям к </w:t>
      </w:r>
      <w:r w:rsidRPr="00E920E2">
        <w:rPr>
          <w:rStyle w:val="FontStyle18"/>
          <w:rFonts w:eastAsia="Times New Roman"/>
          <w:sz w:val="22"/>
          <w:szCs w:val="22"/>
          <w:lang w:val="ru-RU" w:eastAsia="ru-RU"/>
        </w:rPr>
        <w:t xml:space="preserve">аккредитованным удостоверяющим центрам, установленным Федеральным законом от 06.04.2011 </w:t>
      </w:r>
      <w:r w:rsidRPr="00E920E2">
        <w:rPr>
          <w:rStyle w:val="FontStyle18"/>
          <w:rFonts w:eastAsia="Times New Roman"/>
          <w:sz w:val="22"/>
          <w:szCs w:val="22"/>
          <w:lang w:eastAsia="ru-RU"/>
        </w:rPr>
        <w:t>N</w:t>
      </w:r>
      <w:r w:rsidRPr="00E920E2">
        <w:rPr>
          <w:rStyle w:val="FontStyle18"/>
          <w:rFonts w:eastAsia="Times New Roman"/>
          <w:sz w:val="22"/>
          <w:szCs w:val="22"/>
          <w:lang w:val="ru-RU" w:eastAsia="ru-RU"/>
        </w:rPr>
        <w:t xml:space="preserve"> 63-ФЗ "Об электронной подписи".</w:t>
      </w:r>
    </w:p>
    <w:p w14:paraId="0734EE11" w14:textId="77777777" w:rsidR="00450E1C" w:rsidRPr="00E920E2" w:rsidRDefault="00450E1C" w:rsidP="00450E1C">
      <w:pPr>
        <w:pStyle w:val="Style6"/>
        <w:tabs>
          <w:tab w:val="left" w:pos="426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</w:p>
    <w:p w14:paraId="149DBBE0" w14:textId="25B7B171" w:rsidR="00450E1C" w:rsidRPr="00E920E2" w:rsidRDefault="00450E1C" w:rsidP="00450E1C">
      <w:pPr>
        <w:pStyle w:val="Style6"/>
        <w:tabs>
          <w:tab w:val="left" w:pos="426"/>
        </w:tabs>
        <w:spacing w:line="240" w:lineRule="auto"/>
        <w:rPr>
          <w:rStyle w:val="FontStyle18"/>
          <w:rFonts w:eastAsiaTheme="minorHAnsi"/>
          <w:sz w:val="22"/>
          <w:szCs w:val="22"/>
          <w:lang w:val="ru-RU" w:eastAsia="en-US"/>
        </w:rPr>
      </w:pPr>
      <w:r w:rsidRPr="00E920E2">
        <w:rPr>
          <w:rStyle w:val="FontStyle18"/>
          <w:rFonts w:eastAsiaTheme="majorEastAsia"/>
          <w:sz w:val="22"/>
          <w:szCs w:val="22"/>
          <w:lang w:val="ru-RU"/>
        </w:rPr>
        <w:t>3.</w:t>
      </w:r>
      <w:r w:rsidR="00372918" w:rsidRPr="00E920E2">
        <w:rPr>
          <w:rStyle w:val="FontStyle18"/>
          <w:rFonts w:eastAsiaTheme="majorEastAsia"/>
          <w:sz w:val="22"/>
          <w:szCs w:val="22"/>
          <w:lang w:val="ru-RU"/>
        </w:rPr>
        <w:t>3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>. Документы формируются, передаются и принимаются Сторонами в электронном виде без их последующего обязательного представления на бумажном носителе. Электронный документооборот между Сторонами не отменяет возможности использования иных способов изготовления и обмена документами между Сторонами.</w:t>
      </w:r>
    </w:p>
    <w:p w14:paraId="023D2E9C" w14:textId="77777777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</w:p>
    <w:p w14:paraId="0031CCED" w14:textId="131EF766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  <w:r w:rsidRPr="00E920E2">
        <w:rPr>
          <w:rStyle w:val="FontStyle18"/>
          <w:rFonts w:eastAsiaTheme="majorEastAsia"/>
          <w:sz w:val="22"/>
          <w:szCs w:val="22"/>
          <w:lang w:val="ru-RU"/>
        </w:rPr>
        <w:t>3.</w:t>
      </w:r>
      <w:r w:rsidR="00372918" w:rsidRPr="00E920E2">
        <w:rPr>
          <w:rStyle w:val="FontStyle18"/>
          <w:rFonts w:eastAsiaTheme="majorEastAsia"/>
          <w:sz w:val="22"/>
          <w:szCs w:val="22"/>
          <w:lang w:val="ru-RU"/>
        </w:rPr>
        <w:t>4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 xml:space="preserve">. При реализации настоящего Соглашения Стороны обеспечивают конфиденциальность и безопасность персональных данных в соответствии с Федеральным законом от 27.07.2006 </w:t>
      </w:r>
      <w:r w:rsidRPr="00E920E2">
        <w:rPr>
          <w:rStyle w:val="FontStyle18"/>
          <w:rFonts w:eastAsiaTheme="majorEastAsia"/>
          <w:sz w:val="22"/>
          <w:szCs w:val="22"/>
        </w:rPr>
        <w:t>N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 xml:space="preserve"> 152-ФЗ "О персональных данных" и Федеральным законом от 27.07.2006 </w:t>
      </w:r>
      <w:r w:rsidRPr="00E920E2">
        <w:rPr>
          <w:rStyle w:val="FontStyle18"/>
          <w:rFonts w:eastAsiaTheme="majorEastAsia"/>
          <w:sz w:val="22"/>
          <w:szCs w:val="22"/>
        </w:rPr>
        <w:t>N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 xml:space="preserve"> 149-ФЗ "Об информации, информационных технологиях и о защите информации".</w:t>
      </w:r>
    </w:p>
    <w:p w14:paraId="118F40B2" w14:textId="77777777" w:rsidR="00450E1C" w:rsidRPr="00E920E2" w:rsidRDefault="00450E1C" w:rsidP="00450E1C">
      <w:pPr>
        <w:pStyle w:val="a3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lang w:val="ru-RU"/>
        </w:rPr>
      </w:pPr>
    </w:p>
    <w:p w14:paraId="3FB1B7A9" w14:textId="2605B223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>3.</w:t>
      </w:r>
      <w:r w:rsidR="00372918" w:rsidRPr="00E920E2">
        <w:rPr>
          <w:sz w:val="22"/>
          <w:szCs w:val="22"/>
          <w:lang w:val="ru-RU"/>
        </w:rPr>
        <w:t>5</w:t>
      </w:r>
      <w:r w:rsidRPr="00E920E2">
        <w:rPr>
          <w:sz w:val="22"/>
          <w:szCs w:val="22"/>
          <w:lang w:val="ru-RU"/>
        </w:rPr>
        <w:t xml:space="preserve">. Стороны признают, что использование средств криптографической защиты информации, </w:t>
      </w:r>
      <w:r w:rsidRPr="00E920E2">
        <w:rPr>
          <w:sz w:val="22"/>
          <w:szCs w:val="22"/>
          <w:lang w:val="ru-RU"/>
        </w:rPr>
        <w:lastRenderedPageBreak/>
        <w:t>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1FDFB785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электронный документ исходит от Стороны, его передавшей (подтверждение авторства документа);</w:t>
      </w:r>
    </w:p>
    <w:p w14:paraId="64903D1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0C8451AF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фактом доставки электронного документа является формирование принимающей Стороной квитанции о доставке электронного документа.</w:t>
      </w:r>
    </w:p>
    <w:p w14:paraId="4B3E4E23" w14:textId="77777777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sz w:val="22"/>
          <w:szCs w:val="22"/>
          <w:lang w:val="ru-RU"/>
        </w:rPr>
      </w:pPr>
    </w:p>
    <w:p w14:paraId="30486AF5" w14:textId="438FB764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sz w:val="22"/>
          <w:szCs w:val="22"/>
          <w:lang w:val="ru-RU"/>
        </w:rPr>
      </w:pPr>
      <w:r w:rsidRPr="00E920E2">
        <w:rPr>
          <w:rFonts w:eastAsiaTheme="minorHAnsi"/>
          <w:sz w:val="22"/>
          <w:szCs w:val="22"/>
          <w:lang w:val="ru-RU" w:eastAsia="en-US"/>
        </w:rPr>
        <w:t>3.</w:t>
      </w:r>
      <w:r w:rsidR="00372918" w:rsidRPr="00E920E2">
        <w:rPr>
          <w:rFonts w:eastAsiaTheme="minorHAnsi"/>
          <w:sz w:val="22"/>
          <w:szCs w:val="22"/>
          <w:lang w:val="ru-RU" w:eastAsia="en-US"/>
        </w:rPr>
        <w:t>6</w:t>
      </w:r>
      <w:r w:rsidRPr="00E920E2">
        <w:rPr>
          <w:rFonts w:eastAsiaTheme="minorHAnsi"/>
          <w:sz w:val="22"/>
          <w:szCs w:val="22"/>
          <w:lang w:val="ru-RU" w:eastAsia="en-US"/>
        </w:rPr>
        <w:t xml:space="preserve">. </w:t>
      </w:r>
      <w:r w:rsidRPr="00E920E2">
        <w:rPr>
          <w:sz w:val="22"/>
          <w:szCs w:val="22"/>
          <w:lang w:val="ru-RU"/>
        </w:rPr>
        <w:t>Стороны обязаны незамедлительно информировать друг друга о невозможности обмена электронными документами, подписанными ЭП, в том числе в следующих случаях:</w:t>
      </w:r>
    </w:p>
    <w:p w14:paraId="653C1577" w14:textId="77777777" w:rsidR="00450E1C" w:rsidRPr="00E920E2" w:rsidRDefault="00450E1C" w:rsidP="00450E1C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недоступность платформы электронного документооборота;</w:t>
      </w:r>
    </w:p>
    <w:p w14:paraId="4D10559D" w14:textId="77777777" w:rsidR="00450E1C" w:rsidRPr="00E920E2" w:rsidRDefault="00450E1C" w:rsidP="00450E1C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поврежденность или недоступность каналов связи;</w:t>
      </w:r>
    </w:p>
    <w:p w14:paraId="06B14AA5" w14:textId="77777777" w:rsidR="00450E1C" w:rsidRPr="00E920E2" w:rsidRDefault="00450E1C" w:rsidP="00450E1C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сбой учетной системы Стороны;</w:t>
      </w:r>
    </w:p>
    <w:p w14:paraId="5A8950EA" w14:textId="77777777" w:rsidR="00450E1C" w:rsidRPr="00E920E2" w:rsidRDefault="00450E1C" w:rsidP="00450E1C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истечение срока действия КЭП (до момента получения КЭП с новым сроком действия);</w:t>
      </w:r>
    </w:p>
    <w:p w14:paraId="60F20AF4" w14:textId="77777777" w:rsidR="00450E1C" w:rsidRPr="00E920E2" w:rsidRDefault="00450E1C" w:rsidP="00450E1C">
      <w:pPr>
        <w:numPr>
          <w:ilvl w:val="1"/>
          <w:numId w:val="23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другие неотложные, аварийные и ремонтно-восстановительные работы на принимающем или отправляющем оборудовании.</w:t>
      </w:r>
    </w:p>
    <w:p w14:paraId="409B2CB3" w14:textId="77777777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 xml:space="preserve"> </w:t>
      </w:r>
    </w:p>
    <w:p w14:paraId="1C0EA4BF" w14:textId="7B7B4686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sz w:val="22"/>
          <w:szCs w:val="22"/>
          <w:lang w:val="ru-RU"/>
        </w:rPr>
      </w:pPr>
      <w:r w:rsidRPr="00E920E2">
        <w:rPr>
          <w:sz w:val="22"/>
          <w:szCs w:val="22"/>
          <w:lang w:val="ru-RU"/>
        </w:rPr>
        <w:t>3.</w:t>
      </w:r>
      <w:r w:rsidR="00372918" w:rsidRPr="00E920E2">
        <w:rPr>
          <w:sz w:val="22"/>
          <w:szCs w:val="22"/>
          <w:lang w:val="ru-RU"/>
        </w:rPr>
        <w:t>7</w:t>
      </w:r>
      <w:r w:rsidRPr="00E920E2">
        <w:rPr>
          <w:sz w:val="22"/>
          <w:szCs w:val="22"/>
          <w:lang w:val="ru-RU"/>
        </w:rPr>
        <w:t xml:space="preserve">. 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 </w:t>
      </w:r>
    </w:p>
    <w:p w14:paraId="0AEF3DD7" w14:textId="77777777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</w:p>
    <w:p w14:paraId="17241196" w14:textId="365D50D8" w:rsidR="00450E1C" w:rsidRPr="00E920E2" w:rsidRDefault="00450E1C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  <w:r w:rsidRPr="00E920E2">
        <w:rPr>
          <w:rStyle w:val="FontStyle18"/>
          <w:rFonts w:eastAsiaTheme="majorEastAsia"/>
          <w:sz w:val="22"/>
          <w:szCs w:val="22"/>
          <w:lang w:val="ru-RU"/>
        </w:rPr>
        <w:t>3.</w:t>
      </w:r>
      <w:r w:rsidR="00372918" w:rsidRPr="00E920E2">
        <w:rPr>
          <w:rStyle w:val="FontStyle18"/>
          <w:rFonts w:eastAsiaTheme="majorEastAsia"/>
          <w:sz w:val="22"/>
          <w:szCs w:val="22"/>
          <w:lang w:val="ru-RU"/>
        </w:rPr>
        <w:t>8</w:t>
      </w:r>
      <w:r w:rsidRPr="00E920E2">
        <w:rPr>
          <w:rStyle w:val="FontStyle18"/>
          <w:rFonts w:eastAsiaTheme="majorEastAsia"/>
          <w:sz w:val="22"/>
          <w:szCs w:val="22"/>
          <w:lang w:val="ru-RU"/>
        </w:rPr>
        <w:t>. При отправке электронных документов, сформированных и подписанных одной Стороной, которые не требуют подписания другой Стороной, такие электронные документы признаются принятыми другой Стороной для обработки в случае, если в течение 5 (пяти) рабочих дней с момента технического сообщения Оператора о доставке документа другой Стороне, этой Стороной не были направлены замечания или запрос на корректировку в отношении полученных документов.</w:t>
      </w:r>
    </w:p>
    <w:p w14:paraId="34F347B6" w14:textId="0FB4D186" w:rsidR="00DC5539" w:rsidRPr="00E920E2" w:rsidRDefault="00DC5539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ajorEastAsia"/>
          <w:sz w:val="22"/>
          <w:szCs w:val="22"/>
          <w:lang w:val="ru-RU"/>
        </w:rPr>
      </w:pPr>
    </w:p>
    <w:p w14:paraId="36EA51C3" w14:textId="57D42411" w:rsidR="00DC5539" w:rsidRPr="00E920E2" w:rsidRDefault="00DC5539" w:rsidP="00C52060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GoBack"/>
      <w:bookmarkEnd w:id="0"/>
      <w:r w:rsidRPr="00E920E2">
        <w:rPr>
          <w:rStyle w:val="FontStyle18"/>
          <w:rFonts w:eastAsiaTheme="majorEastAsia"/>
          <w:sz w:val="22"/>
          <w:szCs w:val="22"/>
        </w:rPr>
        <w:t xml:space="preserve">3.9. </w:t>
      </w:r>
      <w:r w:rsidRPr="00E920E2">
        <w:rPr>
          <w:rFonts w:ascii="Times New Roman" w:hAnsi="Times New Roman" w:cs="Times New Roman"/>
          <w:color w:val="auto"/>
          <w:sz w:val="22"/>
          <w:szCs w:val="22"/>
        </w:rPr>
        <w:t>Стороны обязуются подписать (подтвердить) и/или отклонить, с указанием причины, полученный ими электронный бухгалтерский документ в течение 5 (пяти) рабочих дней со дня его получения, за исключением случаев, когда другие сроки установлены иным договором между Сторонами или нормативно-правовым актом. В случае, если в течение данного срока указанные действия не произведены (полученный документ оставлен без ответа), документ считается подписанным (подтвержденным) обеими Сторонами.</w:t>
      </w:r>
    </w:p>
    <w:p w14:paraId="27155601" w14:textId="5DD792B9" w:rsidR="00DC5539" w:rsidRPr="00E920E2" w:rsidRDefault="00DC5539" w:rsidP="00450E1C">
      <w:pPr>
        <w:pStyle w:val="Style6"/>
        <w:tabs>
          <w:tab w:val="left" w:pos="394"/>
        </w:tabs>
        <w:spacing w:line="240" w:lineRule="auto"/>
        <w:rPr>
          <w:rStyle w:val="FontStyle18"/>
          <w:rFonts w:eastAsiaTheme="minorHAnsi"/>
          <w:sz w:val="22"/>
          <w:szCs w:val="22"/>
          <w:lang w:val="ru-RU" w:eastAsia="en-US"/>
        </w:rPr>
      </w:pPr>
    </w:p>
    <w:p w14:paraId="5DC36EF9" w14:textId="77777777" w:rsidR="00450E1C" w:rsidRPr="00E920E2" w:rsidRDefault="00450E1C" w:rsidP="00450E1C">
      <w:pPr>
        <w:pStyle w:val="a3"/>
        <w:rPr>
          <w:rStyle w:val="FontStyle18"/>
          <w:b/>
          <w:sz w:val="22"/>
          <w:szCs w:val="22"/>
          <w:lang w:val="ru-RU"/>
        </w:rPr>
      </w:pPr>
    </w:p>
    <w:p w14:paraId="2D852B3D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  <w:lang w:val="ru-RU"/>
        </w:rPr>
      </w:pPr>
      <w:r w:rsidRPr="00E920E2">
        <w:rPr>
          <w:rStyle w:val="FontStyle19"/>
          <w:b/>
          <w:sz w:val="22"/>
          <w:szCs w:val="22"/>
          <w:lang w:val="ru-RU"/>
        </w:rPr>
        <w:t>УСЛОВИЯ ПРИЗНАНИЯ ЭЛЕКТРОННЫХ ДОКУМЕНТОВ РАВНОЗНАЧНЫМИ ДОКУМЕНТАМ НА БУМАЖНОМ НОСИТЕЛЕ</w:t>
      </w:r>
    </w:p>
    <w:p w14:paraId="68D8826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50F6895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 xml:space="preserve">4.1. Подписанный </w:t>
      </w:r>
      <w:r w:rsidRPr="00E920E2">
        <w:rPr>
          <w:rFonts w:ascii="Times New Roman" w:eastAsia="Times New Roman" w:hAnsi="Times New Roman" w:cs="Times New Roman"/>
          <w:color w:val="000000" w:themeColor="text1"/>
          <w:lang w:val="ru-RU"/>
        </w:rPr>
        <w:t xml:space="preserve">КЭП </w:t>
      </w:r>
      <w:r w:rsidRPr="00E920E2">
        <w:rPr>
          <w:rFonts w:ascii="Times New Roman" w:eastAsia="Times New Roman" w:hAnsi="Times New Roman" w:cs="Times New Roman"/>
          <w:lang w:val="ru-RU"/>
        </w:rPr>
        <w:t>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14:paraId="4B2BFAB0" w14:textId="77777777" w:rsidR="00450E1C" w:rsidRPr="00E920E2" w:rsidRDefault="00450E1C" w:rsidP="00450E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</w:rPr>
        <w:t>a</w:t>
      </w:r>
      <w:r w:rsidRPr="00E920E2">
        <w:rPr>
          <w:rFonts w:ascii="Times New Roman" w:eastAsia="Times New Roman" w:hAnsi="Times New Roman" w:cs="Times New Roman"/>
          <w:lang w:val="ru-RU"/>
        </w:rPr>
        <w:t>) подтверждена действительность сертификата ключа проверки КЭП, с помощью которой подписан электронный документ, на дату проверки или на момент подписания электронного документа при наличии доказательств, определяющих момент подписания;</w:t>
      </w:r>
    </w:p>
    <w:p w14:paraId="713D149E" w14:textId="77777777" w:rsidR="00450E1C" w:rsidRPr="00E920E2" w:rsidRDefault="00450E1C" w:rsidP="00450E1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</w:rPr>
        <w:t>b</w:t>
      </w:r>
      <w:r w:rsidRPr="00E920E2">
        <w:rPr>
          <w:rFonts w:ascii="Times New Roman" w:eastAsia="Times New Roman" w:hAnsi="Times New Roman" w:cs="Times New Roman"/>
          <w:lang w:val="ru-RU"/>
        </w:rPr>
        <w:t>) средствами ЭП получен положительный результат проверки принадлежности владельцу сертификата ключа проверки КЭП, с помощью которой подписан данный электронный документ;</w:t>
      </w:r>
    </w:p>
    <w:p w14:paraId="51628638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14:paraId="4BC3E66A" w14:textId="2DC362AF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E920E2">
        <w:rPr>
          <w:rFonts w:ascii="Times New Roman" w:eastAsia="Times New Roman" w:hAnsi="Times New Roman" w:cs="Times New Roman"/>
          <w:lang w:val="ru-RU" w:eastAsia="ru-RU"/>
        </w:rPr>
        <w:t>4.2. При соблюдении условий, приведенных в п. 4.1 настоящего Соглашения, электронный документ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14:paraId="356B42B5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</w:p>
    <w:p w14:paraId="6EEAD731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  <w:r w:rsidRPr="00E920E2">
        <w:rPr>
          <w:rStyle w:val="FontStyle18"/>
          <w:sz w:val="22"/>
          <w:szCs w:val="22"/>
          <w:lang w:val="ru-RU"/>
        </w:rPr>
        <w:lastRenderedPageBreak/>
        <w:t>4.3.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14:paraId="424E70E8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</w:p>
    <w:p w14:paraId="564E42BB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  <w:r w:rsidRPr="00E920E2">
        <w:rPr>
          <w:rStyle w:val="FontStyle18"/>
          <w:sz w:val="22"/>
          <w:szCs w:val="22"/>
          <w:lang w:val="ru-RU"/>
        </w:rPr>
        <w:t>4.4. Доказательством подписания электронного документа Получающей стороной может являться ЭП Получающей стороны с идентификатором данного подписанного электронного документа. В этом случае повторного приложения Получающей стороной самого электронного документа, подписанного Направляющей стороной, не требуется.</w:t>
      </w:r>
    </w:p>
    <w:p w14:paraId="1362E098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</w:p>
    <w:p w14:paraId="534EE6D5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Style w:val="FontStyle18"/>
          <w:sz w:val="22"/>
          <w:szCs w:val="22"/>
          <w:lang w:val="ru-RU"/>
        </w:rPr>
        <w:t>4.5.</w:t>
      </w:r>
      <w:r w:rsidRPr="00E920E2">
        <w:rPr>
          <w:rFonts w:ascii="Times New Roman" w:hAnsi="Times New Roman" w:cs="Times New Roman"/>
          <w:lang w:val="ru-RU"/>
        </w:rPr>
        <w:t xml:space="preserve"> Каждая из Сторон несет ответственность за своевременное обновление ключей ЭП и получение квалифицированных сертификатов ключей проверки ЭП, обеспечение конфиденциальности ключей ЭП, недопущение использования принадлежащих ей ЭП без ее согласия. Если в квалифицированном сертификате ключа проверки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</w:t>
      </w:r>
    </w:p>
    <w:p w14:paraId="14FA5B6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14:paraId="6390AEEB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E920E2">
        <w:rPr>
          <w:rFonts w:ascii="Times New Roman" w:eastAsia="Times New Roman" w:hAnsi="Times New Roman" w:cs="Times New Roman"/>
          <w:lang w:val="ru-RU" w:eastAsia="ru-RU"/>
        </w:rPr>
        <w:t>4.6. Не допускается отправка документов с одинаковыми номерами и датой. В случае получения одной из Сторон настоящего Соглашения электронного документа с номером и датой соответствующей номеру и дате одного из документов, полученных ранее, такой документ признается недействительным и юридической силы не имеет. В целях однозначного понимания данного пункта Стороны не признают юридическую силу дубликатов первого электронного документа и принимают к учету только первую версию документа, подписанную ЭП Сторон.</w:t>
      </w:r>
    </w:p>
    <w:p w14:paraId="366A7A8D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b/>
          <w:color w:val="auto"/>
          <w:sz w:val="22"/>
          <w:szCs w:val="22"/>
          <w:lang w:val="ru-RU"/>
        </w:rPr>
      </w:pPr>
    </w:p>
    <w:p w14:paraId="2DEC41E6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  <w:lang w:val="ru-RU"/>
        </w:rPr>
        <w:t>ВЗАИМОДЕЙСТВИЕ</w:t>
      </w:r>
      <w:r w:rsidRPr="00E920E2">
        <w:rPr>
          <w:rStyle w:val="FontStyle19"/>
          <w:b/>
          <w:sz w:val="22"/>
          <w:szCs w:val="22"/>
        </w:rPr>
        <w:t xml:space="preserve"> С ОПЕРАТОРАМИ ЭЛЕКТРОННОГО ДОКУМЕНТООБОРОТА</w:t>
      </w:r>
    </w:p>
    <w:p w14:paraId="5BA8E3C1" w14:textId="77777777" w:rsidR="00450E1C" w:rsidRPr="00E920E2" w:rsidRDefault="00450E1C" w:rsidP="00450E1C">
      <w:pPr>
        <w:pStyle w:val="Style4"/>
        <w:keepNext/>
        <w:keepLines/>
        <w:widowControl/>
        <w:spacing w:line="240" w:lineRule="auto"/>
        <w:ind w:firstLine="0"/>
        <w:rPr>
          <w:b/>
          <w:sz w:val="22"/>
          <w:szCs w:val="22"/>
          <w:lang w:val="ru-RU"/>
        </w:rPr>
      </w:pPr>
    </w:p>
    <w:p w14:paraId="79363CB9" w14:textId="19D82545" w:rsidR="00450E1C" w:rsidRPr="00E920E2" w:rsidRDefault="00450E1C" w:rsidP="00F13E80">
      <w:pPr>
        <w:pStyle w:val="a3"/>
        <w:widowControl w:val="0"/>
        <w:numPr>
          <w:ilvl w:val="1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Оператором электронного документооборота Стороны 1 является </w:t>
      </w:r>
      <w:r w:rsidR="00B14FE0" w:rsidRPr="00E920E2">
        <w:rPr>
          <w:rFonts w:ascii="Times New Roman" w:hAnsi="Times New Roman" w:cs="Times New Roman"/>
          <w:bCs/>
          <w:iCs/>
          <w:color w:val="000000"/>
          <w:lang w:val="ru-RU"/>
        </w:rPr>
        <w:t>______________</w:t>
      </w:r>
      <w:r w:rsidR="00D64E13" w:rsidRPr="00E920E2">
        <w:rPr>
          <w:rStyle w:val="af4"/>
          <w:rFonts w:ascii="Times New Roman" w:hAnsi="Times New Roman" w:cs="Times New Roman"/>
          <w:bCs/>
          <w:iCs/>
          <w:color w:val="000000"/>
          <w:lang w:val="ru-RU"/>
        </w:rPr>
        <w:footnoteReference w:id="1"/>
      </w:r>
      <w:r w:rsidR="00B14FE0" w:rsidRPr="00E920E2">
        <w:rPr>
          <w:rFonts w:ascii="Times New Roman" w:hAnsi="Times New Roman" w:cs="Times New Roman"/>
          <w:bCs/>
          <w:iCs/>
          <w:color w:val="000000"/>
          <w:lang w:val="ru-RU"/>
        </w:rPr>
        <w:t>.</w:t>
      </w:r>
    </w:p>
    <w:p w14:paraId="30C48EB4" w14:textId="77777777" w:rsidR="00B14FE0" w:rsidRPr="00E920E2" w:rsidRDefault="00B14FE0" w:rsidP="00F13E80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>Оператором электронного документооборота Стороны 2 является любой из Операторов, поддерживающий технологию 1С-ЭДО.</w:t>
      </w:r>
    </w:p>
    <w:p w14:paraId="7FA34EDA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3714FBA1" w14:textId="10D23503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5.2. До начала осуществления обмена юридически значимыми электронными документами каждая из Сторон обязуется в установленном порядке обеспечить подключение (обеспечить наличие подключения) к системе электронного документооборота Оператора, в том числе заключить соответствующие договоры, оформить и представить Оператору заявление об участии в электронном документообороте, получить у Оператора идентификатор участника обмена, реквизиты доступа и другие необходимые данные, уведомить об этом другую Сторону (с указанием идентификатора участника обмена). </w:t>
      </w:r>
    </w:p>
    <w:p w14:paraId="3B0621D6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754CDA1E" w14:textId="12442A62" w:rsidR="00450E1C" w:rsidRPr="00E920E2" w:rsidRDefault="00F13E80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 5.3. 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В случае </w:t>
      </w: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использования Стороной-1 услугами Оператора, отличного от Оператора Стороны-2, 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>обмен электронными документами между Сторонами осуществляется с использованием роуминга – технологии обеспечивающей возможность обмена электронными документами между разными Операторами.</w:t>
      </w:r>
    </w:p>
    <w:p w14:paraId="6AB3C85A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0E1A2161" w14:textId="366825CA" w:rsidR="00450E1C" w:rsidRPr="00E920E2" w:rsidRDefault="00F13E80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>5.4. Сторона-</w:t>
      </w:r>
      <w:r w:rsidR="00B14FE0" w:rsidRPr="00E920E2">
        <w:rPr>
          <w:rFonts w:ascii="Times New Roman" w:hAnsi="Times New Roman" w:cs="Times New Roman"/>
          <w:bCs/>
          <w:iCs/>
          <w:color w:val="000000"/>
          <w:lang w:val="ru-RU"/>
        </w:rPr>
        <w:t>1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 обязуется не позднее 15</w:t>
      </w:r>
      <w:r w:rsidR="00B14FE0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 (пятнадцати)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 календарных дней после подписания настоящего Соглашения и в дальнейшем – по мере необходимости, самостоятельно получать в аккредитованном удостоверяющем центре ключи ЭП и квалифицированные сертификаты ключа проверки ЭП, и обеспечить наличие ЭП в течение всего срока действия данного Соглашения.</w:t>
      </w:r>
    </w:p>
    <w:p w14:paraId="1B7F434F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7C45E298" w14:textId="14E9E036" w:rsidR="00450E1C" w:rsidRPr="00E920E2" w:rsidRDefault="00F13E80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>5.5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. В случае прекращения </w:t>
      </w:r>
      <w:proofErr w:type="spellStart"/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>роуминговых</w:t>
      </w:r>
      <w:proofErr w:type="spellEnd"/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 отношений между Операторами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подписью.</w:t>
      </w:r>
    </w:p>
    <w:p w14:paraId="2012EA91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10BD6E35" w14:textId="157B323F" w:rsidR="00450E1C" w:rsidRPr="00E920E2" w:rsidRDefault="00F13E80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>5.6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. В случае, если Сторона намеревается сменить Оператора, услугами которого она пользуется в 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lastRenderedPageBreak/>
        <w:t xml:space="preserve">рамках настоящего Соглашения, такая Сторона обязана не позднее чем за 15 </w:t>
      </w:r>
      <w:r w:rsidRPr="00E920E2">
        <w:rPr>
          <w:rFonts w:ascii="Times New Roman" w:hAnsi="Times New Roman" w:cs="Times New Roman"/>
          <w:bCs/>
          <w:iCs/>
          <w:color w:val="000000"/>
          <w:lang w:val="ru-RU"/>
        </w:rPr>
        <w:t xml:space="preserve">(пятнадцать) </w:t>
      </w:r>
      <w:r w:rsidR="00450E1C" w:rsidRPr="00E920E2">
        <w:rPr>
          <w:rFonts w:ascii="Times New Roman" w:hAnsi="Times New Roman" w:cs="Times New Roman"/>
          <w:bCs/>
          <w:iCs/>
          <w:color w:val="000000"/>
          <w:lang w:val="ru-RU"/>
        </w:rPr>
        <w:t>календарных дней до начала обмена электронными документами посредством нового Оператора предоставить другой Стороне документы и сведения, предусмотренные настоящим Соглашением</w:t>
      </w:r>
      <w:r w:rsidR="00372918" w:rsidRPr="00E920E2">
        <w:rPr>
          <w:rFonts w:ascii="Times New Roman" w:hAnsi="Times New Roman" w:cs="Times New Roman"/>
          <w:bCs/>
          <w:iCs/>
          <w:color w:val="000000"/>
          <w:lang w:val="ru-RU"/>
        </w:rPr>
        <w:t>.</w:t>
      </w:r>
    </w:p>
    <w:p w14:paraId="4E399D34" w14:textId="77777777" w:rsidR="00450E1C" w:rsidRPr="00E920E2" w:rsidRDefault="00450E1C" w:rsidP="00450E1C">
      <w:pPr>
        <w:widowControl w:val="0"/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bCs/>
          <w:iCs/>
          <w:color w:val="000000"/>
          <w:lang w:val="ru-RU"/>
        </w:rPr>
      </w:pPr>
    </w:p>
    <w:p w14:paraId="1350A557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 w:val="0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</w:rPr>
        <w:t>ПРАВА И ОБЯЗАННОСТИ СТОРОН</w:t>
      </w:r>
    </w:p>
    <w:p w14:paraId="17E3BF18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1726AFF2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E920E2">
        <w:rPr>
          <w:rFonts w:ascii="Times New Roman" w:hAnsi="Times New Roman" w:cs="Times New Roman"/>
          <w:b/>
          <w:lang w:val="ru-RU"/>
        </w:rPr>
        <w:t>6.1. Стороны обязуются:</w:t>
      </w:r>
    </w:p>
    <w:p w14:paraId="4238A18B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19A280B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6.1.1. Самостоятельно укомплектовать Систему ЭДО необходимыми программно-техническими средствами и общесистемным программным обеспечением.</w:t>
      </w:r>
    </w:p>
    <w:p w14:paraId="61FED99A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8EEDE3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6.1.2. Назначить лиц, ответственных за работу с Системой ЭДО в соответствии с настоящим Соглашением.</w:t>
      </w:r>
    </w:p>
    <w:p w14:paraId="4ECF7B5C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8BC45AD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6.1.3. Своевременно производить плановую замену ключей ЭП и соответствующих сертификатов ключей проверки ЭП в соответствии с регламентом удостоверяющего центра и (или) действующего законодательства. </w:t>
      </w:r>
    </w:p>
    <w:p w14:paraId="39C9BBBD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B341CDA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6.1.4. Своевременно информировать другую Сторону по адресу электронной почты, указанном в разделе 12 Соглашения, обо всех случаях возникновения технических неисправностей или других обстоятельств, препятствующих электронному документообороту.</w:t>
      </w:r>
      <w:r w:rsidRPr="00E920E2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69438CD7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F7F1667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6.1.5. </w:t>
      </w:r>
      <w:r w:rsidRPr="00E920E2">
        <w:rPr>
          <w:rFonts w:ascii="Times New Roman" w:eastAsia="Times New Roman" w:hAnsi="Times New Roman" w:cs="Times New Roman"/>
          <w:lang w:val="ru-RU"/>
        </w:rPr>
        <w:t xml:space="preserve">Своевременно информировать другую Сторону </w:t>
      </w:r>
      <w:r w:rsidRPr="00E920E2">
        <w:rPr>
          <w:rFonts w:ascii="Times New Roman" w:hAnsi="Times New Roman" w:cs="Times New Roman"/>
          <w:lang w:val="ru-RU"/>
        </w:rPr>
        <w:t xml:space="preserve">другую Сторону по адресу электронной почты, указанном в разделе 12 Соглашения, </w:t>
      </w:r>
      <w:r w:rsidRPr="00E920E2">
        <w:rPr>
          <w:rFonts w:ascii="Times New Roman" w:eastAsia="Times New Roman" w:hAnsi="Times New Roman" w:cs="Times New Roman"/>
          <w:lang w:val="ru-RU"/>
        </w:rPr>
        <w:t>о прекращении обстоятельств, обуславливающих невозможность обмена электронными документами, подписанными ЭП, после чего возобновить обмен электронными документами в рамках электронного документооборота.</w:t>
      </w:r>
    </w:p>
    <w:p w14:paraId="298B68C0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43E66D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6.1.6. Принимать на себя все риски, связанные с работоспособностью своего оборудования и каналов связи.</w:t>
      </w:r>
    </w:p>
    <w:p w14:paraId="48FC1ED2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B373A88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6.1.7. За собственный счет поддерживать в рабочем состоянии входящие в Систему ЭДО программно-технические комплексы обеспечения работоспособности вычислительной техники и техники связи, обеспечивающих электронный документооборот.</w:t>
      </w:r>
    </w:p>
    <w:p w14:paraId="60CD1785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70C3849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6.1.8. Не предпринимать действий, способных нанести ущерб другой стороне вследствие использования Системы ЭДО.</w:t>
      </w:r>
    </w:p>
    <w:p w14:paraId="6AD822BB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0B95474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6.1.9.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нейтрализации.</w:t>
      </w:r>
    </w:p>
    <w:p w14:paraId="60E984A2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9923848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6.1.10. Строго выполнять требования технической и эксплуатационной документации к программному и аппаратному обеспечению Системы ЭДО.</w:t>
      </w:r>
    </w:p>
    <w:p w14:paraId="79860A01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63ABF47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6.1.11. Разработать и выполнять мероприятия по обеспечению конфиденциальности, целостности и сохранности программных средств Системы ЭДО, передаваемых подписанных ЭП электронных документов, протоколов регистрации событий, действующей ключевой информации и парольной информации, используемой для доступа в Систему ЭДО.</w:t>
      </w:r>
    </w:p>
    <w:p w14:paraId="36C8C47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4F25A92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6.1.12. Организовать внутренний режим функционирования рабочего места ответственного лица таким образом, чтобы исключить возможность использования Системы ЭДО лицами, не имеющими допуска к работе с ней, а также исключить возможность использования средств ЭП не уполномоченными на это лицами.</w:t>
      </w:r>
    </w:p>
    <w:p w14:paraId="72D6FF2D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D08628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6.1.13. Обеспечивать конфиденциальность сведений по вопросам технологий защиты информации, используемых при обмене Сторонами электронными документами, за исключением случаев, предусмотренных действующим законодательством Российской Федерации.</w:t>
      </w:r>
    </w:p>
    <w:p w14:paraId="05B88E38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4349E2A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lastRenderedPageBreak/>
        <w:t>6.1.14. Поддерживать системное время программно-аппаратных средств Системы ЭДО в соответствии с текущим астрономическим временем с точностью до пяти минут. Стороны признают в качестве единой шкалы времени время GMT с учетом часового пояса г. Москвы.</w:t>
      </w:r>
    </w:p>
    <w:p w14:paraId="41A45DFD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59B69D9B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6.1.15. Обмениваться электронными документами, не содержащими компьютерных вирусов и (или) иных вредоносных программ.</w:t>
      </w:r>
    </w:p>
    <w:p w14:paraId="4DC93653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B35E10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6.1.16. Направлять другой Стороне и обеспечивать прием от другой Стороны электронный документ, подписанный ЭП, с контролем целостности и авторства в случаях и в сроки, которые установлены Соглашением и (или) договором, в рамках исполнения которого происходит обмен электронными документами.</w:t>
      </w:r>
    </w:p>
    <w:p w14:paraId="1D0678FA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C5BC179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6.1.17. При осуществлении операций на основании полученных по Системе ЭДО электронными документами руководствоваться требованиями законодательства Российской Федерации, а также условиями настоящего Соглашения.</w:t>
      </w:r>
    </w:p>
    <w:p w14:paraId="071A10B5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0DFFA9C0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E920E2">
        <w:rPr>
          <w:rFonts w:ascii="Times New Roman" w:hAnsi="Times New Roman" w:cs="Times New Roman"/>
          <w:b/>
          <w:lang w:val="ru-RU"/>
        </w:rPr>
        <w:t>6.2. Стороны вправе:</w:t>
      </w:r>
    </w:p>
    <w:p w14:paraId="241FF4DB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90141AF" w14:textId="7F77AF43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6.2.1. В случае возникновения обстоятельств непреодолимой силы, повлекших нарушение установленного настоящим Соглашением порядка выставления документов в электронном виде, Стороны вправе использовать бумажный документооборот</w:t>
      </w:r>
      <w:r w:rsidR="00CC705B" w:rsidRPr="00E920E2">
        <w:rPr>
          <w:rFonts w:ascii="Times New Roman" w:hAnsi="Times New Roman" w:cs="Times New Roman"/>
          <w:lang w:val="ru-RU"/>
        </w:rPr>
        <w:t>.</w:t>
      </w:r>
    </w:p>
    <w:p w14:paraId="4041C565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14:paraId="363E800B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  <w:r w:rsidRPr="00E920E2">
        <w:rPr>
          <w:rFonts w:ascii="Times New Roman" w:hAnsi="Times New Roman" w:cs="Times New Roman"/>
          <w:bCs/>
          <w:lang w:val="ru-RU"/>
        </w:rPr>
        <w:t>6.2.2. Ограничивать и приостанавливать использование Системы ЭДО в случаях ненадлежащего исполнения другой Стороной Соглашения с уведомлением не позднее дня приостановления, по требованию компетентных государственных органов – в случаях и в порядке, предусмотренных законодательством Российской Федерации.</w:t>
      </w:r>
    </w:p>
    <w:p w14:paraId="16C3035C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</w:p>
    <w:p w14:paraId="5264A056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lang w:val="ru-RU"/>
        </w:rPr>
      </w:pPr>
      <w:r w:rsidRPr="00E920E2">
        <w:rPr>
          <w:rFonts w:ascii="Times New Roman" w:hAnsi="Times New Roman" w:cs="Times New Roman"/>
          <w:bCs/>
          <w:lang w:val="ru-RU"/>
        </w:rPr>
        <w:t>6.2.3. Остановить работу Системы ЭДО по техническим причинам до восстановления ее работоспособности.</w:t>
      </w:r>
    </w:p>
    <w:p w14:paraId="7967DAC1" w14:textId="77777777" w:rsidR="00450E1C" w:rsidRPr="00E920E2" w:rsidRDefault="00450E1C" w:rsidP="00450E1C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0402450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</w:rPr>
        <w:t>ОТВЕТСТВЕННОСТЬ СТОРОН И РИСКИ</w:t>
      </w:r>
    </w:p>
    <w:p w14:paraId="57BDD0D3" w14:textId="77777777" w:rsidR="00450E1C" w:rsidRPr="00E920E2" w:rsidRDefault="00450E1C" w:rsidP="00450E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 w:eastAsia="ru-RU"/>
        </w:rPr>
      </w:pPr>
    </w:p>
    <w:p w14:paraId="28011E99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7.1. Стороны несут ответственность за содержание любого электронного документа, подписанного ЭП, при условии подтверждения подлинности ЭП.</w:t>
      </w:r>
    </w:p>
    <w:p w14:paraId="4DFF954B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10F438C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7.2. Стороны несут ответственность за конфиденциальность и порядок использования ключей ЭП.</w:t>
      </w:r>
    </w:p>
    <w:p w14:paraId="219F41E1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75AF1D6A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7.3. Сторона, допустившая компрометацию ключа ЭП, несет ответственность за электронные документы, подписанные с использованием скомпрометированного ключа ЭП, до момента официального уведомления об аннулировании (отзыве) соответствующего сертификата и конкретных документов, подписанных указанным ключом.</w:t>
      </w:r>
    </w:p>
    <w:p w14:paraId="5A08730D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1132AA31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7.4. Сторона, несвоевременно сообщившая о случаях утраты или компрометации ключа ЭП, несет связанные с этим риски.</w:t>
      </w:r>
    </w:p>
    <w:p w14:paraId="5FB7E5ED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CFCA3EB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7.5. Стороны могут быть освобождены от ответственности за неисполнение своих обязательств по Соглашению при наступлении обстоятельств непреодолимой силы, под которыми подразумеваются внешние, чрезвычайные и непредотвратимые при данных обстоятельствах события, которые не существовали во время подписания Соглашения и возникли помимо воли Сторон.</w:t>
      </w:r>
    </w:p>
    <w:p w14:paraId="73293AA5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Сторона, подвергшаяся действию обстоятельств непреодолимой силы, должна в течение 5 (пяти) календарных дней уведомить другую сторону о возникновении и возможной продолжительности действия обстоятельств непреодолимой силы. Сторона, своевременно не сообщившая о наступлении вышеупомянутых обстоятельств, лишается права ссылаться на них.</w:t>
      </w:r>
    </w:p>
    <w:p w14:paraId="0FBBC8B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Факт возникновения обстоятельств непреодолимой силы должен быть документально подтвержден компетентным органом.</w:t>
      </w:r>
    </w:p>
    <w:p w14:paraId="320F3F2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В случае невозможности полного или частичного исполнения обязательств вследствие действия обстоятельств непреодолимой силы, фактическая или возможная продолжительность которых составит один месяц или более, Сторона, исполнение обязательств которой не затронуто действием </w:t>
      </w:r>
      <w:r w:rsidRPr="00E920E2">
        <w:rPr>
          <w:rFonts w:ascii="Times New Roman" w:hAnsi="Times New Roman" w:cs="Times New Roman"/>
          <w:lang w:val="ru-RU"/>
        </w:rPr>
        <w:lastRenderedPageBreak/>
        <w:t>непреодолимой силы, будет иметь право расторгнуть Соглашение полностью или частично без обязательств по возмещению убытков, связанных с его расторжением.</w:t>
      </w:r>
    </w:p>
    <w:p w14:paraId="0DF5FFD4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Стороны несут ответственность по настоящему Соглашению в соответствии с действующим законодательством Российской Федерации. </w:t>
      </w:r>
    </w:p>
    <w:p w14:paraId="316420E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94E7922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E920E2">
        <w:rPr>
          <w:rStyle w:val="FontStyle19"/>
          <w:b/>
          <w:sz w:val="22"/>
          <w:szCs w:val="22"/>
        </w:rPr>
        <w:t>КОНФИДЕНЦИАЛЬНОСТЬ</w:t>
      </w:r>
    </w:p>
    <w:p w14:paraId="0289F0EF" w14:textId="77777777" w:rsidR="00450E1C" w:rsidRPr="00E920E2" w:rsidRDefault="00450E1C" w:rsidP="00450E1C">
      <w:pPr>
        <w:pStyle w:val="Style4"/>
        <w:spacing w:line="240" w:lineRule="auto"/>
        <w:ind w:firstLine="0"/>
        <w:rPr>
          <w:rFonts w:eastAsiaTheme="minorHAnsi"/>
          <w:bCs/>
          <w:sz w:val="22"/>
          <w:szCs w:val="22"/>
          <w:lang w:val="ru-RU"/>
        </w:rPr>
      </w:pPr>
    </w:p>
    <w:p w14:paraId="00ECC3AA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8.1. 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результатов, в том числе, содержащихся в документах, которые имеют гриф «коммерческая тайна», не разглашать эти сведения третьим лицам без предварительного письменного согласия другой Стороны по Соглашению. </w:t>
      </w:r>
    </w:p>
    <w:p w14:paraId="161B052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5A0D8EA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8.2. При нарушении условий, указанных в настоящем разделе Соглашения, Сторона обязуется возместить другой Стороне убытки, причиненные в связи с раскрытием информации, связанной с исполнением настоящего Соглашения.</w:t>
      </w:r>
    </w:p>
    <w:p w14:paraId="26AE617B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0ADE7AE3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8.3. 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141D09B8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90A949D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</w:rPr>
        <w:t>РАЗРЕШЕНИЕ СПОРОВ</w:t>
      </w:r>
    </w:p>
    <w:p w14:paraId="65F40A6C" w14:textId="77777777" w:rsidR="00450E1C" w:rsidRPr="00E920E2" w:rsidRDefault="00450E1C" w:rsidP="00450E1C">
      <w:pPr>
        <w:pStyle w:val="Style4"/>
        <w:spacing w:line="240" w:lineRule="auto"/>
        <w:ind w:left="714" w:firstLine="0"/>
        <w:rPr>
          <w:b/>
          <w:sz w:val="22"/>
          <w:szCs w:val="22"/>
          <w:lang w:val="ru-RU"/>
        </w:rPr>
      </w:pPr>
    </w:p>
    <w:p w14:paraId="5E40C4B3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9.1. В целях соблюдения обязательного досудебного порядка урегулирования спора Стороны договорились разрешать все разногласия, связанные с исполнением и / или неисполнением Соглашения, путем направления подписанной уполномоченным лицом претензии (графического образа претензии в случае направления электронной почтой или факсом) в адрес Стороны, нарушившей обязательства по Соглашению (по почтовому адресу либо по адресу электронной почты, либо по номеру факса, указанным в разделе 12 Соглашения). Спор может быть передан на разрешение арбитражного суда:</w:t>
      </w:r>
    </w:p>
    <w:p w14:paraId="75C6DD57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при направлении претензии посредством почтовой связи – по истечении 15 (пятнадцати) календарных дней со дня направления претензии по почтовому адресу регистрируемым почтовым отправлением с описью вложения и уведомлением о вручении;</w:t>
      </w:r>
    </w:p>
    <w:p w14:paraId="69265C65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при направлении претензии посредством курьерской службы экспресс-доставки – по истечении 7 (семи) календарных дней со дня направления претензии по почтовому адресу;</w:t>
      </w:r>
    </w:p>
    <w:p w14:paraId="7FB39064" w14:textId="3C693485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- при направлении претензии электронной почтой или факсом – по истечении 5 (пяти) календарных дней со дня направления претензии по адресу электронной почты или факсу.</w:t>
      </w:r>
    </w:p>
    <w:p w14:paraId="26B73647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>В претензии должны содержаться ссылки на нарушения другой стороной условий Соглашения, а также конкретное требование Стороны, направившей претензию.</w:t>
      </w:r>
    </w:p>
    <w:p w14:paraId="5DAA15A3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10CF1DE" w14:textId="2D8B93A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Fonts w:ascii="Times New Roman" w:hAnsi="Times New Roman" w:cs="Times New Roman"/>
          <w:lang w:val="ru-RU"/>
        </w:rPr>
        <w:t xml:space="preserve">9.2. 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</w:t>
      </w:r>
      <w:r w:rsidR="00CC705B" w:rsidRPr="00E920E2">
        <w:rPr>
          <w:rFonts w:ascii="Times New Roman" w:hAnsi="Times New Roman" w:cs="Times New Roman"/>
          <w:lang w:val="ru-RU"/>
        </w:rPr>
        <w:t>г. Москвы</w:t>
      </w:r>
      <w:r w:rsidRPr="00E920E2">
        <w:rPr>
          <w:rFonts w:ascii="Times New Roman" w:hAnsi="Times New Roman" w:cs="Times New Roman"/>
          <w:lang w:val="ru-RU"/>
        </w:rPr>
        <w:t xml:space="preserve">. </w:t>
      </w:r>
    </w:p>
    <w:p w14:paraId="48A7C1D1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66C3458A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  <w:lang w:val="ru-RU"/>
        </w:rPr>
      </w:pPr>
      <w:r w:rsidRPr="00E920E2">
        <w:rPr>
          <w:rStyle w:val="FontStyle19"/>
          <w:b/>
          <w:sz w:val="22"/>
          <w:szCs w:val="22"/>
          <w:lang w:val="ru-RU"/>
        </w:rPr>
        <w:t>ДЕЙСТВИЕ СОГЛАШЕНИЯ И ЕГО ПРЕКРАЩЕНИЕ</w:t>
      </w:r>
    </w:p>
    <w:p w14:paraId="6C4FBE6F" w14:textId="77777777" w:rsidR="00450E1C" w:rsidRPr="00E920E2" w:rsidRDefault="00450E1C" w:rsidP="00450E1C">
      <w:pPr>
        <w:pStyle w:val="Style4"/>
        <w:spacing w:line="240" w:lineRule="auto"/>
        <w:ind w:left="714" w:firstLine="0"/>
        <w:rPr>
          <w:rStyle w:val="FontStyle19"/>
          <w:b/>
          <w:sz w:val="22"/>
          <w:szCs w:val="22"/>
          <w:lang w:val="ru-RU"/>
        </w:rPr>
      </w:pPr>
    </w:p>
    <w:p w14:paraId="4A499977" w14:textId="714D0423" w:rsidR="00450E1C" w:rsidRPr="00E920E2" w:rsidRDefault="00450E1C" w:rsidP="00CC705B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E920E2">
        <w:rPr>
          <w:rStyle w:val="FontStyle19"/>
          <w:sz w:val="22"/>
          <w:szCs w:val="22"/>
          <w:lang w:val="ru-RU"/>
        </w:rPr>
        <w:t xml:space="preserve">10.1. </w:t>
      </w:r>
      <w:r w:rsidRPr="00E920E2">
        <w:rPr>
          <w:rFonts w:ascii="Times New Roman" w:eastAsia="Times New Roman" w:hAnsi="Times New Roman" w:cs="Times New Roman"/>
          <w:lang w:val="ru-RU"/>
        </w:rPr>
        <w:t xml:space="preserve">Настоящее Соглашение вступает в силу с даты его подписания Сторонами и действует </w:t>
      </w:r>
      <w:r w:rsidR="00CC705B" w:rsidRPr="00E920E2">
        <w:rPr>
          <w:rFonts w:ascii="Times New Roman" w:eastAsia="Times New Roman" w:hAnsi="Times New Roman" w:cs="Times New Roman"/>
          <w:lang w:val="ru-RU"/>
        </w:rPr>
        <w:t>до _________</w:t>
      </w:r>
      <w:r w:rsidR="006E4785">
        <w:rPr>
          <w:rFonts w:ascii="Times New Roman" w:eastAsia="Times New Roman" w:hAnsi="Times New Roman" w:cs="Times New Roman"/>
          <w:lang w:val="ru-RU"/>
        </w:rPr>
        <w:t>/в течение __________</w:t>
      </w:r>
      <w:r w:rsidRPr="00E920E2">
        <w:rPr>
          <w:rFonts w:ascii="Times New Roman" w:eastAsia="Times New Roman" w:hAnsi="Times New Roman" w:cs="Times New Roman"/>
          <w:lang w:val="ru-RU"/>
        </w:rPr>
        <w:t>.</w:t>
      </w:r>
      <w:r w:rsidR="00CC705B" w:rsidRPr="00E920E2">
        <w:rPr>
          <w:rFonts w:ascii="Times New Roman" w:hAnsi="Times New Roman" w:cs="Times New Roman"/>
          <w:lang w:val="ru-RU"/>
        </w:rPr>
        <w:t xml:space="preserve"> Соглашение считается ежегодно пролонгированным на тот же срок, если ни одна из Сторон письменно не заявит о намерении изменить соглашение или прекратить срок его действия не менее чем за 14 (четырнадцать) дней до дня такого изменения или прекращения.</w:t>
      </w:r>
    </w:p>
    <w:p w14:paraId="04914EDD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558B2596" w14:textId="77777777" w:rsidR="00450E1C" w:rsidRPr="00E920E2" w:rsidRDefault="00450E1C" w:rsidP="00450E1C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10.2. Любая из Сторон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 (один) календарный месяц</w:t>
      </w:r>
      <w:r w:rsidRPr="00E920E2">
        <w:rPr>
          <w:rFonts w:ascii="Times New Roman" w:eastAsia="Times New Roman" w:hAnsi="Times New Roman" w:cs="Times New Roman"/>
          <w:color w:val="FF0000"/>
          <w:lang w:val="ru-RU"/>
        </w:rPr>
        <w:t xml:space="preserve"> </w:t>
      </w:r>
      <w:r w:rsidRPr="00E920E2">
        <w:rPr>
          <w:rFonts w:ascii="Times New Roman" w:eastAsia="Times New Roman" w:hAnsi="Times New Roman" w:cs="Times New Roman"/>
          <w:lang w:val="ru-RU"/>
        </w:rPr>
        <w:t>до даты расторжения Соглашения.</w:t>
      </w:r>
    </w:p>
    <w:p w14:paraId="43094487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</w:p>
    <w:p w14:paraId="5596D432" w14:textId="77777777" w:rsidR="00450E1C" w:rsidRPr="00E920E2" w:rsidRDefault="00450E1C" w:rsidP="00450E1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Style w:val="FontStyle19"/>
          <w:b/>
          <w:sz w:val="22"/>
          <w:szCs w:val="22"/>
        </w:rPr>
      </w:pPr>
      <w:r w:rsidRPr="00E920E2">
        <w:rPr>
          <w:rStyle w:val="FontStyle19"/>
          <w:b/>
          <w:sz w:val="22"/>
          <w:szCs w:val="22"/>
        </w:rPr>
        <w:t>ПРОЧИЕ УСЛОВИЯ</w:t>
      </w:r>
    </w:p>
    <w:p w14:paraId="16576440" w14:textId="77777777" w:rsidR="00450E1C" w:rsidRPr="00E920E2" w:rsidRDefault="00450E1C" w:rsidP="00450E1C">
      <w:pPr>
        <w:pStyle w:val="Style4"/>
        <w:spacing w:line="240" w:lineRule="auto"/>
        <w:ind w:left="714" w:firstLine="0"/>
        <w:rPr>
          <w:b/>
          <w:sz w:val="22"/>
          <w:szCs w:val="22"/>
          <w:lang w:val="ru-RU"/>
        </w:rPr>
      </w:pPr>
    </w:p>
    <w:p w14:paraId="31AD95CF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11.1. Настоящее Соглашение составлено и подписано в 2 (двух) подлинных идентичных экземплярах, имеющих одинаковую юридическую силу, – по одному для каждой из Сторон.</w:t>
      </w:r>
    </w:p>
    <w:p w14:paraId="19715D62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D183944" w14:textId="2BEE0D64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lastRenderedPageBreak/>
        <w:t>11.</w:t>
      </w:r>
      <w:r w:rsidR="00372918" w:rsidRPr="00E920E2">
        <w:rPr>
          <w:rFonts w:ascii="Times New Roman" w:eastAsia="Times New Roman" w:hAnsi="Times New Roman" w:cs="Times New Roman"/>
          <w:lang w:val="ru-RU"/>
        </w:rPr>
        <w:t>2</w:t>
      </w:r>
      <w:r w:rsidRPr="00E920E2">
        <w:rPr>
          <w:rFonts w:ascii="Times New Roman" w:eastAsia="Times New Roman" w:hAnsi="Times New Roman" w:cs="Times New Roman"/>
          <w:lang w:val="ru-RU"/>
        </w:rPr>
        <w:t xml:space="preserve">. Все уведомления, сообщения, иная переписка в рамках Соглашения направляются одной Стороной другой Стороне по почтовому адресу, адресу электронной почты, номеру факса, указанным в Соглашении. Стороны обязуются извещать друг друга в письменной форме об изменении адресов, сетевых адресов в сети Интернет и других реквизитов в течение 5 (пяти) календарных дней с даты наступления соответствующего события. </w:t>
      </w:r>
    </w:p>
    <w:p w14:paraId="1559B62E" w14:textId="77777777" w:rsidR="00450E1C" w:rsidRPr="00E920E2" w:rsidRDefault="00450E1C" w:rsidP="00450E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2DAEB956" w14:textId="57C9D092" w:rsidR="00450E1C" w:rsidRPr="00E920E2" w:rsidRDefault="00372918" w:rsidP="00450E1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r w:rsidRPr="00E920E2">
        <w:rPr>
          <w:rFonts w:ascii="Times New Roman" w:eastAsia="Times New Roman" w:hAnsi="Times New Roman" w:cs="Times New Roman"/>
          <w:lang w:val="ru-RU"/>
        </w:rPr>
        <w:t>11.3</w:t>
      </w:r>
      <w:r w:rsidR="00450E1C" w:rsidRPr="00E920E2">
        <w:rPr>
          <w:rFonts w:ascii="Times New Roman" w:eastAsia="Times New Roman" w:hAnsi="Times New Roman" w:cs="Times New Roman"/>
          <w:lang w:val="ru-RU"/>
        </w:rPr>
        <w:t>. Любое сообщение (уведомление), направленное по последнему известному другой стороне почтовому адресу, будет считаться полученным по истечении 3 (трех) календарных дней с даты отправки – для отправлений, направленных курьерской почтой, 15 (пятнадцати) календарных дней с даты отправки – для отправлений, направленных заказным письмом, если более ранняя дата доставки сообщения (уведомления) не установлена документально отчетом о доставке, в день отправки – для отправлений, направленных электронной почтой или факсом.</w:t>
      </w:r>
    </w:p>
    <w:p w14:paraId="2308DBAE" w14:textId="77777777" w:rsidR="00450E1C" w:rsidRPr="00E920E2" w:rsidRDefault="00450E1C" w:rsidP="00450E1C">
      <w:pPr>
        <w:spacing w:after="0" w:line="240" w:lineRule="auto"/>
        <w:jc w:val="both"/>
        <w:rPr>
          <w:rStyle w:val="FontStyle18"/>
          <w:sz w:val="22"/>
          <w:szCs w:val="22"/>
          <w:lang w:val="ru-RU"/>
        </w:rPr>
      </w:pPr>
    </w:p>
    <w:p w14:paraId="2E41596C" w14:textId="77777777" w:rsidR="00450E1C" w:rsidRPr="00E920E2" w:rsidRDefault="00450E1C" w:rsidP="00450E1C">
      <w:pPr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E920E2">
        <w:rPr>
          <w:rFonts w:ascii="Times New Roman" w:eastAsia="Times New Roman" w:hAnsi="Times New Roman" w:cs="Times New Roman"/>
          <w:b/>
          <w:lang w:val="ru-RU"/>
        </w:rPr>
        <w:t>12. РЕКВИЗИТЫ И ПОДПИСИ СТОРОН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632"/>
        <w:gridCol w:w="4632"/>
      </w:tblGrid>
      <w:tr w:rsidR="00280943" w:rsidRPr="00E920E2" w14:paraId="123E9776" w14:textId="77777777" w:rsidTr="00280943">
        <w:tc>
          <w:tcPr>
            <w:tcW w:w="4632" w:type="dxa"/>
          </w:tcPr>
          <w:p w14:paraId="1C104E1E" w14:textId="77777777" w:rsidR="00280943" w:rsidRPr="00E920E2" w:rsidRDefault="00280943" w:rsidP="00450E1C">
            <w:pPr>
              <w:jc w:val="both"/>
              <w:rPr>
                <w:rStyle w:val="FontStyle19"/>
                <w:b/>
                <w:sz w:val="22"/>
                <w:szCs w:val="22"/>
                <w:lang w:val="ru-RU"/>
              </w:rPr>
            </w:pPr>
            <w:r w:rsidRPr="00E920E2">
              <w:rPr>
                <w:rStyle w:val="FontStyle19"/>
                <w:sz w:val="22"/>
                <w:szCs w:val="22"/>
                <w:lang w:val="ru-RU"/>
              </w:rPr>
              <w:t>Сторона-1:</w:t>
            </w:r>
          </w:p>
          <w:p w14:paraId="38918C1F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42B95615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5B282EC8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2F978F9D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646D5585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5176C733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54C4E158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2005C370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18276AB2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3B34DB52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75CEBC84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17230B18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366D4401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</w:pPr>
          </w:p>
          <w:p w14:paraId="53C7BA87" w14:textId="6A687218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304BA443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60E9624C" w14:textId="43EDFF8D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746CF425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________________</w:t>
            </w:r>
          </w:p>
          <w:p w14:paraId="12DF16EC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137F095E" w14:textId="1C718F3A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___________________ ____________</w:t>
            </w:r>
          </w:p>
          <w:p w14:paraId="0B972661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Style w:val="FontStyle19"/>
                <w:sz w:val="22"/>
                <w:szCs w:val="22"/>
                <w:lang w:val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М.П.</w:t>
            </w:r>
          </w:p>
        </w:tc>
        <w:tc>
          <w:tcPr>
            <w:tcW w:w="4632" w:type="dxa"/>
          </w:tcPr>
          <w:p w14:paraId="0BCC47D8" w14:textId="77777777" w:rsidR="00280943" w:rsidRPr="00E920E2" w:rsidRDefault="00280943" w:rsidP="00450E1C">
            <w:pPr>
              <w:jc w:val="both"/>
              <w:rPr>
                <w:rStyle w:val="FontStyle19"/>
                <w:b/>
                <w:sz w:val="22"/>
                <w:szCs w:val="22"/>
                <w:lang w:val="ru-RU"/>
              </w:rPr>
            </w:pPr>
            <w:r w:rsidRPr="00E920E2">
              <w:rPr>
                <w:rStyle w:val="FontStyle19"/>
                <w:sz w:val="22"/>
                <w:szCs w:val="22"/>
                <w:lang w:val="ru-RU"/>
              </w:rPr>
              <w:t>Сторона-2:</w:t>
            </w:r>
          </w:p>
          <w:p w14:paraId="36ECD501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b/>
                <w:i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b/>
                <w:sz w:val="22"/>
                <w:szCs w:val="22"/>
                <w:lang w:val="ru-RU" w:eastAsia="ru-RU"/>
              </w:rPr>
              <w:t>АО «АК «НордСтар»</w:t>
            </w:r>
          </w:p>
          <w:p w14:paraId="36B44F4C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Адрес места нахождения: Российская Федерация, Красноярский край, г. Красноярск, ул. </w:t>
            </w:r>
            <w:proofErr w:type="spellStart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Маерчака</w:t>
            </w:r>
            <w:proofErr w:type="spellEnd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, д. 31А</w:t>
            </w:r>
          </w:p>
          <w:p w14:paraId="3E52D879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Почтовый адрес: 125130, Российская Федерация, г. Москва, </w:t>
            </w:r>
            <w:proofErr w:type="spellStart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Старопетровский</w:t>
            </w:r>
            <w:proofErr w:type="spellEnd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пр</w:t>
            </w:r>
            <w:proofErr w:type="spellEnd"/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-д, д. 11, корп. 2</w:t>
            </w:r>
          </w:p>
          <w:p w14:paraId="0B4766D6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ОГРН </w:t>
            </w:r>
            <w:r w:rsidRPr="00E920E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1028400000200</w:t>
            </w:r>
          </w:p>
          <w:p w14:paraId="4D40E127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ИНН </w:t>
            </w:r>
            <w:r w:rsidRPr="00E920E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8401008386</w:t>
            </w:r>
          </w:p>
          <w:p w14:paraId="4D0A84F6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КПП Крупнейшего налогоплательщика: 785150001</w:t>
            </w:r>
          </w:p>
          <w:p w14:paraId="279BAB82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Адрес электронной почты </w:t>
            </w:r>
            <w:hyperlink r:id="rId11" w:history="1">
              <w:r w:rsidRPr="00E920E2">
                <w:rPr>
                  <w:rStyle w:val="af6"/>
                  <w:rFonts w:ascii="Times New Roman" w:hAnsi="Times New Roman"/>
                  <w:sz w:val="22"/>
                  <w:szCs w:val="22"/>
                </w:rPr>
                <w:t>info</w:t>
              </w:r>
              <w:r w:rsidRPr="00E920E2">
                <w:rPr>
                  <w:rStyle w:val="af6"/>
                  <w:rFonts w:ascii="Times New Roman" w:hAnsi="Times New Roman"/>
                  <w:sz w:val="22"/>
                  <w:szCs w:val="22"/>
                  <w:lang w:val="ru-RU"/>
                </w:rPr>
                <w:t>@</w:t>
              </w:r>
              <w:proofErr w:type="spellStart"/>
              <w:r w:rsidRPr="00E920E2">
                <w:rPr>
                  <w:rStyle w:val="af6"/>
                  <w:rFonts w:ascii="Times New Roman" w:hAnsi="Times New Roman"/>
                  <w:sz w:val="22"/>
                  <w:szCs w:val="22"/>
                </w:rPr>
                <w:t>nordstar</w:t>
              </w:r>
              <w:proofErr w:type="spellEnd"/>
              <w:r w:rsidRPr="00E920E2">
                <w:rPr>
                  <w:rStyle w:val="af6"/>
                  <w:rFonts w:ascii="Times New Roman" w:hAnsi="Times New Roman"/>
                  <w:sz w:val="22"/>
                  <w:szCs w:val="22"/>
                  <w:lang w:val="ru-RU"/>
                </w:rPr>
                <w:t>.</w:t>
              </w:r>
              <w:proofErr w:type="spellStart"/>
              <w:r w:rsidRPr="00E920E2">
                <w:rPr>
                  <w:rStyle w:val="af6"/>
                  <w:rFonts w:ascii="Times New Roman" w:hAnsi="Times New Roman"/>
                  <w:sz w:val="22"/>
                  <w:szCs w:val="22"/>
                </w:rPr>
                <w:t>ru</w:t>
              </w:r>
              <w:proofErr w:type="spellEnd"/>
            </w:hyperlink>
          </w:p>
          <w:p w14:paraId="1A0F6169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Телефон </w:t>
            </w:r>
            <w:r w:rsidRPr="00E920E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 (495) 783-00-42</w:t>
            </w:r>
          </w:p>
          <w:p w14:paraId="5B18C20C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Факс </w:t>
            </w:r>
            <w:r w:rsidRPr="00E920E2">
              <w:rPr>
                <w:rFonts w:ascii="Times New Roman" w:hAnsi="Times New Roman"/>
                <w:color w:val="000000"/>
                <w:sz w:val="22"/>
                <w:szCs w:val="22"/>
                <w:lang w:val="ru-RU"/>
              </w:rPr>
              <w:t>8 (495) 783-92-49</w:t>
            </w:r>
          </w:p>
          <w:p w14:paraId="5FD93C72" w14:textId="77777777" w:rsidR="00280943" w:rsidRPr="00E920E2" w:rsidRDefault="00280943" w:rsidP="00450E1C">
            <w:pPr>
              <w:keepNext/>
              <w:keepLines/>
              <w:spacing w:line="240" w:lineRule="atLeast"/>
              <w:ind w:firstLine="708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2BF0C572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4ED36CB2" w14:textId="49A0EB24" w:rsidR="00280943" w:rsidRPr="00E920E2" w:rsidRDefault="00895AF8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_________________</w:t>
            </w:r>
          </w:p>
          <w:p w14:paraId="1FFDD10B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</w:p>
          <w:p w14:paraId="67494772" w14:textId="4FD490EB" w:rsidR="00280943" w:rsidRPr="00E920E2" w:rsidRDefault="00895AF8" w:rsidP="00450E1C">
            <w:pPr>
              <w:keepNext/>
              <w:keepLines/>
              <w:spacing w:line="240" w:lineRule="atLeast"/>
              <w:jc w:val="both"/>
              <w:rPr>
                <w:rFonts w:ascii="Times New Roman" w:hAnsi="Times New Roman"/>
                <w:i/>
                <w:sz w:val="22"/>
                <w:szCs w:val="22"/>
                <w:lang w:val="ru-RU" w:eastAsia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______________________ __________</w:t>
            </w:r>
          </w:p>
          <w:p w14:paraId="0146BFF4" w14:textId="77777777" w:rsidR="00280943" w:rsidRPr="00E920E2" w:rsidRDefault="00280943" w:rsidP="00450E1C">
            <w:pPr>
              <w:keepNext/>
              <w:keepLines/>
              <w:spacing w:line="240" w:lineRule="atLeast"/>
              <w:jc w:val="both"/>
              <w:rPr>
                <w:rStyle w:val="FontStyle19"/>
                <w:sz w:val="22"/>
                <w:szCs w:val="22"/>
                <w:lang w:val="ru-RU"/>
              </w:rPr>
            </w:pPr>
            <w:r w:rsidRPr="00E920E2">
              <w:rPr>
                <w:rFonts w:ascii="Times New Roman" w:hAnsi="Times New Roman"/>
                <w:sz w:val="22"/>
                <w:szCs w:val="22"/>
                <w:lang w:val="ru-RU" w:eastAsia="ru-RU"/>
              </w:rPr>
              <w:t>М.П.</w:t>
            </w:r>
          </w:p>
        </w:tc>
      </w:tr>
    </w:tbl>
    <w:p w14:paraId="7980E8DB" w14:textId="58828E80" w:rsidR="00635EAC" w:rsidRPr="00E920E2" w:rsidRDefault="00635EAC" w:rsidP="00F13E80">
      <w:pPr>
        <w:spacing w:after="0" w:line="240" w:lineRule="auto"/>
        <w:rPr>
          <w:rFonts w:ascii="Times New Roman" w:hAnsi="Times New Roman" w:cs="Times New Roman"/>
        </w:rPr>
      </w:pPr>
      <w:bookmarkStart w:id="1" w:name="_А._Спецификация_к"/>
      <w:bookmarkEnd w:id="1"/>
    </w:p>
    <w:sectPr w:rsidR="00635EAC" w:rsidRPr="00E920E2" w:rsidSect="00450E1C">
      <w:pgSz w:w="11906" w:h="16838"/>
      <w:pgMar w:top="1134" w:right="850" w:bottom="851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9B45D7" w14:textId="77777777" w:rsidR="00873D3B" w:rsidRDefault="00873D3B" w:rsidP="00450E1C">
      <w:pPr>
        <w:spacing w:after="0" w:line="240" w:lineRule="auto"/>
      </w:pPr>
      <w:r>
        <w:separator/>
      </w:r>
    </w:p>
  </w:endnote>
  <w:endnote w:type="continuationSeparator" w:id="0">
    <w:p w14:paraId="466E92F3" w14:textId="77777777" w:rsidR="00873D3B" w:rsidRDefault="00873D3B" w:rsidP="00450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15345" w14:textId="77777777" w:rsidR="00873D3B" w:rsidRDefault="00873D3B" w:rsidP="00450E1C">
      <w:pPr>
        <w:spacing w:after="0" w:line="240" w:lineRule="auto"/>
      </w:pPr>
      <w:r>
        <w:separator/>
      </w:r>
    </w:p>
  </w:footnote>
  <w:footnote w:type="continuationSeparator" w:id="0">
    <w:p w14:paraId="68BEE667" w14:textId="77777777" w:rsidR="00873D3B" w:rsidRDefault="00873D3B" w:rsidP="00450E1C">
      <w:pPr>
        <w:spacing w:after="0" w:line="240" w:lineRule="auto"/>
      </w:pPr>
      <w:r>
        <w:continuationSeparator/>
      </w:r>
    </w:p>
  </w:footnote>
  <w:footnote w:id="1">
    <w:p w14:paraId="141A8E47" w14:textId="4E021C0A" w:rsidR="00D64E13" w:rsidRDefault="00D64E13">
      <w:pPr>
        <w:pStyle w:val="af2"/>
      </w:pPr>
      <w:r>
        <w:rPr>
          <w:rStyle w:val="af4"/>
        </w:rPr>
        <w:footnoteRef/>
      </w:r>
      <w:r>
        <w:t xml:space="preserve"> Заполняется контрагентом</w:t>
      </w:r>
      <w:r w:rsidR="008A70D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821FA"/>
    <w:multiLevelType w:val="multilevel"/>
    <w:tmpl w:val="F80EEA5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ahoma" w:eastAsia="Calibri" w:hAnsi="Tahoma" w:cs="Tahoma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ascii="Tahoma" w:eastAsia="Calibri" w:hAnsi="Tahoma" w:cs="Tahoma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ascii="Tahoma" w:eastAsia="Calibri" w:hAnsi="Tahoma" w:cs="Tahoma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ascii="Tahoma" w:eastAsia="Calibri" w:hAnsi="Tahoma" w:cs="Tahoma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ascii="Tahoma" w:eastAsia="Calibri" w:hAnsi="Tahoma" w:cs="Tahoma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ascii="Tahoma" w:eastAsia="Calibri" w:hAnsi="Tahoma" w:cs="Tahoma" w:hint="default"/>
        <w:sz w:val="24"/>
      </w:rPr>
    </w:lvl>
  </w:abstractNum>
  <w:abstractNum w:abstractNumId="1" w15:restartNumberingAfterBreak="0">
    <w:nsid w:val="0644071B"/>
    <w:multiLevelType w:val="hybridMultilevel"/>
    <w:tmpl w:val="805CC3E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7A61F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C1461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04CB4"/>
    <w:multiLevelType w:val="hybridMultilevel"/>
    <w:tmpl w:val="55D08D1C"/>
    <w:lvl w:ilvl="0" w:tplc="BBC0232C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4553C7D"/>
    <w:multiLevelType w:val="hybridMultilevel"/>
    <w:tmpl w:val="98683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487F38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E848A6"/>
    <w:multiLevelType w:val="hybridMultilevel"/>
    <w:tmpl w:val="16840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8328B"/>
    <w:multiLevelType w:val="multilevel"/>
    <w:tmpl w:val="6E9827A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97403F"/>
    <w:multiLevelType w:val="hybridMultilevel"/>
    <w:tmpl w:val="C1EAB1EA"/>
    <w:lvl w:ilvl="0" w:tplc="BBC0232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B5097"/>
    <w:multiLevelType w:val="hybridMultilevel"/>
    <w:tmpl w:val="E96EAF8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262A6"/>
    <w:multiLevelType w:val="hybridMultilevel"/>
    <w:tmpl w:val="8F2CFB0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0560A6C"/>
    <w:multiLevelType w:val="hybridMultilevel"/>
    <w:tmpl w:val="026A1548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BB0E74"/>
    <w:multiLevelType w:val="multilevel"/>
    <w:tmpl w:val="F0382848"/>
    <w:lvl w:ilvl="0">
      <w:start w:val="1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4" w15:restartNumberingAfterBreak="0">
    <w:nsid w:val="36C96CCF"/>
    <w:multiLevelType w:val="multilevel"/>
    <w:tmpl w:val="D51AE10A"/>
    <w:lvl w:ilvl="0">
      <w:start w:val="14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5" w15:restartNumberingAfterBreak="0">
    <w:nsid w:val="3BC2483C"/>
    <w:multiLevelType w:val="hybridMultilevel"/>
    <w:tmpl w:val="DF903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11154"/>
    <w:multiLevelType w:val="multilevel"/>
    <w:tmpl w:val="D39CA4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E1C6859"/>
    <w:multiLevelType w:val="multilevel"/>
    <w:tmpl w:val="2118E8F8"/>
    <w:lvl w:ilvl="0">
      <w:start w:val="13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8" w15:restartNumberingAfterBreak="0">
    <w:nsid w:val="459B0B4C"/>
    <w:multiLevelType w:val="hybridMultilevel"/>
    <w:tmpl w:val="0646E9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451401"/>
    <w:multiLevelType w:val="hybridMultilevel"/>
    <w:tmpl w:val="B8DA1FE0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2C0CEA"/>
    <w:multiLevelType w:val="hybridMultilevel"/>
    <w:tmpl w:val="54385F6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B3F6784"/>
    <w:multiLevelType w:val="hybridMultilevel"/>
    <w:tmpl w:val="FC421E34"/>
    <w:lvl w:ilvl="0" w:tplc="3B266AD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4935296"/>
    <w:multiLevelType w:val="multilevel"/>
    <w:tmpl w:val="1CC61E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998743D"/>
    <w:multiLevelType w:val="hybridMultilevel"/>
    <w:tmpl w:val="577A4A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E6524B"/>
    <w:multiLevelType w:val="hybridMultilevel"/>
    <w:tmpl w:val="B852B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A06FBF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501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521B50"/>
    <w:multiLevelType w:val="hybridMultilevel"/>
    <w:tmpl w:val="1F0A2FC6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6A46651"/>
    <w:multiLevelType w:val="hybridMultilevel"/>
    <w:tmpl w:val="10E22E76"/>
    <w:lvl w:ilvl="0" w:tplc="BBC0232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225802"/>
    <w:multiLevelType w:val="hybridMultilevel"/>
    <w:tmpl w:val="0A86F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E5734"/>
    <w:multiLevelType w:val="multilevel"/>
    <w:tmpl w:val="6DB4FA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68653E6F"/>
    <w:multiLevelType w:val="hybridMultilevel"/>
    <w:tmpl w:val="CD1E86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3" w15:restartNumberingAfterBreak="0">
    <w:nsid w:val="6E062909"/>
    <w:multiLevelType w:val="hybridMultilevel"/>
    <w:tmpl w:val="051EBA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B41F1"/>
    <w:multiLevelType w:val="multilevel"/>
    <w:tmpl w:val="A92437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6F0843F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7374681D"/>
    <w:multiLevelType w:val="hybridMultilevel"/>
    <w:tmpl w:val="DE3097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915302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F213D"/>
    <w:multiLevelType w:val="hybridMultilevel"/>
    <w:tmpl w:val="9D96256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41040C"/>
    <w:multiLevelType w:val="hybridMultilevel"/>
    <w:tmpl w:val="04441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AB7303"/>
    <w:multiLevelType w:val="multilevel"/>
    <w:tmpl w:val="7054C4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1" w15:restartNumberingAfterBreak="0">
    <w:nsid w:val="76B54CC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8B74BAB"/>
    <w:multiLevelType w:val="hybridMultilevel"/>
    <w:tmpl w:val="5276F9B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3" w15:restartNumberingAfterBreak="0">
    <w:nsid w:val="79AF7271"/>
    <w:multiLevelType w:val="multilevel"/>
    <w:tmpl w:val="423EAD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EEF6766"/>
    <w:multiLevelType w:val="multilevel"/>
    <w:tmpl w:val="2E248D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40"/>
  </w:num>
  <w:num w:numId="2">
    <w:abstractNumId w:val="19"/>
  </w:num>
  <w:num w:numId="3">
    <w:abstractNumId w:val="6"/>
  </w:num>
  <w:num w:numId="4">
    <w:abstractNumId w:val="34"/>
  </w:num>
  <w:num w:numId="5">
    <w:abstractNumId w:val="44"/>
  </w:num>
  <w:num w:numId="6">
    <w:abstractNumId w:val="10"/>
  </w:num>
  <w:num w:numId="7">
    <w:abstractNumId w:val="27"/>
  </w:num>
  <w:num w:numId="8">
    <w:abstractNumId w:val="23"/>
  </w:num>
  <w:num w:numId="9">
    <w:abstractNumId w:val="24"/>
  </w:num>
  <w:num w:numId="10">
    <w:abstractNumId w:val="13"/>
  </w:num>
  <w:num w:numId="11">
    <w:abstractNumId w:val="17"/>
  </w:num>
  <w:num w:numId="12">
    <w:abstractNumId w:val="32"/>
  </w:num>
  <w:num w:numId="13">
    <w:abstractNumId w:val="14"/>
  </w:num>
  <w:num w:numId="14">
    <w:abstractNumId w:val="43"/>
  </w:num>
  <w:num w:numId="15">
    <w:abstractNumId w:val="30"/>
  </w:num>
  <w:num w:numId="16">
    <w:abstractNumId w:val="15"/>
  </w:num>
  <w:num w:numId="17">
    <w:abstractNumId w:val="42"/>
  </w:num>
  <w:num w:numId="18">
    <w:abstractNumId w:val="28"/>
  </w:num>
  <w:num w:numId="19">
    <w:abstractNumId w:val="12"/>
  </w:num>
  <w:num w:numId="20">
    <w:abstractNumId w:val="9"/>
  </w:num>
  <w:num w:numId="21">
    <w:abstractNumId w:val="4"/>
  </w:num>
  <w:num w:numId="22">
    <w:abstractNumId w:val="41"/>
  </w:num>
  <w:num w:numId="23">
    <w:abstractNumId w:val="35"/>
  </w:num>
  <w:num w:numId="24">
    <w:abstractNumId w:val="7"/>
  </w:num>
  <w:num w:numId="25">
    <w:abstractNumId w:val="5"/>
  </w:num>
  <w:num w:numId="26">
    <w:abstractNumId w:val="39"/>
  </w:num>
  <w:num w:numId="27">
    <w:abstractNumId w:val="29"/>
  </w:num>
  <w:num w:numId="28">
    <w:abstractNumId w:val="16"/>
  </w:num>
  <w:num w:numId="29">
    <w:abstractNumId w:val="25"/>
  </w:num>
  <w:num w:numId="30">
    <w:abstractNumId w:val="3"/>
  </w:num>
  <w:num w:numId="31">
    <w:abstractNumId w:val="36"/>
  </w:num>
  <w:num w:numId="32">
    <w:abstractNumId w:val="38"/>
  </w:num>
  <w:num w:numId="33">
    <w:abstractNumId w:val="37"/>
  </w:num>
  <w:num w:numId="34">
    <w:abstractNumId w:val="26"/>
  </w:num>
  <w:num w:numId="35">
    <w:abstractNumId w:val="1"/>
  </w:num>
  <w:num w:numId="36">
    <w:abstractNumId w:val="11"/>
  </w:num>
  <w:num w:numId="37">
    <w:abstractNumId w:val="22"/>
  </w:num>
  <w:num w:numId="38">
    <w:abstractNumId w:val="31"/>
  </w:num>
  <w:num w:numId="39">
    <w:abstractNumId w:val="20"/>
  </w:num>
  <w:num w:numId="40">
    <w:abstractNumId w:val="21"/>
  </w:num>
  <w:num w:numId="41">
    <w:abstractNumId w:val="33"/>
  </w:num>
  <w:num w:numId="42">
    <w:abstractNumId w:val="2"/>
  </w:num>
  <w:num w:numId="43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0"/>
  </w:num>
  <w:num w:numId="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2A"/>
    <w:rsid w:val="00067AE5"/>
    <w:rsid w:val="00092913"/>
    <w:rsid w:val="000B1192"/>
    <w:rsid w:val="001133A4"/>
    <w:rsid w:val="001A202A"/>
    <w:rsid w:val="001D59D8"/>
    <w:rsid w:val="00273446"/>
    <w:rsid w:val="00280943"/>
    <w:rsid w:val="002B2F8A"/>
    <w:rsid w:val="002D402D"/>
    <w:rsid w:val="002D6B45"/>
    <w:rsid w:val="00313C53"/>
    <w:rsid w:val="00372918"/>
    <w:rsid w:val="00381C5B"/>
    <w:rsid w:val="00450E1C"/>
    <w:rsid w:val="0047088B"/>
    <w:rsid w:val="004841EF"/>
    <w:rsid w:val="00493F44"/>
    <w:rsid w:val="004C0C0D"/>
    <w:rsid w:val="004D0F35"/>
    <w:rsid w:val="00500F0A"/>
    <w:rsid w:val="00502ECF"/>
    <w:rsid w:val="00513F12"/>
    <w:rsid w:val="005220FB"/>
    <w:rsid w:val="00614629"/>
    <w:rsid w:val="00635EAC"/>
    <w:rsid w:val="00683D2C"/>
    <w:rsid w:val="006A210B"/>
    <w:rsid w:val="006E4785"/>
    <w:rsid w:val="006E7B58"/>
    <w:rsid w:val="00720426"/>
    <w:rsid w:val="0073125F"/>
    <w:rsid w:val="00752925"/>
    <w:rsid w:val="007A0A5B"/>
    <w:rsid w:val="008533E0"/>
    <w:rsid w:val="00873D3B"/>
    <w:rsid w:val="00895AF8"/>
    <w:rsid w:val="008A70DA"/>
    <w:rsid w:val="008E5D0F"/>
    <w:rsid w:val="008F3AAA"/>
    <w:rsid w:val="00934F35"/>
    <w:rsid w:val="00942BB2"/>
    <w:rsid w:val="00953FC7"/>
    <w:rsid w:val="00A54DC0"/>
    <w:rsid w:val="00AC0BCC"/>
    <w:rsid w:val="00AF79A3"/>
    <w:rsid w:val="00B14FE0"/>
    <w:rsid w:val="00B3081A"/>
    <w:rsid w:val="00B3102A"/>
    <w:rsid w:val="00B432C5"/>
    <w:rsid w:val="00BC6A55"/>
    <w:rsid w:val="00BE64D9"/>
    <w:rsid w:val="00C52060"/>
    <w:rsid w:val="00CC705B"/>
    <w:rsid w:val="00CE1C79"/>
    <w:rsid w:val="00D10FF5"/>
    <w:rsid w:val="00D14271"/>
    <w:rsid w:val="00D41095"/>
    <w:rsid w:val="00D46793"/>
    <w:rsid w:val="00D64E13"/>
    <w:rsid w:val="00D97311"/>
    <w:rsid w:val="00DC5539"/>
    <w:rsid w:val="00E16BC4"/>
    <w:rsid w:val="00E40B5C"/>
    <w:rsid w:val="00E63225"/>
    <w:rsid w:val="00E85052"/>
    <w:rsid w:val="00E920E2"/>
    <w:rsid w:val="00ED650E"/>
    <w:rsid w:val="00F077D5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EB2E"/>
  <w15:chartTrackingRefBased/>
  <w15:docId w15:val="{E46A624B-69D3-4A73-ADE6-1C77545F4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0E1C"/>
    <w:rPr>
      <w:rFonts w:ascii="Arial" w:hAnsi="Arial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450E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0E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qFormat/>
    <w:rsid w:val="00450E1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0E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450E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450E1C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Style4">
    <w:name w:val="Style4"/>
    <w:basedOn w:val="a"/>
    <w:uiPriority w:val="99"/>
    <w:rsid w:val="00450E1C"/>
    <w:pPr>
      <w:widowControl w:val="0"/>
      <w:autoSpaceDE w:val="0"/>
      <w:autoSpaceDN w:val="0"/>
      <w:adjustRightInd w:val="0"/>
      <w:spacing w:after="0" w:line="233" w:lineRule="exact"/>
      <w:ind w:firstLine="25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450E1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9">
    <w:name w:val="Font Style19"/>
    <w:uiPriority w:val="99"/>
    <w:rsid w:val="00450E1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450E1C"/>
    <w:pPr>
      <w:widowControl w:val="0"/>
      <w:autoSpaceDE w:val="0"/>
      <w:autoSpaceDN w:val="0"/>
      <w:adjustRightInd w:val="0"/>
      <w:spacing w:after="0" w:line="23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rsid w:val="00450E1C"/>
    <w:pPr>
      <w:ind w:left="720"/>
      <w:contextualSpacing/>
    </w:pPr>
  </w:style>
  <w:style w:type="character" w:styleId="a5">
    <w:name w:val="annotation reference"/>
    <w:basedOn w:val="a0"/>
    <w:uiPriority w:val="99"/>
    <w:semiHidden/>
    <w:rsid w:val="00450E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450E1C"/>
    <w:pPr>
      <w:spacing w:after="0" w:line="240" w:lineRule="atLeast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50E1C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450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0E1C"/>
    <w:rPr>
      <w:rFonts w:ascii="Segoe UI" w:hAnsi="Segoe UI" w:cs="Segoe UI"/>
      <w:sz w:val="18"/>
      <w:szCs w:val="18"/>
      <w:lang w:val="en-US"/>
    </w:rPr>
  </w:style>
  <w:style w:type="table" w:styleId="aa">
    <w:name w:val="Table Grid"/>
    <w:basedOn w:val="a1"/>
    <w:rsid w:val="0045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3">
    <w:name w:val="Style13"/>
    <w:basedOn w:val="a"/>
    <w:uiPriority w:val="99"/>
    <w:rsid w:val="00450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450E1C"/>
    <w:rPr>
      <w:rFonts w:ascii="Times New Roman" w:hAnsi="Times New Roman" w:cs="Times New Roman"/>
      <w:color w:val="000000"/>
      <w:sz w:val="16"/>
      <w:szCs w:val="16"/>
    </w:rPr>
  </w:style>
  <w:style w:type="paragraph" w:styleId="ab">
    <w:name w:val="annotation subject"/>
    <w:basedOn w:val="a6"/>
    <w:next w:val="a6"/>
    <w:link w:val="ac"/>
    <w:uiPriority w:val="99"/>
    <w:semiHidden/>
    <w:unhideWhenUsed/>
    <w:rsid w:val="00450E1C"/>
    <w:pPr>
      <w:spacing w:after="160" w:line="240" w:lineRule="auto"/>
      <w:jc w:val="left"/>
    </w:pPr>
    <w:rPr>
      <w:rFonts w:ascii="Arial" w:eastAsiaTheme="minorHAnsi" w:hAnsi="Arial" w:cstheme="minorBidi"/>
      <w:b/>
      <w:bCs/>
      <w:lang w:val="en-US"/>
    </w:rPr>
  </w:style>
  <w:style w:type="character" w:customStyle="1" w:styleId="ac">
    <w:name w:val="Тема примечания Знак"/>
    <w:basedOn w:val="a7"/>
    <w:link w:val="ab"/>
    <w:uiPriority w:val="99"/>
    <w:semiHidden/>
    <w:rsid w:val="00450E1C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d">
    <w:name w:val="header"/>
    <w:basedOn w:val="a"/>
    <w:link w:val="ae"/>
    <w:uiPriority w:val="99"/>
    <w:unhideWhenUsed/>
    <w:rsid w:val="00450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0E1C"/>
    <w:rPr>
      <w:rFonts w:ascii="Arial" w:hAnsi="Arial"/>
      <w:lang w:val="en-US"/>
    </w:rPr>
  </w:style>
  <w:style w:type="paragraph" w:styleId="af">
    <w:name w:val="footer"/>
    <w:basedOn w:val="a"/>
    <w:link w:val="af0"/>
    <w:uiPriority w:val="99"/>
    <w:unhideWhenUsed/>
    <w:rsid w:val="00450E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0E1C"/>
    <w:rPr>
      <w:rFonts w:ascii="Arial" w:hAnsi="Arial"/>
      <w:lang w:val="en-US"/>
    </w:rPr>
  </w:style>
  <w:style w:type="paragraph" w:styleId="af1">
    <w:name w:val="No Spacing"/>
    <w:uiPriority w:val="1"/>
    <w:qFormat/>
    <w:rsid w:val="00450E1C"/>
    <w:pPr>
      <w:spacing w:after="0" w:line="240" w:lineRule="auto"/>
    </w:pPr>
    <w:rPr>
      <w:rFonts w:ascii="Arial" w:hAnsi="Arial"/>
      <w:lang w:val="en-US"/>
    </w:rPr>
  </w:style>
  <w:style w:type="paragraph" w:styleId="af2">
    <w:name w:val="footnote text"/>
    <w:aliases w:val="Car"/>
    <w:basedOn w:val="a"/>
    <w:link w:val="af3"/>
    <w:uiPriority w:val="99"/>
    <w:qFormat/>
    <w:rsid w:val="0045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3">
    <w:name w:val="Текст сноски Знак"/>
    <w:aliases w:val="Car Знак"/>
    <w:basedOn w:val="a0"/>
    <w:link w:val="af2"/>
    <w:uiPriority w:val="99"/>
    <w:rsid w:val="00450E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footnote reference"/>
    <w:uiPriority w:val="99"/>
    <w:rsid w:val="00450E1C"/>
    <w:rPr>
      <w:vertAlign w:val="superscript"/>
    </w:rPr>
  </w:style>
  <w:style w:type="paragraph" w:customStyle="1" w:styleId="21">
    <w:name w:val="Основной текст (2)1"/>
    <w:basedOn w:val="a"/>
    <w:rsid w:val="00450E1C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NoList1">
    <w:name w:val="No List1"/>
    <w:next w:val="a2"/>
    <w:uiPriority w:val="99"/>
    <w:semiHidden/>
    <w:unhideWhenUsed/>
    <w:rsid w:val="00450E1C"/>
  </w:style>
  <w:style w:type="paragraph" w:styleId="af5">
    <w:name w:val="Revision"/>
    <w:hidden/>
    <w:uiPriority w:val="99"/>
    <w:semiHidden/>
    <w:rsid w:val="00450E1C"/>
    <w:pPr>
      <w:spacing w:after="0" w:line="240" w:lineRule="auto"/>
    </w:pPr>
    <w:rPr>
      <w:rFonts w:ascii="Arial" w:hAnsi="Arial"/>
      <w:lang w:val="en-US"/>
    </w:rPr>
  </w:style>
  <w:style w:type="character" w:styleId="af6">
    <w:name w:val="Hyperlink"/>
    <w:basedOn w:val="a0"/>
    <w:uiPriority w:val="99"/>
    <w:unhideWhenUsed/>
    <w:rsid w:val="00450E1C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a"/>
    <w:uiPriority w:val="39"/>
    <w:rsid w:val="00450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laceholder Text"/>
    <w:basedOn w:val="a0"/>
    <w:uiPriority w:val="99"/>
    <w:semiHidden/>
    <w:rsid w:val="00450E1C"/>
    <w:rPr>
      <w:color w:val="808080"/>
    </w:rPr>
  </w:style>
  <w:style w:type="character" w:styleId="af8">
    <w:name w:val="Strong"/>
    <w:basedOn w:val="a0"/>
    <w:uiPriority w:val="22"/>
    <w:qFormat/>
    <w:rsid w:val="00450E1C"/>
    <w:rPr>
      <w:b/>
      <w:bCs/>
    </w:rPr>
  </w:style>
  <w:style w:type="paragraph" w:styleId="af9">
    <w:name w:val="endnote text"/>
    <w:basedOn w:val="a"/>
    <w:link w:val="afa"/>
    <w:uiPriority w:val="99"/>
    <w:semiHidden/>
    <w:unhideWhenUsed/>
    <w:rsid w:val="00450E1C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450E1C"/>
    <w:rPr>
      <w:rFonts w:ascii="Arial" w:hAnsi="Arial"/>
      <w:sz w:val="20"/>
      <w:szCs w:val="20"/>
      <w:lang w:val="en-US"/>
    </w:rPr>
  </w:style>
  <w:style w:type="character" w:styleId="afb">
    <w:name w:val="endnote reference"/>
    <w:basedOn w:val="a0"/>
    <w:uiPriority w:val="99"/>
    <w:semiHidden/>
    <w:unhideWhenUsed/>
    <w:rsid w:val="00450E1C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basedOn w:val="a0"/>
    <w:link w:val="a3"/>
    <w:uiPriority w:val="34"/>
    <w:qFormat/>
    <w:locked/>
    <w:rsid w:val="00450E1C"/>
    <w:rPr>
      <w:rFonts w:ascii="Arial" w:hAnsi="Arial"/>
      <w:lang w:val="en-US"/>
    </w:rPr>
  </w:style>
  <w:style w:type="paragraph" w:customStyle="1" w:styleId="ConsPlusNormal">
    <w:name w:val="ConsPlusNormal"/>
    <w:rsid w:val="00450E1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Default">
    <w:name w:val="Default"/>
    <w:rsid w:val="00DC5539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nordstar.r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A24E52EDFD4F4F8C47577597F7F679" ma:contentTypeVersion="1" ma:contentTypeDescription="Создание документа." ma:contentTypeScope="" ma:versionID="877831eafe85ab8de1f7bb0ed364d555">
  <xsd:schema xmlns:xsd="http://www.w3.org/2001/XMLSchema" xmlns:xs="http://www.w3.org/2001/XMLSchema" xmlns:p="http://schemas.microsoft.com/office/2006/metadata/properties" xmlns:ns2="0a2332ce-de2c-4abe-ada3-9927eb41ad05" targetNamespace="http://schemas.microsoft.com/office/2006/metadata/properties" ma:root="true" ma:fieldsID="f08e818d28c1f01296608bdfbbc01717" ns2:_="">
    <xsd:import namespace="0a2332ce-de2c-4abe-ada3-9927eb41ad0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332ce-de2c-4abe-ada3-9927eb41ad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69C9DD-5A7B-4666-A988-6E177C13A4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FDBEA8-6BF6-4E15-B7E1-247C4A8E15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2332ce-de2c-4abe-ada3-9927eb41ad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BEFF6C-DEE9-4ED5-95E7-E0C4FFA08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74E494-62A1-43F7-86D8-6FD9219C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4090</Words>
  <Characters>23315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"АК "НордСтар"</Company>
  <LinksUpToDate>false</LinksUpToDate>
  <CharactersWithSpaces>27351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Шерстнева Ирина Артаковна</dc:creator>
  <cp:keywords/>
  <dc:description/>
  <cp:lastModifiedBy>Слободенюк Валерий Валериевич</cp:lastModifiedBy>
  <cp:revision>3</cp:revision>
  <dcterms:created xsi:type="dcterms:W3CDTF">2024-06-28T04:26:00Z</dcterms:created>
  <dcterms:modified xsi:type="dcterms:W3CDTF">2024-09-23T12:54:00Z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0x01010088A24E52EDFD4F4F8C47577597F7F679</vt:lpwstr>
  </property>
</Properties>
</file>