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6673"/>
      </w:tblGrid>
      <w:tr w:rsidR="000B46EB" w14:paraId="26D82DC0" w14:textId="77777777" w:rsidTr="00891073">
        <w:trPr>
          <w:trHeight w:val="354"/>
        </w:trPr>
        <w:tc>
          <w:tcPr>
            <w:tcW w:w="2825" w:type="dxa"/>
          </w:tcPr>
          <w:p w14:paraId="2510C5B3" w14:textId="7A6B7F6F" w:rsidR="000B46EB" w:rsidRDefault="00B000F6" w:rsidP="0089107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FE7A8" wp14:editId="5112FC54">
                  <wp:simplePos x="0" y="0"/>
                  <wp:positionH relativeFrom="column">
                    <wp:posOffset>-244948</wp:posOffset>
                  </wp:positionH>
                  <wp:positionV relativeFrom="paragraph">
                    <wp:posOffset>166473</wp:posOffset>
                  </wp:positionV>
                  <wp:extent cx="893135" cy="1300252"/>
                  <wp:effectExtent l="0" t="0" r="2540" b="0"/>
                  <wp:wrapNone/>
                  <wp:docPr id="4354724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72406" name="Рисунок 435472406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8" t="16034" r="27526" b="17905"/>
                          <a:stretch/>
                        </pic:blipFill>
                        <pic:spPr bwMode="auto">
                          <a:xfrm>
                            <a:off x="0" y="0"/>
                            <a:ext cx="895503" cy="130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D200C" w14:textId="77777777" w:rsidR="000B46EB" w:rsidRDefault="000B46EB" w:rsidP="00891073"/>
        </w:tc>
        <w:tc>
          <w:tcPr>
            <w:tcW w:w="6673" w:type="dxa"/>
            <w:vAlign w:val="center"/>
          </w:tcPr>
          <w:p w14:paraId="4E4332CB" w14:textId="77777777" w:rsidR="000B46EB" w:rsidRDefault="000B46EB" w:rsidP="00891073">
            <w:pPr>
              <w:jc w:val="right"/>
              <w:rPr>
                <w:rFonts w:ascii="Times New Roman" w:hAnsi="Times New Roman" w:cs="Times New Roman"/>
              </w:rPr>
            </w:pPr>
          </w:p>
          <w:p w14:paraId="030065B3" w14:textId="77777777" w:rsidR="000B46EB" w:rsidRDefault="000B46EB" w:rsidP="00891073">
            <w:pPr>
              <w:jc w:val="right"/>
              <w:rPr>
                <w:rFonts w:ascii="Times New Roman" w:hAnsi="Times New Roman" w:cs="Times New Roman"/>
              </w:rPr>
            </w:pPr>
          </w:p>
          <w:p w14:paraId="414A303C" w14:textId="77777777" w:rsidR="000B46EB" w:rsidRPr="0026761B" w:rsidRDefault="000B46EB" w:rsidP="00891073">
            <w:pPr>
              <w:jc w:val="right"/>
              <w:rPr>
                <w:rFonts w:ascii="Times New Roman" w:hAnsi="Times New Roman" w:cs="Times New Roman"/>
              </w:rPr>
            </w:pPr>
            <w:r w:rsidRPr="0026761B">
              <w:rPr>
                <w:rFonts w:ascii="Times New Roman" w:hAnsi="Times New Roman" w:cs="Times New Roman"/>
              </w:rPr>
              <w:t>Утверждаю:</w:t>
            </w:r>
          </w:p>
          <w:p w14:paraId="7210A749" w14:textId="77777777" w:rsidR="001E53D5" w:rsidRDefault="001E53D5" w:rsidP="001E53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  <w:r w:rsidRPr="0026761B">
              <w:rPr>
                <w:rFonts w:ascii="Times New Roman" w:hAnsi="Times New Roman" w:cs="Times New Roman"/>
              </w:rPr>
              <w:t xml:space="preserve"> ____________ / </w:t>
            </w:r>
            <w:r>
              <w:rPr>
                <w:rFonts w:ascii="Times New Roman" w:hAnsi="Times New Roman" w:cs="Times New Roman"/>
              </w:rPr>
              <w:t>Хайдуков К.В</w:t>
            </w:r>
            <w:r w:rsidRPr="0026761B">
              <w:rPr>
                <w:rFonts w:ascii="Times New Roman" w:hAnsi="Times New Roman" w:cs="Times New Roman"/>
              </w:rPr>
              <w:t>./</w:t>
            </w:r>
          </w:p>
          <w:p w14:paraId="09A555C5" w14:textId="77777777" w:rsidR="000B46EB" w:rsidRPr="0026761B" w:rsidRDefault="000B46EB" w:rsidP="0089107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«__» _________ 202_ г.</w:t>
            </w:r>
          </w:p>
        </w:tc>
      </w:tr>
    </w:tbl>
    <w:p w14:paraId="76AC7789" w14:textId="332DADA6" w:rsidR="0026761B" w:rsidRDefault="0026761B" w:rsidP="0026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36115" w14:textId="77777777" w:rsidR="000B46EB" w:rsidRDefault="000B46EB" w:rsidP="0026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0A7C3" w14:textId="77777777" w:rsidR="000B46EB" w:rsidRDefault="000B46EB" w:rsidP="0026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2BC14" w14:textId="1BC81880" w:rsidR="0026761B" w:rsidRPr="00A6528C" w:rsidRDefault="0026761B" w:rsidP="0026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8C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39A6281A" w14:textId="77777777" w:rsidR="0026761B" w:rsidRDefault="0026761B" w:rsidP="0026761B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8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поставку товаров</w:t>
      </w:r>
      <w:r w:rsidR="00632A0C">
        <w:rPr>
          <w:rFonts w:ascii="Times New Roman" w:hAnsi="Times New Roman" w:cs="Times New Roman"/>
          <w:b/>
          <w:sz w:val="24"/>
          <w:szCs w:val="24"/>
        </w:rPr>
        <w:t xml:space="preserve"> (снабжения, СЗЧ и ЗИП)</w:t>
      </w:r>
      <w:r w:rsidR="007326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616"/>
        <w:gridCol w:w="662"/>
        <w:gridCol w:w="2707"/>
        <w:gridCol w:w="1387"/>
        <w:gridCol w:w="1357"/>
        <w:gridCol w:w="1133"/>
        <w:gridCol w:w="835"/>
        <w:gridCol w:w="2077"/>
      </w:tblGrid>
      <w:tr w:rsidR="005C5292" w14:paraId="22C09743" w14:textId="77777777" w:rsidTr="001E53D5">
        <w:tc>
          <w:tcPr>
            <w:tcW w:w="616" w:type="dxa"/>
            <w:vAlign w:val="center"/>
          </w:tcPr>
          <w:p w14:paraId="365D494F" w14:textId="77777777" w:rsidR="0026761B" w:rsidRPr="0026761B" w:rsidRDefault="0026761B" w:rsidP="0026761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761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33D229B3" w14:textId="77777777" w:rsidR="0026761B" w:rsidRPr="0026761B" w:rsidRDefault="0026761B" w:rsidP="0026761B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761B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4756" w:type="dxa"/>
            <w:gridSpan w:val="3"/>
            <w:vAlign w:val="center"/>
          </w:tcPr>
          <w:p w14:paraId="2096953E" w14:textId="77777777" w:rsidR="0026761B" w:rsidRPr="0026761B" w:rsidRDefault="0026761B" w:rsidP="0026761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Основные параметры</w:t>
            </w:r>
          </w:p>
        </w:tc>
        <w:tc>
          <w:tcPr>
            <w:tcW w:w="5402" w:type="dxa"/>
            <w:gridSpan w:val="4"/>
            <w:vAlign w:val="center"/>
          </w:tcPr>
          <w:p w14:paraId="4BE81D80" w14:textId="77777777" w:rsidR="0026761B" w:rsidRPr="0026761B" w:rsidRDefault="0026761B" w:rsidP="0026761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Параметры</w:t>
            </w:r>
          </w:p>
        </w:tc>
      </w:tr>
      <w:tr w:rsidR="00E51B42" w14:paraId="4EDCE3B6" w14:textId="77777777" w:rsidTr="001E53D5">
        <w:tc>
          <w:tcPr>
            <w:tcW w:w="616" w:type="dxa"/>
            <w:vAlign w:val="center"/>
          </w:tcPr>
          <w:p w14:paraId="3002C604" w14:textId="15DE302E" w:rsidR="00E51B42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75734497" w14:textId="07EB2124" w:rsidR="00E51B42" w:rsidRPr="0026761B" w:rsidRDefault="00E51B42" w:rsidP="00E51B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 процедуры закупки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621B5D73" w14:textId="7985984E" w:rsidR="00E51B42" w:rsidRDefault="00E51B42" w:rsidP="00E51B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Hlk175908341"/>
            <w:r>
              <w:rPr>
                <w:rFonts w:ascii="Times New Roman" w:hAnsi="Times New Roman" w:cs="Times New Roman"/>
                <w:sz w:val="20"/>
                <w:szCs w:val="24"/>
              </w:rPr>
              <w:t>Аварийный запас СЗЧ и ЗИП для судов АО «МАСКО» отечественного производства</w:t>
            </w:r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1E53D5" w:rsidRPr="00D77863" w14:paraId="63A34880" w14:textId="77777777" w:rsidTr="00203855">
        <w:tc>
          <w:tcPr>
            <w:tcW w:w="616" w:type="dxa"/>
            <w:vAlign w:val="center"/>
          </w:tcPr>
          <w:p w14:paraId="67DAC9A4" w14:textId="77777777" w:rsidR="001E53D5" w:rsidRPr="005E3493" w:rsidRDefault="001E53D5" w:rsidP="002038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4756" w:type="dxa"/>
            <w:gridSpan w:val="3"/>
            <w:vAlign w:val="center"/>
          </w:tcPr>
          <w:p w14:paraId="4F76933C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Способ закупки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: </w:t>
            </w:r>
          </w:p>
        </w:tc>
        <w:tc>
          <w:tcPr>
            <w:tcW w:w="5402" w:type="dxa"/>
            <w:gridSpan w:val="4"/>
            <w:vAlign w:val="center"/>
          </w:tcPr>
          <w:p w14:paraId="12FB4BE7" w14:textId="77777777" w:rsidR="001E53D5" w:rsidRPr="005E349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Запрос котировок</w:t>
            </w:r>
            <w:r w:rsidRPr="005E3493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14:paraId="4D9B8DFF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с использованием ЭТП.</w:t>
            </w:r>
          </w:p>
        </w:tc>
      </w:tr>
      <w:tr w:rsidR="001E53D5" w:rsidRPr="00D77863" w14:paraId="43372D51" w14:textId="77777777" w:rsidTr="00203855">
        <w:tc>
          <w:tcPr>
            <w:tcW w:w="616" w:type="dxa"/>
            <w:vAlign w:val="center"/>
          </w:tcPr>
          <w:p w14:paraId="0A2140AD" w14:textId="77777777" w:rsidR="001E53D5" w:rsidRPr="005E3493" w:rsidRDefault="001E53D5" w:rsidP="002038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4756" w:type="dxa"/>
            <w:gridSpan w:val="3"/>
            <w:vAlign w:val="center"/>
          </w:tcPr>
          <w:p w14:paraId="38BAEF16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Дополнительные элементы закупки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7672E858" w14:textId="77777777" w:rsidR="001E53D5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Многолотовая;</w:t>
            </w:r>
          </w:p>
          <w:p w14:paraId="31487181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Распределение объемов продукции/работ/услуг среди нескольких участников.</w:t>
            </w:r>
          </w:p>
        </w:tc>
      </w:tr>
      <w:tr w:rsidR="001E53D5" w14:paraId="396C37B3" w14:textId="77777777" w:rsidTr="00203855">
        <w:tc>
          <w:tcPr>
            <w:tcW w:w="616" w:type="dxa"/>
            <w:vAlign w:val="center"/>
          </w:tcPr>
          <w:p w14:paraId="36D252E5" w14:textId="77777777" w:rsidR="001E53D5" w:rsidRPr="00D77863" w:rsidRDefault="001E53D5" w:rsidP="002038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4756" w:type="dxa"/>
            <w:gridSpan w:val="3"/>
            <w:vAlign w:val="center"/>
          </w:tcPr>
          <w:p w14:paraId="3DC2E632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7905DF2E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Наименование: Акционерное общество «М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алая Судоходная Компания</w:t>
            </w: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(АО «МАСКО»)</w:t>
            </w:r>
          </w:p>
          <w:p w14:paraId="714FF1CD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Место нахождения: 1830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, г. Мурманск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ул. Привокзальная, д. 26.</w:t>
            </w: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22FC3CB0" w14:textId="77777777" w:rsidR="001E53D5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Почтовый адрес: 1830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, г. Мурманск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ул. Привокзальная, д. 26.</w:t>
            </w:r>
          </w:p>
          <w:p w14:paraId="41B0DF1D" w14:textId="77777777" w:rsidR="001E53D5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Адрес электронной почты: </w:t>
            </w:r>
            <w:hyperlink r:id="rId6" w:history="1"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  <w:lang w:val="en-US"/>
                </w:rPr>
                <w:t>Snab</w:t>
              </w:r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  <w:lang w:val="en-US"/>
                </w:rPr>
                <w:t>masco</w:t>
              </w:r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1E53D5" w:rsidRPr="00D77863" w14:paraId="55258368" w14:textId="77777777" w:rsidTr="00203855">
        <w:tc>
          <w:tcPr>
            <w:tcW w:w="616" w:type="dxa"/>
            <w:vAlign w:val="center"/>
          </w:tcPr>
          <w:p w14:paraId="07A1918B" w14:textId="77777777" w:rsidR="001E53D5" w:rsidRPr="00D77863" w:rsidRDefault="001E53D5" w:rsidP="002038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4756" w:type="dxa"/>
            <w:gridSpan w:val="3"/>
            <w:vAlign w:val="center"/>
          </w:tcPr>
          <w:p w14:paraId="5C5927DC" w14:textId="77777777" w:rsidR="001E53D5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>Наименование ЭТП, на которой проводится закупка:</w:t>
            </w:r>
          </w:p>
        </w:tc>
        <w:tc>
          <w:tcPr>
            <w:tcW w:w="5402" w:type="dxa"/>
            <w:gridSpan w:val="4"/>
            <w:vAlign w:val="center"/>
          </w:tcPr>
          <w:p w14:paraId="635AFCC2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АО «Единая электронная торговая площадка» (ЕЭТП) </w:t>
            </w:r>
            <w:hyperlink r:id="rId7" w:history="1"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www.roseltorg.ru</w:t>
              </w:r>
            </w:hyperlink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14:paraId="349F9683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Заявки принимаются в порядке, установленном регламентом данной электронной площадки в соответствии с условиями и требованиями настоящей документации о закупке. </w:t>
            </w:r>
          </w:p>
          <w:p w14:paraId="695DF8FA" w14:textId="77777777" w:rsidR="001E53D5" w:rsidRPr="00D77863" w:rsidRDefault="001E53D5" w:rsidP="0020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По вопросам технической поддержки работы электронной площадки на сайте </w:t>
            </w:r>
            <w:hyperlink r:id="rId8" w:history="1">
              <w:r w:rsidRPr="000B40A4">
                <w:rPr>
                  <w:rStyle w:val="a9"/>
                  <w:rFonts w:ascii="Times New Roman" w:hAnsi="Times New Roman" w:cs="Times New Roman"/>
                  <w:sz w:val="20"/>
                  <w:szCs w:val="24"/>
                </w:rPr>
                <w:t>www.roseltorg.ru</w:t>
              </w:r>
            </w:hyperlink>
            <w:r w:rsidRPr="00D7786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</w:tr>
      <w:tr w:rsidR="00E51B42" w14:paraId="04076DF4" w14:textId="77777777" w:rsidTr="001E53D5">
        <w:tc>
          <w:tcPr>
            <w:tcW w:w="616" w:type="dxa"/>
            <w:vAlign w:val="center"/>
          </w:tcPr>
          <w:p w14:paraId="51779E0F" w14:textId="284578C0" w:rsidR="00E51B42" w:rsidRPr="0026761B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74F7928B" w14:textId="77777777" w:rsidR="00E51B42" w:rsidRPr="00FF27A8" w:rsidRDefault="00E51B42" w:rsidP="00E51B4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6761B">
              <w:rPr>
                <w:rFonts w:ascii="Times New Roman" w:hAnsi="Times New Roman" w:cs="Times New Roman"/>
                <w:sz w:val="20"/>
                <w:szCs w:val="24"/>
              </w:rPr>
              <w:t>Наименование судна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67026044" w14:textId="26F14F38" w:rsidR="00E51B42" w:rsidRDefault="00E51B42" w:rsidP="00E51B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б/т «Ковдор»</w:t>
            </w:r>
            <w:r w:rsidRPr="000919F3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14:paraId="1D8579F6" w14:textId="77777777" w:rsidR="00E51B42" w:rsidRPr="003E2872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B77">
              <w:rPr>
                <w:rFonts w:ascii="Times New Roman" w:hAnsi="Times New Roman" w:cs="Times New Roman"/>
                <w:sz w:val="20"/>
                <w:szCs w:val="20"/>
              </w:rPr>
              <w:t xml:space="preserve">о/с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«Бриз»</w:t>
            </w:r>
            <w:r w:rsidRPr="003E28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31EA27" w14:textId="23B7181C" w:rsidR="00E51B42" w:rsidRPr="003E2872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B77">
              <w:rPr>
                <w:rFonts w:ascii="Times New Roman" w:hAnsi="Times New Roman" w:cs="Times New Roman"/>
                <w:sz w:val="20"/>
                <w:szCs w:val="20"/>
              </w:rPr>
              <w:t xml:space="preserve">о/с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7B77">
              <w:rPr>
                <w:rFonts w:ascii="Times New Roman" w:hAnsi="Times New Roman" w:cs="Times New Roman"/>
                <w:sz w:val="20"/>
                <w:szCs w:val="20"/>
              </w:rPr>
              <w:t>Витим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E28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A49B6D" w14:textId="0D33C6D4" w:rsidR="00E51B42" w:rsidRPr="003E2872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B77">
              <w:rPr>
                <w:rFonts w:ascii="Times New Roman" w:hAnsi="Times New Roman" w:cs="Times New Roman"/>
                <w:sz w:val="20"/>
                <w:szCs w:val="20"/>
              </w:rPr>
              <w:t xml:space="preserve">о/с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«Водич»</w:t>
            </w:r>
            <w:r w:rsidRPr="003E28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A51" w14:textId="4224A57C" w:rsidR="00E51B42" w:rsidRPr="003E2872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7B77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«Мороз»</w:t>
            </w:r>
            <w:r w:rsidRPr="003E28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51B42" w:rsidRPr="0014355C" w14:paraId="5F525589" w14:textId="77777777" w:rsidTr="001E53D5">
        <w:tc>
          <w:tcPr>
            <w:tcW w:w="616" w:type="dxa"/>
            <w:vAlign w:val="center"/>
          </w:tcPr>
          <w:p w14:paraId="2C11EC07" w14:textId="15DFFA76" w:rsidR="00E51B42" w:rsidRPr="0026761B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46989FD6" w14:textId="77777777" w:rsidR="00E51B42" w:rsidRPr="00FF27A8" w:rsidRDefault="00E51B42" w:rsidP="00E51B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Принадлежность товара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68389FAB" w14:textId="223DBB34" w:rsidR="00E51B42" w:rsidRPr="003E2872" w:rsidRDefault="00E51B42" w:rsidP="00E51B42">
            <w:pPr>
              <w:pStyle w:val="a8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0"/>
                <w:lang w:val="en-US"/>
              </w:rPr>
            </w:pP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 w:rsidRPr="003E2872">
              <w:rPr>
                <w:rFonts w:ascii="Times New Roman" w:hAnsi="Times New Roman" w:cs="Times New Roman"/>
                <w:sz w:val="20"/>
              </w:rPr>
              <w:t>ЧНП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25/34, 3</w:t>
            </w:r>
            <w:r w:rsidRPr="003E2872">
              <w:rPr>
                <w:rFonts w:ascii="Times New Roman" w:hAnsi="Times New Roman" w:cs="Times New Roman"/>
                <w:sz w:val="20"/>
              </w:rPr>
              <w:t>Д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  <w:r w:rsidRPr="003E2872">
              <w:rPr>
                <w:rFonts w:ascii="Times New Roman" w:hAnsi="Times New Roman" w:cs="Times New Roman"/>
                <w:sz w:val="20"/>
              </w:rPr>
              <w:t>А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E2872">
              <w:rPr>
                <w:rFonts w:ascii="Times New Roman" w:hAnsi="Times New Roman" w:cs="Times New Roman"/>
                <w:sz w:val="20"/>
              </w:rPr>
              <w:t>Бр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-001, 5</w:t>
            </w:r>
            <w:r w:rsidRPr="003E2872">
              <w:rPr>
                <w:rFonts w:ascii="Times New Roman" w:hAnsi="Times New Roman" w:cs="Times New Roman"/>
                <w:sz w:val="20"/>
              </w:rPr>
              <w:t>Д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4 4</w:t>
            </w:r>
            <w:r w:rsidRPr="003E2872">
              <w:rPr>
                <w:rFonts w:ascii="Times New Roman" w:hAnsi="Times New Roman" w:cs="Times New Roman"/>
                <w:sz w:val="20"/>
              </w:rPr>
              <w:t>Ч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8,5/11, 3</w:t>
            </w:r>
            <w:r w:rsidRPr="003E2872">
              <w:rPr>
                <w:rFonts w:ascii="Times New Roman" w:hAnsi="Times New Roman" w:cs="Times New Roman"/>
                <w:sz w:val="20"/>
              </w:rPr>
              <w:t>Д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3E2872">
              <w:rPr>
                <w:rFonts w:ascii="Times New Roman" w:hAnsi="Times New Roman" w:cs="Times New Roman"/>
                <w:sz w:val="20"/>
              </w:rPr>
              <w:t>С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2-061 6</w:t>
            </w:r>
            <w:r w:rsidRPr="003E2872">
              <w:rPr>
                <w:rFonts w:ascii="Times New Roman" w:hAnsi="Times New Roman" w:cs="Times New Roman"/>
                <w:sz w:val="20"/>
              </w:rPr>
              <w:t>ЧСП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15/18, BEARFORD, 6</w:t>
            </w:r>
            <w:r w:rsidRPr="003E2872">
              <w:rPr>
                <w:rFonts w:ascii="Times New Roman" w:hAnsi="Times New Roman" w:cs="Times New Roman"/>
                <w:sz w:val="20"/>
              </w:rPr>
              <w:t>ЧСПН</w:t>
            </w:r>
            <w:r w:rsidRPr="000919F3">
              <w:rPr>
                <w:rFonts w:ascii="Times New Roman" w:hAnsi="Times New Roman" w:cs="Times New Roman"/>
                <w:sz w:val="20"/>
                <w:lang w:val="en-US"/>
              </w:rPr>
              <w:t>18/22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, D226B-3CD, ДРА</w:t>
            </w:r>
            <w:r w:rsidRPr="000919F3">
              <w:rPr>
                <w:rFonts w:ascii="Times New Roman" w:hAnsi="Times New Roman" w:cs="Times New Roman"/>
                <w:sz w:val="20"/>
                <w:lang w:val="en-US"/>
              </w:rPr>
              <w:t>295/1800</w:t>
            </w:r>
            <w:r w:rsidRPr="003E2872">
              <w:rPr>
                <w:rFonts w:ascii="Times New Roman" w:hAnsi="Times New Roman" w:cs="Times New Roman"/>
                <w:sz w:val="20"/>
                <w:lang w:val="en-US"/>
              </w:rPr>
              <w:t>, WP2/3CD24E200</w:t>
            </w:r>
          </w:p>
        </w:tc>
      </w:tr>
      <w:tr w:rsidR="00E51B42" w14:paraId="245CA8E6" w14:textId="77777777" w:rsidTr="001E53D5">
        <w:tc>
          <w:tcPr>
            <w:tcW w:w="616" w:type="dxa"/>
            <w:vAlign w:val="center"/>
          </w:tcPr>
          <w:p w14:paraId="74A8509E" w14:textId="54102D27" w:rsidR="00E51B42" w:rsidRPr="0026761B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7829B428" w14:textId="77777777" w:rsidR="00E51B42" w:rsidRPr="00FF27A8" w:rsidRDefault="00E51B42" w:rsidP="00E51B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Срок поставки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25533564" w14:textId="77777777" w:rsidR="00E51B42" w:rsidRPr="00874413" w:rsidRDefault="00E51B42" w:rsidP="00E51B42">
            <w:pPr>
              <w:pStyle w:val="a8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0"/>
              </w:rPr>
            </w:pPr>
            <w:r w:rsidRPr="007326F4">
              <w:rPr>
                <w:rFonts w:ascii="Times New Roman" w:hAnsi="Times New Roman" w:cs="Times New Roman"/>
                <w:sz w:val="20"/>
              </w:rPr>
              <w:t>Срок является критерием оценки</w:t>
            </w:r>
            <w:r w:rsidR="00B000F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33011" w:rsidRPr="00F33011">
              <w:rPr>
                <w:rFonts w:ascii="Times New Roman" w:hAnsi="Times New Roman" w:cs="Times New Roman"/>
                <w:sz w:val="20"/>
              </w:rPr>
              <w:t>30</w:t>
            </w:r>
            <w:r w:rsidR="00B000F6">
              <w:rPr>
                <w:rFonts w:ascii="Times New Roman" w:hAnsi="Times New Roman" w:cs="Times New Roman"/>
                <w:sz w:val="20"/>
              </w:rPr>
              <w:t>%)</w:t>
            </w:r>
            <w:r w:rsidRPr="007326F4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F33011" w:rsidRPr="00F33011">
              <w:rPr>
                <w:rFonts w:ascii="Times New Roman" w:hAnsi="Times New Roman" w:cs="Times New Roman"/>
                <w:sz w:val="20"/>
              </w:rPr>
              <w:t>100</w:t>
            </w:r>
            <w:r w:rsidRPr="007326F4">
              <w:rPr>
                <w:rFonts w:ascii="Times New Roman" w:hAnsi="Times New Roman" w:cs="Times New Roman"/>
                <w:sz w:val="20"/>
              </w:rPr>
              <w:t xml:space="preserve"> календарных</w:t>
            </w:r>
            <w:r>
              <w:rPr>
                <w:rFonts w:ascii="Times New Roman" w:hAnsi="Times New Roman" w:cs="Times New Roman"/>
                <w:sz w:val="20"/>
              </w:rPr>
              <w:t xml:space="preserve"> дней</w:t>
            </w:r>
            <w:r w:rsidRPr="007326F4">
              <w:rPr>
                <w:rFonts w:ascii="Times New Roman" w:hAnsi="Times New Roman" w:cs="Times New Roman"/>
                <w:sz w:val="20"/>
              </w:rPr>
              <w:t>, с момента заключения договора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B6AE96D" w14:textId="77777777" w:rsidR="00F33011" w:rsidRPr="00F33011" w:rsidRDefault="00F33011" w:rsidP="00F33011">
            <w:pPr>
              <w:pStyle w:val="a8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0"/>
              </w:rPr>
            </w:pPr>
            <w:r w:rsidRPr="00F33011">
              <w:rPr>
                <w:rFonts w:ascii="Times New Roman" w:hAnsi="Times New Roman" w:cs="Times New Roman"/>
                <w:sz w:val="20"/>
              </w:rPr>
              <w:t xml:space="preserve">Возможна частичная поставка раньше срока, со склад разными поставками. </w:t>
            </w:r>
          </w:p>
          <w:p w14:paraId="17C60FE6" w14:textId="7F89E9F0" w:rsidR="00F33011" w:rsidRPr="00F33011" w:rsidRDefault="00F33011" w:rsidP="00F33011">
            <w:pPr>
              <w:pStyle w:val="a8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0"/>
              </w:rPr>
            </w:pPr>
            <w:r w:rsidRPr="00F33011">
              <w:rPr>
                <w:rFonts w:ascii="Times New Roman" w:hAnsi="Times New Roman" w:cs="Times New Roman"/>
                <w:sz w:val="20"/>
              </w:rPr>
              <w:t>По мере поступления информировать и отправлять пришедшие, не дожидаясь прочих.</w:t>
            </w:r>
          </w:p>
        </w:tc>
      </w:tr>
      <w:tr w:rsidR="00E51B42" w14:paraId="270CCFE2" w14:textId="77777777" w:rsidTr="001E53D5">
        <w:tc>
          <w:tcPr>
            <w:tcW w:w="616" w:type="dxa"/>
            <w:vAlign w:val="center"/>
          </w:tcPr>
          <w:p w14:paraId="11C837D4" w14:textId="3DEAC97C" w:rsidR="00E51B42" w:rsidRPr="0026761B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4912834D" w14:textId="77777777" w:rsidR="00E51B42" w:rsidRPr="00FF27A8" w:rsidRDefault="00E51B42" w:rsidP="00E51B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Период поставки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3A2E8E10" w14:textId="7D920EEF" w:rsidR="00E51B42" w:rsidRPr="007326F4" w:rsidRDefault="00E51B42" w:rsidP="00E51B42">
            <w:pPr>
              <w:pStyle w:val="a8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0"/>
              </w:rPr>
            </w:pPr>
            <w:r w:rsidRPr="007326F4">
              <w:rPr>
                <w:rFonts w:ascii="Times New Roman" w:hAnsi="Times New Roman" w:cs="Times New Roman"/>
                <w:sz w:val="20"/>
              </w:rPr>
              <w:t xml:space="preserve">С момента заключения договора по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7326F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B160E1">
              <w:rPr>
                <w:rFonts w:ascii="Times New Roman" w:hAnsi="Times New Roman" w:cs="Times New Roman"/>
                <w:sz w:val="20"/>
              </w:rPr>
              <w:t>1</w:t>
            </w:r>
            <w:r w:rsidRPr="007326F4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 xml:space="preserve">24 </w:t>
            </w:r>
            <w:r w:rsidRPr="007326F4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  <w:tr w:rsidR="00E51B42" w14:paraId="0F08C041" w14:textId="77777777" w:rsidTr="001E53D5">
        <w:tc>
          <w:tcPr>
            <w:tcW w:w="616" w:type="dxa"/>
            <w:vAlign w:val="center"/>
          </w:tcPr>
          <w:p w14:paraId="318FE34D" w14:textId="783DA84D" w:rsidR="00E51B42" w:rsidRPr="0026761B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0158" w:type="dxa"/>
            <w:gridSpan w:val="7"/>
            <w:vAlign w:val="center"/>
          </w:tcPr>
          <w:p w14:paraId="780FBE69" w14:textId="77777777" w:rsidR="00E51B42" w:rsidRPr="00FF27A8" w:rsidRDefault="00E51B42" w:rsidP="00E51B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поставляемой продукции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E51B42" w14:paraId="3F5FA10E" w14:textId="77777777" w:rsidTr="001E53D5">
        <w:tc>
          <w:tcPr>
            <w:tcW w:w="616" w:type="dxa"/>
            <w:vMerge w:val="restart"/>
            <w:vAlign w:val="center"/>
          </w:tcPr>
          <w:p w14:paraId="5DC425B3" w14:textId="754C7CF0" w:rsidR="00E51B42" w:rsidRPr="0026761B" w:rsidRDefault="00BA62F4" w:rsidP="00BA62F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</w:tc>
        <w:tc>
          <w:tcPr>
            <w:tcW w:w="662" w:type="dxa"/>
            <w:vAlign w:val="center"/>
          </w:tcPr>
          <w:p w14:paraId="48E724AF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7" w:type="dxa"/>
            <w:vAlign w:val="center"/>
          </w:tcPr>
          <w:p w14:paraId="6677338D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 (англ., с переводом)</w:t>
            </w:r>
          </w:p>
        </w:tc>
        <w:tc>
          <w:tcPr>
            <w:tcW w:w="2744" w:type="dxa"/>
            <w:gridSpan w:val="2"/>
            <w:vAlign w:val="center"/>
          </w:tcPr>
          <w:p w14:paraId="06018A3C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 (размер, ГОСТ, чертеж, марка, артикул)</w:t>
            </w:r>
          </w:p>
        </w:tc>
        <w:tc>
          <w:tcPr>
            <w:tcW w:w="1133" w:type="dxa"/>
            <w:vAlign w:val="center"/>
          </w:tcPr>
          <w:p w14:paraId="0420C364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35" w:type="dxa"/>
            <w:vAlign w:val="center"/>
          </w:tcPr>
          <w:p w14:paraId="77F49184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077" w:type="dxa"/>
            <w:vAlign w:val="center"/>
          </w:tcPr>
          <w:p w14:paraId="7C7F6C03" w14:textId="77777777" w:rsidR="00E51B42" w:rsidRPr="00A6528C" w:rsidRDefault="00E51B42" w:rsidP="00E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1B42" w14:paraId="414F69EE" w14:textId="77777777" w:rsidTr="001E53D5">
        <w:tc>
          <w:tcPr>
            <w:tcW w:w="616" w:type="dxa"/>
            <w:vMerge/>
            <w:vAlign w:val="center"/>
          </w:tcPr>
          <w:p w14:paraId="52B27A90" w14:textId="77777777" w:rsidR="00E51B42" w:rsidRPr="0026761B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01D41C54" w14:textId="08B04DF7" w:rsidR="00E51B42" w:rsidRPr="00AC246F" w:rsidRDefault="00E51B42" w:rsidP="00E51B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F6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1 Главный двигатель</w:t>
            </w:r>
          </w:p>
        </w:tc>
      </w:tr>
      <w:tr w:rsidR="00E51B42" w:rsidRPr="003E2872" w14:paraId="2897E1E0" w14:textId="77777777" w:rsidTr="001E53D5">
        <w:tc>
          <w:tcPr>
            <w:tcW w:w="616" w:type="dxa"/>
            <w:vMerge/>
            <w:vAlign w:val="center"/>
          </w:tcPr>
          <w:p w14:paraId="1E9F97C5" w14:textId="77777777" w:rsidR="00E51B42" w:rsidRPr="0026761B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0C3D594F" w14:textId="172E0F61" w:rsidR="00E51B42" w:rsidRPr="00E939F0" w:rsidRDefault="00E51B42" w:rsidP="00E51B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б/т «Ковдор» 8ЧНП 25/34</w:t>
            </w:r>
          </w:p>
        </w:tc>
      </w:tr>
      <w:tr w:rsidR="00E51B42" w:rsidRPr="00BF60C1" w14:paraId="7B300634" w14:textId="77777777" w:rsidTr="001E53D5">
        <w:tc>
          <w:tcPr>
            <w:tcW w:w="616" w:type="dxa"/>
            <w:vMerge/>
            <w:vAlign w:val="center"/>
          </w:tcPr>
          <w:p w14:paraId="27B96B24" w14:textId="77777777" w:rsidR="00E51B42" w:rsidRPr="00E939F0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74DDC734" w14:textId="341331CA" w:rsidR="00E51B42" w:rsidRPr="00BF60C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о/т «Бриз» ГД 3Д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6ЧСП12/18</w:t>
            </w:r>
          </w:p>
        </w:tc>
      </w:tr>
      <w:tr w:rsidR="00E51B42" w:rsidRPr="00BF60C1" w14:paraId="4D0960D8" w14:textId="77777777" w:rsidTr="001E53D5">
        <w:tc>
          <w:tcPr>
            <w:tcW w:w="616" w:type="dxa"/>
            <w:vMerge/>
            <w:vAlign w:val="center"/>
          </w:tcPr>
          <w:p w14:paraId="1625DBDC" w14:textId="77777777" w:rsidR="00E51B42" w:rsidRPr="00BF60C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608442F3" w14:textId="51B0437D" w:rsidR="00E51B42" w:rsidRPr="00BF60C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о/т «Витим» 3Д12А1Бр-001 № 1711К42323</w:t>
            </w:r>
          </w:p>
        </w:tc>
      </w:tr>
      <w:tr w:rsidR="00E51B42" w:rsidRPr="00BF60C1" w14:paraId="4847B2B4" w14:textId="77777777" w:rsidTr="001E53D5">
        <w:tc>
          <w:tcPr>
            <w:tcW w:w="616" w:type="dxa"/>
            <w:vMerge/>
            <w:vAlign w:val="center"/>
          </w:tcPr>
          <w:p w14:paraId="40A4455E" w14:textId="77777777" w:rsidR="00E51B42" w:rsidRPr="00BF60C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76AF9082" w14:textId="7903D88C" w:rsidR="00E51B42" w:rsidRPr="00BF60C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о/т «Водич» ГД ДРА 295/1800(4.06) РД1363 №1909170 (WP-12C400-18 № 1419H099433)</w:t>
            </w:r>
          </w:p>
        </w:tc>
      </w:tr>
      <w:tr w:rsidR="00E51B42" w:rsidRPr="00BF60C1" w14:paraId="4A36EF81" w14:textId="77777777" w:rsidTr="001E53D5">
        <w:tc>
          <w:tcPr>
            <w:tcW w:w="616" w:type="dxa"/>
            <w:vMerge/>
            <w:vAlign w:val="center"/>
          </w:tcPr>
          <w:p w14:paraId="091716C1" w14:textId="77777777" w:rsidR="00E51B42" w:rsidRPr="00BF60C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56E5D55B" w14:textId="609B7212" w:rsidR="00E51B42" w:rsidRPr="00BF60C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п/с «Мороз» 6ЧСПН 2А 18/22 315-1</w:t>
            </w:r>
          </w:p>
        </w:tc>
      </w:tr>
      <w:tr w:rsidR="00E51B42" w:rsidRPr="00F45AF1" w14:paraId="42035490" w14:textId="77777777" w:rsidTr="001E53D5">
        <w:tc>
          <w:tcPr>
            <w:tcW w:w="616" w:type="dxa"/>
            <w:vMerge/>
            <w:vAlign w:val="center"/>
          </w:tcPr>
          <w:p w14:paraId="388F13D6" w14:textId="77777777" w:rsidR="00E51B42" w:rsidRPr="00BF60C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0F4E1835" w14:textId="4386D98D" w:rsidR="00E51B42" w:rsidRPr="00BF60C1" w:rsidRDefault="00E51B42" w:rsidP="00E51B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2 ВДГ, ГРЩ</w:t>
            </w:r>
          </w:p>
        </w:tc>
      </w:tr>
      <w:tr w:rsidR="00E51B42" w:rsidRPr="00F45AF1" w14:paraId="4ADB0611" w14:textId="77777777" w:rsidTr="001E53D5">
        <w:tc>
          <w:tcPr>
            <w:tcW w:w="616" w:type="dxa"/>
            <w:vMerge/>
            <w:vAlign w:val="center"/>
          </w:tcPr>
          <w:p w14:paraId="14CFF1B4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28A7DD21" w14:textId="0CABCAA3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б/т «Ковдор» 6Ч12/14</w:t>
            </w:r>
          </w:p>
        </w:tc>
      </w:tr>
      <w:tr w:rsidR="00E51B42" w:rsidRPr="00F45AF1" w14:paraId="059CE796" w14:textId="77777777" w:rsidTr="001E53D5">
        <w:tc>
          <w:tcPr>
            <w:tcW w:w="616" w:type="dxa"/>
            <w:vMerge/>
            <w:vAlign w:val="center"/>
          </w:tcPr>
          <w:p w14:paraId="4F84942A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34463CF2" w14:textId="71720F46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о/т «Бриз» BEARFORD АД 2-12 сер. № WT14013035</w:t>
            </w:r>
          </w:p>
        </w:tc>
      </w:tr>
      <w:tr w:rsidR="00E51B42" w:rsidRPr="00F45AF1" w14:paraId="36F0578E" w14:textId="77777777" w:rsidTr="001E53D5">
        <w:tc>
          <w:tcPr>
            <w:tcW w:w="616" w:type="dxa"/>
            <w:vMerge/>
            <w:vAlign w:val="center"/>
          </w:tcPr>
          <w:p w14:paraId="0F185A29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3447861A" w14:textId="796E1119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 xml:space="preserve">о/т «Витим»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ДГ5Д 4Ч8,5/11 </w:t>
            </w:r>
          </w:p>
        </w:tc>
      </w:tr>
      <w:tr w:rsidR="00E51B42" w:rsidRPr="00F45AF1" w14:paraId="16F8F2B9" w14:textId="77777777" w:rsidTr="001E53D5">
        <w:tc>
          <w:tcPr>
            <w:tcW w:w="616" w:type="dxa"/>
            <w:vMerge/>
            <w:vAlign w:val="center"/>
          </w:tcPr>
          <w:p w14:paraId="00F88B3A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5A01ED49" w14:textId="79B83381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о/т «Водич» ВДГ WP2/3CD24E200</w:t>
            </w:r>
          </w:p>
        </w:tc>
      </w:tr>
      <w:tr w:rsidR="00E51B42" w:rsidRPr="00F45AF1" w14:paraId="3D4A4C87" w14:textId="77777777" w:rsidTr="001E53D5">
        <w:tc>
          <w:tcPr>
            <w:tcW w:w="616" w:type="dxa"/>
            <w:vMerge/>
            <w:vAlign w:val="center"/>
          </w:tcPr>
          <w:p w14:paraId="7BAF0F3B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05E8567A" w14:textId="1A4FF3B0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>п/с «Мороз» ДГР D226B-3CD № 3B17E000626</w:t>
            </w:r>
          </w:p>
        </w:tc>
      </w:tr>
      <w:tr w:rsidR="00E51B42" w:rsidRPr="00F45AF1" w14:paraId="2D3D6876" w14:textId="77777777" w:rsidTr="001E53D5">
        <w:tc>
          <w:tcPr>
            <w:tcW w:w="616" w:type="dxa"/>
            <w:vMerge/>
            <w:vAlign w:val="center"/>
          </w:tcPr>
          <w:p w14:paraId="31485C47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4008D0C2" w14:textId="5EC525A7" w:rsidR="00E51B42" w:rsidRPr="00BF60C1" w:rsidRDefault="00E51B42" w:rsidP="00E51B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Лот № 3 ВРШ б/т «Ковдор»  </w:t>
            </w:r>
          </w:p>
        </w:tc>
      </w:tr>
      <w:tr w:rsidR="00E51B42" w:rsidRPr="00F45AF1" w14:paraId="04C925A9" w14:textId="77777777" w:rsidTr="001E53D5">
        <w:tc>
          <w:tcPr>
            <w:tcW w:w="616" w:type="dxa"/>
            <w:vMerge/>
            <w:vAlign w:val="center"/>
          </w:tcPr>
          <w:p w14:paraId="1A43EB74" w14:textId="77777777" w:rsidR="00E51B42" w:rsidRPr="00F45AF1" w:rsidRDefault="00E51B42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58" w:type="dxa"/>
            <w:gridSpan w:val="7"/>
            <w:vAlign w:val="center"/>
          </w:tcPr>
          <w:p w14:paraId="3AAC731E" w14:textId="77C860A4" w:rsidR="00E51B42" w:rsidRPr="00F45AF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C1">
              <w:rPr>
                <w:rFonts w:ascii="Times New Roman" w:hAnsi="Times New Roman" w:cs="Times New Roman"/>
                <w:sz w:val="20"/>
                <w:szCs w:val="20"/>
              </w:rPr>
              <w:t xml:space="preserve">б/т «Ковдор» ВРШ ВР498М-ОМ5      </w:t>
            </w:r>
          </w:p>
        </w:tc>
      </w:tr>
      <w:tr w:rsidR="00E51B42" w:rsidRPr="00F45AF1" w14:paraId="07902782" w14:textId="77777777" w:rsidTr="001E53D5">
        <w:tc>
          <w:tcPr>
            <w:tcW w:w="616" w:type="dxa"/>
            <w:vAlign w:val="center"/>
          </w:tcPr>
          <w:p w14:paraId="62E77310" w14:textId="47E9F443" w:rsidR="00E51B42" w:rsidRPr="00F45AF1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.2</w:t>
            </w:r>
          </w:p>
        </w:tc>
        <w:tc>
          <w:tcPr>
            <w:tcW w:w="10158" w:type="dxa"/>
            <w:gridSpan w:val="7"/>
            <w:vAlign w:val="center"/>
          </w:tcPr>
          <w:p w14:paraId="643605FA" w14:textId="50B8F286" w:rsidR="00E51B42" w:rsidRPr="00BF60C1" w:rsidRDefault="00E51B42" w:rsidP="00E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 w:rsidRPr="00033816">
              <w:rPr>
                <w:rFonts w:ascii="Times New Roman" w:hAnsi="Times New Roman" w:cs="Times New Roman"/>
                <w:sz w:val="20"/>
                <w:szCs w:val="20"/>
              </w:rPr>
              <w:t>Приложение № 1 к ТЗ на поставку товаров (снабжения, СЗЧ и ЗИП)</w:t>
            </w:r>
          </w:p>
        </w:tc>
      </w:tr>
      <w:tr w:rsidR="00CC0F37" w14:paraId="3EA6210D" w14:textId="77777777" w:rsidTr="001E53D5">
        <w:tc>
          <w:tcPr>
            <w:tcW w:w="616" w:type="dxa"/>
            <w:vAlign w:val="center"/>
          </w:tcPr>
          <w:p w14:paraId="4396BC44" w14:textId="52856364" w:rsidR="00CC0F37" w:rsidRPr="0026761B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08C1599E" w14:textId="77777777" w:rsidR="00CC0F37" w:rsidRPr="00EA2596" w:rsidRDefault="00CC0F37" w:rsidP="00CC0F37">
            <w:pPr>
              <w:rPr>
                <w:rFonts w:ascii="Times New Roman" w:hAnsi="Times New Roman" w:cs="Times New Roman"/>
                <w:sz w:val="20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Возможность предоставления аналог</w:t>
            </w:r>
          </w:p>
        </w:tc>
        <w:tc>
          <w:tcPr>
            <w:tcW w:w="5402" w:type="dxa"/>
            <w:gridSpan w:val="4"/>
            <w:vAlign w:val="center"/>
          </w:tcPr>
          <w:p w14:paraId="6D5A5CC7" w14:textId="02AC136F" w:rsidR="00CC0F37" w:rsidRPr="00EA2596" w:rsidRDefault="00CC0F37" w:rsidP="00CC0F37">
            <w:pPr>
              <w:tabs>
                <w:tab w:val="left" w:pos="322"/>
              </w:tabs>
              <w:rPr>
                <w:rFonts w:ascii="Times New Roman" w:hAnsi="Times New Roman" w:cs="Times New Roman"/>
                <w:sz w:val="20"/>
              </w:rPr>
            </w:pPr>
            <w:r w:rsidRPr="007B661C">
              <w:rPr>
                <w:rFonts w:ascii="Times New Roman" w:hAnsi="Times New Roman" w:cs="Times New Roman"/>
                <w:sz w:val="20"/>
              </w:rPr>
              <w:t>Да (</w:t>
            </w: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7B661C">
              <w:rPr>
                <w:rFonts w:ascii="Times New Roman" w:hAnsi="Times New Roman" w:cs="Times New Roman"/>
                <w:sz w:val="20"/>
              </w:rPr>
              <w:t>обязательн</w:t>
            </w:r>
            <w:r>
              <w:rPr>
                <w:rFonts w:ascii="Times New Roman" w:hAnsi="Times New Roman" w:cs="Times New Roman"/>
                <w:sz w:val="20"/>
              </w:rPr>
              <w:t>ым</w:t>
            </w:r>
            <w:r w:rsidRPr="007B661C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  <w:r>
              <w:rPr>
                <w:rFonts w:ascii="Times New Roman" w:hAnsi="Times New Roman" w:cs="Times New Roman"/>
                <w:sz w:val="20"/>
              </w:rPr>
              <w:t>м в примечании, наличии рейтинга качества СЗЧ, опыт поставки данных аналогов).</w:t>
            </w:r>
          </w:p>
        </w:tc>
      </w:tr>
      <w:tr w:rsidR="00CC0F37" w14:paraId="599C567C" w14:textId="77777777" w:rsidTr="001E53D5">
        <w:tc>
          <w:tcPr>
            <w:tcW w:w="616" w:type="dxa"/>
            <w:vAlign w:val="center"/>
          </w:tcPr>
          <w:p w14:paraId="1281F26D" w14:textId="391BCCE7" w:rsidR="00CC0F37" w:rsidRPr="00CC0F37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</w:tc>
        <w:tc>
          <w:tcPr>
            <w:tcW w:w="4756" w:type="dxa"/>
            <w:gridSpan w:val="3"/>
            <w:vAlign w:val="center"/>
          </w:tcPr>
          <w:p w14:paraId="1E3DFD91" w14:textId="5365A6B4" w:rsidR="00CC0F37" w:rsidRPr="00EA2596" w:rsidRDefault="00CC0F37" w:rsidP="00CC0F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Качество товара:</w:t>
            </w:r>
          </w:p>
        </w:tc>
        <w:tc>
          <w:tcPr>
            <w:tcW w:w="5402" w:type="dxa"/>
            <w:gridSpan w:val="4"/>
            <w:vAlign w:val="center"/>
          </w:tcPr>
          <w:p w14:paraId="4B355F78" w14:textId="0F6546BA" w:rsidR="00CC0F37" w:rsidRPr="00CC0F37" w:rsidRDefault="001E53D5" w:rsidP="00CC0F37">
            <w:pPr>
              <w:tabs>
                <w:tab w:val="left" w:pos="32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Товар должен быть надлежащего качества, новым, не б/у.</w:t>
            </w:r>
          </w:p>
        </w:tc>
      </w:tr>
      <w:tr w:rsidR="00CC0F37" w14:paraId="1C78683A" w14:textId="77777777" w:rsidTr="001E53D5">
        <w:tc>
          <w:tcPr>
            <w:tcW w:w="616" w:type="dxa"/>
            <w:vAlign w:val="center"/>
          </w:tcPr>
          <w:p w14:paraId="064EB2CA" w14:textId="0A395A28" w:rsidR="00CC0F37" w:rsidRPr="0026761B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142D924D" w14:textId="7F332288" w:rsidR="00CC0F37" w:rsidRPr="00CC0F37" w:rsidRDefault="00CC0F37" w:rsidP="00CC0F37">
            <w:pPr>
              <w:rPr>
                <w:rFonts w:ascii="Times New Roman" w:hAnsi="Times New Roman" w:cs="Times New Roman"/>
                <w:sz w:val="20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Требования к предоставлению документов соответствия на продукцию</w:t>
            </w:r>
            <w:r w:rsidRPr="00CC0F3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402" w:type="dxa"/>
            <w:gridSpan w:val="4"/>
          </w:tcPr>
          <w:p w14:paraId="26C2DBD6" w14:textId="2DCC2630" w:rsidR="00CC0F37" w:rsidRPr="00EA2596" w:rsidRDefault="00CC0F37" w:rsidP="00CC0F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EA2596">
              <w:rPr>
                <w:rFonts w:ascii="Times New Roman" w:hAnsi="Times New Roman" w:cs="Times New Roman"/>
                <w:sz w:val="20"/>
              </w:rPr>
              <w:t>еречень документов, подтверждающих качество закупаем</w:t>
            </w:r>
            <w:r>
              <w:rPr>
                <w:rFonts w:ascii="Times New Roman" w:hAnsi="Times New Roman" w:cs="Times New Roman"/>
                <w:sz w:val="20"/>
              </w:rPr>
              <w:t>ых</w:t>
            </w:r>
            <w:r w:rsidRPr="00EA25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СЗЧ и ЗИП</w:t>
            </w:r>
            <w:r w:rsidRPr="00EA2596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т</w:t>
            </w:r>
            <w:r w:rsidRPr="00EA2596">
              <w:rPr>
                <w:rFonts w:ascii="Times New Roman" w:hAnsi="Times New Roman" w:cs="Times New Roman"/>
                <w:sz w:val="20"/>
              </w:rPr>
              <w:t>ехнический паспорт, паспорт изделия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A2596">
              <w:rPr>
                <w:rFonts w:ascii="Times New Roman" w:hAnsi="Times New Roman" w:cs="Times New Roman"/>
                <w:sz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</w:rPr>
              <w:t xml:space="preserve"> соответствия, и </w:t>
            </w:r>
            <w:r w:rsidRPr="00EA2596">
              <w:rPr>
                <w:rFonts w:ascii="Times New Roman" w:hAnsi="Times New Roman" w:cs="Times New Roman"/>
                <w:sz w:val="20"/>
              </w:rPr>
              <w:t>ин</w:t>
            </w:r>
            <w:r>
              <w:rPr>
                <w:rFonts w:ascii="Times New Roman" w:hAnsi="Times New Roman" w:cs="Times New Roman"/>
                <w:sz w:val="20"/>
              </w:rPr>
              <w:t>ые</w:t>
            </w:r>
            <w:r w:rsidRPr="00EA2596">
              <w:rPr>
                <w:rFonts w:ascii="Times New Roman" w:hAnsi="Times New Roman" w:cs="Times New Roman"/>
                <w:sz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</w:rPr>
              <w:t>ы, прилагаемые к поставляемым запчастям</w:t>
            </w:r>
            <w:r w:rsidRPr="00EA259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C0F37" w14:paraId="327208AC" w14:textId="77777777" w:rsidTr="001E53D5">
        <w:tc>
          <w:tcPr>
            <w:tcW w:w="616" w:type="dxa"/>
            <w:vAlign w:val="center"/>
          </w:tcPr>
          <w:p w14:paraId="5243377C" w14:textId="3B83F4FC" w:rsidR="00CC0F37" w:rsidRPr="0026761B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77B475A6" w14:textId="25CE878E" w:rsidR="00CC0F37" w:rsidRPr="00CC0F37" w:rsidRDefault="00CC0F37" w:rsidP="00CC0F3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Срок предоставления гарантий качества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660394D8" w14:textId="6F7F2B50" w:rsidR="00CC0F37" w:rsidRPr="00EA2596" w:rsidRDefault="00CC0F37" w:rsidP="00CC0F37">
            <w:pPr>
              <w:tabs>
                <w:tab w:val="left" w:pos="314"/>
              </w:tabs>
              <w:rPr>
                <w:rFonts w:ascii="Times New Roman" w:hAnsi="Times New Roman" w:cs="Times New Roman"/>
                <w:sz w:val="20"/>
              </w:rPr>
            </w:pPr>
            <w:r w:rsidRPr="007B661C">
              <w:rPr>
                <w:rFonts w:ascii="Times New Roman" w:hAnsi="Times New Roman" w:cs="Times New Roman"/>
                <w:iCs/>
                <w:sz w:val="20"/>
              </w:rPr>
              <w:t>Срок является критерием оценки:</w:t>
            </w:r>
            <w:r w:rsidRPr="00EA25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гарантия на запчасти не менее 6 месяцев</w:t>
            </w:r>
          </w:p>
        </w:tc>
      </w:tr>
      <w:tr w:rsidR="00E51B42" w14:paraId="28D1929A" w14:textId="77777777" w:rsidTr="001E53D5">
        <w:tc>
          <w:tcPr>
            <w:tcW w:w="616" w:type="dxa"/>
            <w:vAlign w:val="center"/>
          </w:tcPr>
          <w:p w14:paraId="5BC37F08" w14:textId="32547B96" w:rsidR="00E51B42" w:rsidRDefault="00BA62F4" w:rsidP="00E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E51B4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0158" w:type="dxa"/>
            <w:gridSpan w:val="7"/>
            <w:vAlign w:val="center"/>
          </w:tcPr>
          <w:p w14:paraId="75ED39DC" w14:textId="77777777" w:rsidR="00E51B42" w:rsidRPr="00FF27A8" w:rsidRDefault="00E51B42" w:rsidP="00E51B42">
            <w:r w:rsidRPr="00EA2596">
              <w:rPr>
                <w:rFonts w:ascii="Times New Roman" w:hAnsi="Times New Roman" w:cs="Times New Roman"/>
                <w:sz w:val="20"/>
              </w:rPr>
              <w:t>Требования к поставщику:</w:t>
            </w:r>
          </w:p>
        </w:tc>
      </w:tr>
      <w:tr w:rsidR="00CC0F37" w14:paraId="5D0D0579" w14:textId="77777777" w:rsidTr="00874413">
        <w:tc>
          <w:tcPr>
            <w:tcW w:w="616" w:type="dxa"/>
            <w:vAlign w:val="center"/>
          </w:tcPr>
          <w:p w14:paraId="0AF1E428" w14:textId="5A7CC8BA" w:rsidR="00CC0F37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</w:tc>
        <w:tc>
          <w:tcPr>
            <w:tcW w:w="4756" w:type="dxa"/>
            <w:gridSpan w:val="3"/>
            <w:vAlign w:val="center"/>
          </w:tcPr>
          <w:p w14:paraId="7CCA8D92" w14:textId="586495AA" w:rsidR="00CC0F37" w:rsidRPr="00CC0F37" w:rsidRDefault="00CC0F37" w:rsidP="00874413">
            <w:pPr>
              <w:rPr>
                <w:rFonts w:ascii="Times New Roman" w:hAnsi="Times New Roman" w:cs="Times New Roman"/>
                <w:sz w:val="20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Наличие опыта поставок аналогичной продукции</w:t>
            </w:r>
            <w:r w:rsidRPr="00CC0F3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01A61F57" w14:textId="0F579E32" w:rsidR="00CC0F37" w:rsidRPr="00EA2596" w:rsidRDefault="00CC0F37" w:rsidP="00CC0F37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Обязательно.</w:t>
            </w:r>
          </w:p>
        </w:tc>
      </w:tr>
      <w:tr w:rsidR="00CC0F37" w14:paraId="1D6BAEC2" w14:textId="77777777" w:rsidTr="00874413">
        <w:tc>
          <w:tcPr>
            <w:tcW w:w="616" w:type="dxa"/>
            <w:vAlign w:val="center"/>
          </w:tcPr>
          <w:p w14:paraId="5797EDFD" w14:textId="69353CD9" w:rsidR="00CC0F37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.2.</w:t>
            </w:r>
          </w:p>
        </w:tc>
        <w:tc>
          <w:tcPr>
            <w:tcW w:w="4756" w:type="dxa"/>
            <w:gridSpan w:val="3"/>
            <w:vAlign w:val="center"/>
          </w:tcPr>
          <w:p w14:paraId="7A91F1F3" w14:textId="28DD99DE" w:rsidR="00CC0F37" w:rsidRPr="00CC0F37" w:rsidRDefault="00CC0F37" w:rsidP="008744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Наличие положительной деловой репутации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4BFBFED2" w14:textId="0FF2AC14" w:rsidR="00CC0F37" w:rsidRPr="00EA2596" w:rsidRDefault="00CC0F37" w:rsidP="00CC0F37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</w:rPr>
            </w:pPr>
            <w:r w:rsidRPr="00552ED9">
              <w:rPr>
                <w:rFonts w:ascii="Times New Roman" w:hAnsi="Times New Roman" w:cs="Times New Roman"/>
                <w:iCs/>
                <w:sz w:val="20"/>
              </w:rPr>
              <w:t>Обязательно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CC0F37" w14:paraId="6DBEDA13" w14:textId="77777777" w:rsidTr="00874413">
        <w:tc>
          <w:tcPr>
            <w:tcW w:w="616" w:type="dxa"/>
            <w:vAlign w:val="center"/>
          </w:tcPr>
          <w:p w14:paraId="471C149B" w14:textId="64E70EEF" w:rsidR="00CC0F37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.3.</w:t>
            </w:r>
          </w:p>
        </w:tc>
        <w:tc>
          <w:tcPr>
            <w:tcW w:w="4756" w:type="dxa"/>
            <w:gridSpan w:val="3"/>
            <w:vAlign w:val="center"/>
          </w:tcPr>
          <w:p w14:paraId="1B4F46C4" w14:textId="475BD3EA" w:rsidR="00CC0F37" w:rsidRPr="00CC0F37" w:rsidRDefault="00CC0F37" w:rsidP="00874413">
            <w:pPr>
              <w:rPr>
                <w:rFonts w:ascii="Times New Roman" w:hAnsi="Times New Roman" w:cs="Times New Roman"/>
                <w:sz w:val="20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Наличие склада хранения в регионе</w:t>
            </w:r>
            <w:r w:rsidRPr="00CC0F3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4B5A997B" w14:textId="4821316F" w:rsidR="00CC0F37" w:rsidRPr="00EA2596" w:rsidRDefault="00CC0F37" w:rsidP="00CC0F37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</w:rPr>
            </w:pPr>
            <w:r w:rsidRPr="00552ED9">
              <w:rPr>
                <w:rFonts w:ascii="Times New Roman" w:hAnsi="Times New Roman" w:cs="Times New Roman"/>
                <w:iCs/>
                <w:sz w:val="20"/>
              </w:rPr>
              <w:t>Не установлено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CC0F37" w14:paraId="36772C1B" w14:textId="77777777" w:rsidTr="00874413">
        <w:tc>
          <w:tcPr>
            <w:tcW w:w="616" w:type="dxa"/>
            <w:vAlign w:val="center"/>
          </w:tcPr>
          <w:p w14:paraId="4DC0F54D" w14:textId="7939E41D" w:rsidR="00CC0F37" w:rsidRDefault="00BA62F4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C0F37">
              <w:rPr>
                <w:rFonts w:ascii="Times New Roman" w:hAnsi="Times New Roman" w:cs="Times New Roman"/>
                <w:b/>
                <w:sz w:val="20"/>
                <w:szCs w:val="24"/>
              </w:rPr>
              <w:t>.4.</w:t>
            </w:r>
          </w:p>
        </w:tc>
        <w:tc>
          <w:tcPr>
            <w:tcW w:w="4756" w:type="dxa"/>
            <w:gridSpan w:val="3"/>
            <w:vAlign w:val="center"/>
          </w:tcPr>
          <w:p w14:paraId="5DB3D5E3" w14:textId="23BB76B5" w:rsidR="00CC0F37" w:rsidRPr="00874413" w:rsidRDefault="00CC0F37" w:rsidP="008744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A2596">
              <w:rPr>
                <w:rFonts w:ascii="Times New Roman" w:hAnsi="Times New Roman" w:cs="Times New Roman"/>
                <w:sz w:val="20"/>
              </w:rPr>
              <w:t>Статус участника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57216045" w14:textId="09398D3E" w:rsidR="00CC0F37" w:rsidRPr="00EC50A1" w:rsidRDefault="00CC0F37" w:rsidP="00CC0F37">
            <w:pPr>
              <w:pStyle w:val="a8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EC50A1">
              <w:rPr>
                <w:rFonts w:ascii="Times New Roman" w:hAnsi="Times New Roman" w:cs="Times New Roman"/>
                <w:sz w:val="20"/>
              </w:rPr>
              <w:t>роизводитель, официальный представитель/дилер, посредник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C0F37" w14:paraId="69E1455F" w14:textId="77777777" w:rsidTr="00874413">
        <w:tc>
          <w:tcPr>
            <w:tcW w:w="616" w:type="dxa"/>
            <w:vAlign w:val="center"/>
          </w:tcPr>
          <w:p w14:paraId="31B27BCC" w14:textId="07770CA4" w:rsidR="00CC0F37" w:rsidRDefault="00CC0F37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756" w:type="dxa"/>
            <w:gridSpan w:val="3"/>
            <w:vAlign w:val="center"/>
          </w:tcPr>
          <w:p w14:paraId="27442152" w14:textId="38B8C71D" w:rsidR="00CC0F37" w:rsidRPr="00EA2596" w:rsidRDefault="00CC0F37" w:rsidP="008744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Цена договора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</w:tcPr>
          <w:p w14:paraId="7BBF02F4" w14:textId="0B697F40" w:rsidR="00CC0F37" w:rsidRDefault="00CC0F37" w:rsidP="00CC0F37">
            <w:pPr>
              <w:pStyle w:val="a8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Цена договора является критерием оценки</w:t>
            </w:r>
            <w:r w:rsidRPr="00552E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33011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0%).</w:t>
            </w:r>
          </w:p>
        </w:tc>
      </w:tr>
      <w:tr w:rsidR="00CC0F37" w14:paraId="3667D70D" w14:textId="77777777" w:rsidTr="00874413">
        <w:tc>
          <w:tcPr>
            <w:tcW w:w="616" w:type="dxa"/>
            <w:vAlign w:val="center"/>
          </w:tcPr>
          <w:p w14:paraId="14E3D703" w14:textId="33F107D6" w:rsidR="00CC0F37" w:rsidRDefault="00CC0F37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</w:tc>
        <w:tc>
          <w:tcPr>
            <w:tcW w:w="4756" w:type="dxa"/>
            <w:gridSpan w:val="3"/>
            <w:vAlign w:val="center"/>
          </w:tcPr>
          <w:p w14:paraId="03BC4158" w14:textId="4D2C54A9" w:rsidR="00CC0F37" w:rsidRPr="00874413" w:rsidRDefault="00CC0F37" w:rsidP="008744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C">
              <w:rPr>
                <w:rFonts w:ascii="Times New Roman" w:hAnsi="Times New Roman" w:cs="Times New Roman"/>
                <w:sz w:val="20"/>
                <w:szCs w:val="20"/>
              </w:rPr>
              <w:t>Порядок оплаты</w:t>
            </w:r>
            <w:r w:rsidR="0087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682389BC" w14:textId="22E199DD" w:rsidR="00CC0F37" w:rsidRPr="00A6528C" w:rsidRDefault="00CC0F37" w:rsidP="00CC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C">
              <w:rPr>
                <w:rFonts w:ascii="Times New Roman" w:hAnsi="Times New Roman" w:cs="Times New Roman"/>
                <w:sz w:val="20"/>
                <w:szCs w:val="20"/>
              </w:rPr>
              <w:t xml:space="preserve">Условия, сроки и размер оплаты по каждому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Лоту</w:t>
            </w:r>
            <w:r w:rsidRPr="00A65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согласовывается с поставщиком.</w:t>
            </w:r>
          </w:p>
        </w:tc>
      </w:tr>
      <w:tr w:rsidR="00CC0F37" w14:paraId="2991FEF2" w14:textId="77777777" w:rsidTr="00874413">
        <w:tc>
          <w:tcPr>
            <w:tcW w:w="616" w:type="dxa"/>
            <w:vAlign w:val="center"/>
          </w:tcPr>
          <w:p w14:paraId="48B1DAD3" w14:textId="18F98138" w:rsidR="00CC0F37" w:rsidRDefault="00CC0F37" w:rsidP="00CC0F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000F6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.2.</w:t>
            </w:r>
          </w:p>
        </w:tc>
        <w:tc>
          <w:tcPr>
            <w:tcW w:w="4756" w:type="dxa"/>
            <w:gridSpan w:val="3"/>
            <w:vAlign w:val="center"/>
          </w:tcPr>
          <w:p w14:paraId="6A24A6F8" w14:textId="498E8DE9" w:rsidR="00CC0F37" w:rsidRPr="00874413" w:rsidRDefault="00874413" w:rsidP="008744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402" w:type="dxa"/>
            <w:gridSpan w:val="4"/>
            <w:vAlign w:val="center"/>
          </w:tcPr>
          <w:p w14:paraId="1B265B87" w14:textId="07C04006" w:rsidR="00CC0F37" w:rsidRPr="007326F4" w:rsidRDefault="00CC0F37" w:rsidP="00CC0F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являются критерием оценки</w:t>
            </w:r>
            <w:r w:rsidR="00B000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330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000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r w:rsidRPr="001821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Лоту 100% постоплата, предоплата оплата </w:t>
            </w:r>
            <w:r w:rsidR="00F33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874413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</w:tr>
    </w:tbl>
    <w:p w14:paraId="60EE4688" w14:textId="77777777" w:rsidR="0026761B" w:rsidRPr="0026761B" w:rsidRDefault="0026761B" w:rsidP="0026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4A739" w14:textId="77777777" w:rsidR="00FF27A8" w:rsidRDefault="00FF27A8" w:rsidP="00FF27A8">
      <w:pPr>
        <w:rPr>
          <w:rFonts w:ascii="Times New Roman" w:hAnsi="Times New Roman" w:cs="Times New Roman"/>
          <w:b/>
        </w:rPr>
      </w:pPr>
      <w:r w:rsidRPr="00EA2596">
        <w:t>*</w:t>
      </w:r>
      <w:r w:rsidRPr="00EA2596">
        <w:rPr>
          <w:rFonts w:ascii="Times New Roman" w:hAnsi="Times New Roman" w:cs="Times New Roman"/>
        </w:rPr>
        <w:t xml:space="preserve">В случае не заполнения графы (пустая графа) обязательно прописывать </w:t>
      </w:r>
      <w:r w:rsidRPr="00EA2596">
        <w:rPr>
          <w:rFonts w:ascii="Times New Roman" w:hAnsi="Times New Roman" w:cs="Times New Roman"/>
          <w:b/>
        </w:rPr>
        <w:t>«не установлено»</w:t>
      </w:r>
      <w:r w:rsidRPr="00EA2596">
        <w:rPr>
          <w:rFonts w:ascii="Times New Roman" w:hAnsi="Times New Roman" w:cs="Times New Roman"/>
        </w:rPr>
        <w:t xml:space="preserve"> или </w:t>
      </w:r>
      <w:r w:rsidRPr="0069728C">
        <w:rPr>
          <w:rFonts w:ascii="Times New Roman" w:hAnsi="Times New Roman" w:cs="Times New Roman"/>
          <w:b/>
        </w:rPr>
        <w:t>«не требуется».</w:t>
      </w:r>
    </w:p>
    <w:p w14:paraId="247E8DD1" w14:textId="77777777" w:rsidR="001E53D5" w:rsidRDefault="001E53D5" w:rsidP="00FF27A8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4461"/>
        <w:gridCol w:w="1756"/>
        <w:gridCol w:w="2140"/>
      </w:tblGrid>
      <w:tr w:rsidR="001E53D5" w14:paraId="427EA91A" w14:textId="77777777" w:rsidTr="001E53D5">
        <w:trPr>
          <w:trHeight w:val="794"/>
        </w:trPr>
        <w:tc>
          <w:tcPr>
            <w:tcW w:w="1991" w:type="dxa"/>
          </w:tcPr>
          <w:p w14:paraId="4E5E3B40" w14:textId="77777777" w:rsidR="001E53D5" w:rsidRPr="00CC5804" w:rsidRDefault="001E53D5" w:rsidP="002038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5804">
              <w:rPr>
                <w:rFonts w:ascii="Times New Roman" w:hAnsi="Times New Roman" w:cs="Times New Roman"/>
                <w:b/>
                <w:bCs/>
              </w:rPr>
              <w:t>Составил</w:t>
            </w:r>
            <w:r w:rsidRPr="00CC580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461" w:type="dxa"/>
          </w:tcPr>
          <w:p w14:paraId="1013DC0C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снабжения</w:t>
            </w:r>
          </w:p>
        </w:tc>
        <w:tc>
          <w:tcPr>
            <w:tcW w:w="1756" w:type="dxa"/>
          </w:tcPr>
          <w:p w14:paraId="64ED6B02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140" w:type="dxa"/>
          </w:tcPr>
          <w:p w14:paraId="032F23D7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Брацило А.Д. /</w:t>
            </w:r>
          </w:p>
        </w:tc>
      </w:tr>
      <w:tr w:rsidR="001E53D5" w14:paraId="5188D00E" w14:textId="77777777" w:rsidTr="001E53D5">
        <w:trPr>
          <w:trHeight w:val="551"/>
        </w:trPr>
        <w:tc>
          <w:tcPr>
            <w:tcW w:w="1991" w:type="dxa"/>
          </w:tcPr>
          <w:p w14:paraId="102A148E" w14:textId="77777777" w:rsidR="001E53D5" w:rsidRPr="00CC5804" w:rsidRDefault="001E53D5" w:rsidP="002038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5804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CC580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461" w:type="dxa"/>
          </w:tcPr>
          <w:p w14:paraId="3963485A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1756" w:type="dxa"/>
          </w:tcPr>
          <w:p w14:paraId="30DB8A73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140" w:type="dxa"/>
          </w:tcPr>
          <w:p w14:paraId="715B2AE0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Салтыков В.А. /</w:t>
            </w:r>
          </w:p>
        </w:tc>
      </w:tr>
      <w:tr w:rsidR="001E53D5" w14:paraId="112CAA71" w14:textId="77777777" w:rsidTr="001E53D5">
        <w:tc>
          <w:tcPr>
            <w:tcW w:w="1991" w:type="dxa"/>
          </w:tcPr>
          <w:p w14:paraId="08A28C85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vAlign w:val="bottom"/>
          </w:tcPr>
          <w:p w14:paraId="5EF57F37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технической эксплуатации</w:t>
            </w:r>
          </w:p>
          <w:p w14:paraId="0B1E43F7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14:paraId="23220C2F" w14:textId="77777777" w:rsidR="001E53D5" w:rsidRDefault="001E53D5" w:rsidP="0020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2140" w:type="dxa"/>
            <w:vAlign w:val="center"/>
          </w:tcPr>
          <w:p w14:paraId="6C3A3C6A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Вьюнов В.Б. /</w:t>
            </w:r>
          </w:p>
        </w:tc>
      </w:tr>
      <w:tr w:rsidR="001E53D5" w14:paraId="54C4F859" w14:textId="77777777" w:rsidTr="001E53D5">
        <w:tc>
          <w:tcPr>
            <w:tcW w:w="1991" w:type="dxa"/>
          </w:tcPr>
          <w:p w14:paraId="7993754F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290843BF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D1BCD87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EA89765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53D5" w14:paraId="51E6AE4D" w14:textId="77777777" w:rsidTr="001E53D5">
        <w:tc>
          <w:tcPr>
            <w:tcW w:w="1991" w:type="dxa"/>
          </w:tcPr>
          <w:p w14:paraId="23785583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5A753AA3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E5753F5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73CC88D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53D5" w14:paraId="606BEA48" w14:textId="77777777" w:rsidTr="001E53D5">
        <w:tc>
          <w:tcPr>
            <w:tcW w:w="1991" w:type="dxa"/>
          </w:tcPr>
          <w:p w14:paraId="19B99B17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007F700A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3F9E954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1579101D" w14:textId="77777777" w:rsidR="001E53D5" w:rsidRDefault="001E53D5" w:rsidP="0020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445A1D6" w14:textId="510A5240" w:rsidR="00F33011" w:rsidRDefault="00F33011" w:rsidP="00FF27A8">
      <w:pPr>
        <w:rPr>
          <w:rFonts w:ascii="Times New Roman" w:hAnsi="Times New Roman" w:cs="Times New Roman"/>
          <w:b/>
        </w:rPr>
      </w:pPr>
    </w:p>
    <w:p w14:paraId="14023446" w14:textId="77777777" w:rsidR="00F33011" w:rsidRDefault="00F330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461"/>
        <w:gridCol w:w="1756"/>
        <w:gridCol w:w="2140"/>
      </w:tblGrid>
      <w:tr w:rsidR="00F33011" w14:paraId="4B19C4D0" w14:textId="77777777" w:rsidTr="00F87DD7">
        <w:tc>
          <w:tcPr>
            <w:tcW w:w="1565" w:type="dxa"/>
          </w:tcPr>
          <w:p w14:paraId="339C1ECC" w14:textId="77777777" w:rsidR="00F33011" w:rsidRDefault="00F33011" w:rsidP="00F87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075648E3" w14:textId="77777777" w:rsidR="00F33011" w:rsidRDefault="00F33011" w:rsidP="00F87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1436D89A" w14:textId="77777777" w:rsidR="00F33011" w:rsidRDefault="00F33011" w:rsidP="00F87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17203EE6" w14:textId="77777777" w:rsidR="00F33011" w:rsidRDefault="00F33011" w:rsidP="00F87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A99FA87" w14:textId="77777777" w:rsidR="00A15D7E" w:rsidRPr="00F42DC3" w:rsidRDefault="00A15D7E" w:rsidP="00A15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DC3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порядок оценки и сопоставления.</w:t>
      </w:r>
    </w:p>
    <w:tbl>
      <w:tblPr>
        <w:tblW w:w="9634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F33011" w:rsidRPr="00717684" w14:paraId="24D78A3A" w14:textId="77777777" w:rsidTr="00F87DD7">
        <w:trPr>
          <w:trHeight w:val="1676"/>
        </w:trPr>
        <w:tc>
          <w:tcPr>
            <w:tcW w:w="9634" w:type="dxa"/>
            <w:tcBorders>
              <w:bottom w:val="single" w:sz="4" w:space="0" w:color="000000"/>
            </w:tcBorders>
          </w:tcPr>
          <w:p w14:paraId="3A48A74A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Критерии оценки заявок на участие в </w:t>
            </w:r>
            <w:r w:rsidRPr="007176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закупке:</w:t>
            </w:r>
          </w:p>
          <w:p w14:paraId="1046A64A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Цена договора, </w:t>
            </w:r>
            <w:r w:rsidRPr="007176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рублей</w:t>
            </w: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(удельный вес – </w:t>
            </w:r>
            <w:r w:rsidRPr="00877A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0%);</w:t>
            </w:r>
          </w:p>
          <w:p w14:paraId="016627A6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Срок поставки, </w:t>
            </w:r>
            <w:r w:rsidRPr="007176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календарных дней 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(удельный вес</w:t>
            </w:r>
            <w:r w:rsidRPr="00877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77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%);</w:t>
            </w:r>
          </w:p>
          <w:p w14:paraId="470BB8B6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87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оплаты</w:t>
            </w: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877A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условия оплаты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(удельный вес – 1</w:t>
            </w:r>
            <w:r w:rsidRPr="00877AD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%):</w:t>
            </w:r>
          </w:p>
          <w:p w14:paraId="27B9FACE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33011" w:rsidRPr="00717684" w14:paraId="2203B374" w14:textId="77777777" w:rsidTr="00596ADD">
        <w:trPr>
          <w:trHeight w:val="4364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7BDEA14B" w14:textId="77777777" w:rsidR="00F33011" w:rsidRPr="00717684" w:rsidRDefault="00F33011" w:rsidP="00F33011">
            <w:pPr>
              <w:numPr>
                <w:ilvl w:val="6"/>
                <w:numId w:val="7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Критерий «Цена договора»</w:t>
            </w: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6DEAC5D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Оценка и сопоставление заявок будет осуществляться в соответствии с полученными ценовыми предложениями участников без НДС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478737D6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Наилучшим предложением признаётся цена с меньшей стоимостью предложения, Данное предложение оценивается в 5 баллов. Баллы по менее выгодным ценовым предложениям рассчитываются пропорционально, в зависимости от разницы цен по сравнению с наилучшим предложением:</w:t>
            </w:r>
          </w:p>
          <w:p w14:paraId="2975F498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lit/>
                    <m:nor/>
                  </m:r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m:t>Бцi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m:t>пр.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m:t>пр.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×5,</m:t>
                </m:r>
              </m:oMath>
            </m:oMathPara>
          </w:p>
          <w:p w14:paraId="2D353B9E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где:</w:t>
            </w:r>
          </w:p>
          <w:p w14:paraId="6E3CF26A" w14:textId="77777777" w:rsidR="00F33011" w:rsidRPr="00321E4C" w:rsidRDefault="00F33011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m:oMath>
              <m:r>
                <m:rPr>
                  <m:lit/>
                  <m:nor/>
                </m:rPr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m:t>Бцi</m:t>
              </m:r>
            </m:oMath>
            <w:r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балл предложения № </w:t>
            </w:r>
            <w:r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i</w:t>
            </w:r>
            <w:r w:rsidRPr="00321E4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;</w:t>
            </w:r>
          </w:p>
          <w:p w14:paraId="332CBA6E" w14:textId="77777777" w:rsidR="00F33011" w:rsidRPr="00717684" w:rsidRDefault="0014355C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m:t>пр.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F33011"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цена предложения № 1 (наилучшего предложения по цене);</w:t>
            </w:r>
          </w:p>
          <w:p w14:paraId="55F8D36B" w14:textId="77777777" w:rsidR="00F33011" w:rsidRPr="00717684" w:rsidRDefault="0014355C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m:t>пр.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sub>
              </m:sSub>
            </m:oMath>
            <w:r w:rsidR="00F33011"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цена предложения № </w:t>
            </w:r>
            <w:r w:rsidR="00F33011"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i</w:t>
            </w:r>
            <w:r w:rsidR="00F33011"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;</w:t>
            </w:r>
          </w:p>
          <w:p w14:paraId="45D39852" w14:textId="77777777" w:rsidR="00F33011" w:rsidRPr="00717684" w:rsidRDefault="00F33011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5 - максимальный балл наилучшего предложения по цене.</w:t>
            </w:r>
          </w:p>
          <w:p w14:paraId="61876392" w14:textId="77777777" w:rsidR="00F33011" w:rsidRPr="00717684" w:rsidRDefault="00F33011" w:rsidP="00F87DD7">
            <w:pPr>
              <w:numPr>
                <w:ilvl w:val="6"/>
                <w:numId w:val="9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011" w:rsidRPr="00717684" w14:paraId="659EC9CC" w14:textId="77777777" w:rsidTr="00F87DD7">
        <w:trPr>
          <w:trHeight w:val="684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030833B3" w14:textId="77777777" w:rsidR="00F33011" w:rsidRPr="00717684" w:rsidRDefault="00F33011" w:rsidP="00F87DD7">
            <w:pPr>
              <w:numPr>
                <w:ilvl w:val="0"/>
                <w:numId w:val="9"/>
              </w:numPr>
              <w:tabs>
                <w:tab w:val="left" w:pos="318"/>
              </w:tabs>
              <w:spacing w:before="12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Критерий «Срок поставки»</w:t>
            </w: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приводится к значению – календарных дней. Наилучшим признается предложение с минимальным сроком поставки. Данное предложение оценивается в 5 баллов. </w:t>
            </w:r>
          </w:p>
          <w:p w14:paraId="6CB4033C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Баллы для остальных предложений рассчитываются пропорционально, в зависимости от разницы значений по сравнению с наилучшим предложением:</w:t>
            </w:r>
          </w:p>
          <w:p w14:paraId="50ED1141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lit/>
                    <m:nor/>
                  </m:r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m:t>Бi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З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m:t>пр.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З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m:t>пр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i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m:t>.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×5,</m:t>
                </m:r>
              </m:oMath>
            </m:oMathPara>
          </w:p>
          <w:p w14:paraId="31BBD024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где:</w:t>
            </w:r>
          </w:p>
          <w:p w14:paraId="0D2CD3A4" w14:textId="77777777" w:rsidR="00F33011" w:rsidRPr="00717684" w:rsidRDefault="00F33011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m:oMath>
              <m:r>
                <m:rPr>
                  <m:lit/>
                  <m:nor/>
                </m:rPr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m:t>Бi</m:t>
              </m:r>
            </m:oMath>
            <w:r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– балл предложения № </w:t>
            </w:r>
            <w:r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i</w:t>
            </w:r>
            <w:r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;</w:t>
            </w:r>
          </w:p>
          <w:p w14:paraId="0BBFF6E6" w14:textId="77777777" w:rsidR="00F33011" w:rsidRPr="00717684" w:rsidRDefault="0014355C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m:t>пр.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F33011"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значение предложения № 1 (наилучшего предложения);</w:t>
            </w:r>
          </w:p>
          <w:p w14:paraId="5E6F917F" w14:textId="77777777" w:rsidR="00F33011" w:rsidRPr="00717684" w:rsidRDefault="0014355C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m:t>пр.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sub>
              </m:sSub>
            </m:oMath>
            <w:r w:rsidR="00F33011" w:rsidRPr="007176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значение предложения № </w:t>
            </w:r>
            <w:r w:rsidR="00F33011"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i</w:t>
            </w:r>
            <w:r w:rsidR="00F33011" w:rsidRPr="0071768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;</w:t>
            </w:r>
          </w:p>
          <w:p w14:paraId="792D9AF6" w14:textId="77777777" w:rsidR="00F33011" w:rsidRPr="00717684" w:rsidRDefault="00F33011" w:rsidP="00596ADD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5- максимальный балл наилучшего предложения.</w:t>
            </w:r>
          </w:p>
        </w:tc>
      </w:tr>
      <w:tr w:rsidR="00F33011" w:rsidRPr="00717684" w14:paraId="6B8A36AA" w14:textId="77777777" w:rsidTr="00F87DD7">
        <w:trPr>
          <w:trHeight w:val="910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17B08FD2" w14:textId="77777777" w:rsidR="00F33011" w:rsidRPr="00717684" w:rsidRDefault="00F33011" w:rsidP="00F87DD7">
            <w:pPr>
              <w:numPr>
                <w:ilvl w:val="0"/>
                <w:numId w:val="9"/>
              </w:numPr>
              <w:tabs>
                <w:tab w:val="left" w:pos="318"/>
              </w:tabs>
              <w:spacing w:before="12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Критерий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«Порядок оплаты» - </w:t>
            </w:r>
            <w:r w:rsidRPr="00877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максимальный балл критерия = 5, оплата по факту поставки = 5 баллов, Аванс 30 % = 4 балла, Аванс 70 % = 3 балла</w:t>
            </w: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F33011" w:rsidRPr="00717684" w14:paraId="25610356" w14:textId="77777777" w:rsidTr="00F87DD7">
        <w:trPr>
          <w:trHeight w:val="1393"/>
        </w:trPr>
        <w:tc>
          <w:tcPr>
            <w:tcW w:w="9634" w:type="dxa"/>
            <w:tcBorders>
              <w:top w:val="single" w:sz="4" w:space="0" w:color="000000"/>
            </w:tcBorders>
          </w:tcPr>
          <w:tbl>
            <w:tblPr>
              <w:tblW w:w="10337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7"/>
            </w:tblGrid>
            <w:tr w:rsidR="00F33011" w:rsidRPr="00717684" w14:paraId="1BE370C9" w14:textId="77777777" w:rsidTr="00F87DD7">
              <w:trPr>
                <w:trHeight w:val="3117"/>
              </w:trPr>
              <w:tc>
                <w:tcPr>
                  <w:tcW w:w="1033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0600D9F" w14:textId="77777777" w:rsidR="00F33011" w:rsidRPr="00717684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bookmarkStart w:id="1" w:name="_Hlk177025090"/>
                  <w:r w:rsidRPr="0071768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Расчет общего балла предложения происходит по следующей формуле: </w:t>
                  </w:r>
                </w:p>
                <w:p w14:paraId="6FF75BF5" w14:textId="77777777" w:rsidR="00F33011" w:rsidRPr="00F426A0" w:rsidRDefault="00F33011" w:rsidP="00F426A0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lit/>
                          <m:nor/>
                        </m:rP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m:t>ОБ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=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oMath>
                  </m:oMathPara>
                </w:p>
                <w:p w14:paraId="49AB1150" w14:textId="77777777" w:rsidR="00F33011" w:rsidRPr="00717684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где:</w:t>
                  </w:r>
                </w:p>
                <w:p w14:paraId="42C40FE4" w14:textId="77777777" w:rsidR="00F33011" w:rsidRPr="00321E4C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ОБ – общий балл</w:t>
                  </w:r>
                  <w:r w:rsidRPr="00321E4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14:paraId="76A271E5" w14:textId="77777777" w:rsidR="00F33011" w:rsidRPr="00321E4C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W</w:t>
                  </w: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– вес критерия</w:t>
                  </w:r>
                  <w:r w:rsidRPr="00321E4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14:paraId="50F856C0" w14:textId="77777777" w:rsidR="00F33011" w:rsidRPr="00321E4C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21E4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C – значение критерия;</w:t>
                  </w:r>
                </w:p>
                <w:p w14:paraId="6224E7A1" w14:textId="77777777" w:rsidR="00F33011" w:rsidRPr="00321E4C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j</w:t>
                  </w: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– порядковый номер критерия</w:t>
                  </w:r>
                  <w:r w:rsidRPr="00321E4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;</w:t>
                  </w:r>
                </w:p>
                <w:p w14:paraId="3CD6EA33" w14:textId="77777777" w:rsidR="00F33011" w:rsidRPr="00717684" w:rsidRDefault="00F33011" w:rsidP="00F87DD7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1768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n – количество критериев.</w:t>
                  </w:r>
                  <w:bookmarkEnd w:id="1"/>
                </w:p>
              </w:tc>
            </w:tr>
          </w:tbl>
          <w:p w14:paraId="7F6A82B7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Сопоставление ценовых предложений участников осуществляется без НДС. </w:t>
            </w:r>
          </w:p>
          <w:p w14:paraId="3425B36C" w14:textId="77777777" w:rsidR="00F33011" w:rsidRPr="00717684" w:rsidRDefault="00F33011" w:rsidP="00F87D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7684">
              <w:rPr>
                <w:rFonts w:ascii="Times New Roman" w:eastAsia="Calibri" w:hAnsi="Times New Roman" w:cs="Times New Roman"/>
                <w:sz w:val="20"/>
                <w:szCs w:val="20"/>
              </w:rPr>
              <w:t>Цена заключаемого с победителем договора будет включать в себя ценовое предложение победителя и, дополнительно, размер НДС, который должен уплачиваться в соответствии с законодательством Российской Федерации в случае, если победитель является плательщиком НДС.</w:t>
            </w:r>
          </w:p>
        </w:tc>
      </w:tr>
    </w:tbl>
    <w:p w14:paraId="54C2D24A" w14:textId="77777777" w:rsidR="001E53D5" w:rsidRDefault="001E53D5" w:rsidP="00FF27A8">
      <w:pPr>
        <w:rPr>
          <w:rFonts w:ascii="Times New Roman" w:hAnsi="Times New Roman" w:cs="Times New Roman"/>
          <w:b/>
        </w:rPr>
      </w:pPr>
    </w:p>
    <w:p w14:paraId="29AF5B8D" w14:textId="77777777" w:rsidR="0026761B" w:rsidRDefault="0026761B">
      <w:pPr>
        <w:jc w:val="right"/>
      </w:pPr>
    </w:p>
    <w:sectPr w:rsidR="0026761B" w:rsidSect="00EF6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603"/>
    <w:multiLevelType w:val="hybridMultilevel"/>
    <w:tmpl w:val="8AF2F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86E"/>
    <w:multiLevelType w:val="hybridMultilevel"/>
    <w:tmpl w:val="6684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3B1C"/>
    <w:multiLevelType w:val="hybridMultilevel"/>
    <w:tmpl w:val="10D6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7B34"/>
    <w:multiLevelType w:val="multilevel"/>
    <w:tmpl w:val="B60ED606"/>
    <w:lvl w:ilvl="0">
      <w:start w:val="1"/>
      <w:numFmt w:val="decimal"/>
      <w:lvlText w:val="%1."/>
      <w:lvlJc w:val="left"/>
      <w:pPr>
        <w:ind w:left="1134" w:hanging="1134"/>
      </w:pPr>
      <w:rPr>
        <w:b/>
      </w:r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1.%2.%3."/>
      <w:lvlJc w:val="left"/>
      <w:pPr>
        <w:ind w:left="1134" w:hanging="1134"/>
      </w:pPr>
    </w:lvl>
    <w:lvl w:ilvl="3">
      <w:start w:val="1"/>
      <w:numFmt w:val="russianLower"/>
      <w:pStyle w:val="a"/>
      <w:lvlText w:val="(%4)"/>
      <w:lvlJc w:val="left"/>
      <w:pPr>
        <w:ind w:left="1701" w:hanging="567"/>
      </w:p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</w:lvl>
  </w:abstractNum>
  <w:abstractNum w:abstractNumId="4" w15:restartNumberingAfterBreak="0">
    <w:nsid w:val="359727DB"/>
    <w:multiLevelType w:val="hybridMultilevel"/>
    <w:tmpl w:val="B824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67FA3"/>
    <w:multiLevelType w:val="multilevel"/>
    <w:tmpl w:val="A5CC379E"/>
    <w:styleLink w:val="a1"/>
    <w:lvl w:ilvl="0">
      <w:start w:val="1"/>
      <w:numFmt w:val="decimal"/>
      <w:pStyle w:val="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0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a2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D20A00"/>
    <w:multiLevelType w:val="hybridMultilevel"/>
    <w:tmpl w:val="6E1A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7650">
    <w:abstractNumId w:val="1"/>
  </w:num>
  <w:num w:numId="2" w16cid:durableId="2026056857">
    <w:abstractNumId w:val="2"/>
  </w:num>
  <w:num w:numId="3" w16cid:durableId="1026829264">
    <w:abstractNumId w:val="4"/>
  </w:num>
  <w:num w:numId="4" w16cid:durableId="1458910406">
    <w:abstractNumId w:val="6"/>
  </w:num>
  <w:num w:numId="5" w16cid:durableId="571696189">
    <w:abstractNumId w:val="0"/>
  </w:num>
  <w:num w:numId="6" w16cid:durableId="1968971625">
    <w:abstractNumId w:val="5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2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685712237">
    <w:abstractNumId w:val="5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2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058164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7257903">
    <w:abstractNumId w:val="3"/>
  </w:num>
  <w:num w:numId="10" w16cid:durableId="20738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A"/>
    <w:rsid w:val="00001EC8"/>
    <w:rsid w:val="000919F3"/>
    <w:rsid w:val="000B46EB"/>
    <w:rsid w:val="0011419F"/>
    <w:rsid w:val="001165D6"/>
    <w:rsid w:val="0014355C"/>
    <w:rsid w:val="0016759D"/>
    <w:rsid w:val="00191E3E"/>
    <w:rsid w:val="001E53D5"/>
    <w:rsid w:val="001F0F69"/>
    <w:rsid w:val="002421E4"/>
    <w:rsid w:val="0026761B"/>
    <w:rsid w:val="00276022"/>
    <w:rsid w:val="002924E3"/>
    <w:rsid w:val="00293F3E"/>
    <w:rsid w:val="002B3F15"/>
    <w:rsid w:val="002F29F1"/>
    <w:rsid w:val="003E2872"/>
    <w:rsid w:val="003F59FA"/>
    <w:rsid w:val="00436A97"/>
    <w:rsid w:val="00482C10"/>
    <w:rsid w:val="004C2727"/>
    <w:rsid w:val="004C3CEA"/>
    <w:rsid w:val="00596ADD"/>
    <w:rsid w:val="005B3757"/>
    <w:rsid w:val="005C5292"/>
    <w:rsid w:val="005F0508"/>
    <w:rsid w:val="00600D4A"/>
    <w:rsid w:val="00612EFE"/>
    <w:rsid w:val="00627F32"/>
    <w:rsid w:val="00632A0C"/>
    <w:rsid w:val="006A2C09"/>
    <w:rsid w:val="007326F4"/>
    <w:rsid w:val="007F3E8B"/>
    <w:rsid w:val="00817A54"/>
    <w:rsid w:val="00836A12"/>
    <w:rsid w:val="00857060"/>
    <w:rsid w:val="00874413"/>
    <w:rsid w:val="0091526C"/>
    <w:rsid w:val="00927594"/>
    <w:rsid w:val="00945263"/>
    <w:rsid w:val="009A2BA1"/>
    <w:rsid w:val="00A15D7E"/>
    <w:rsid w:val="00A579AF"/>
    <w:rsid w:val="00A63B8E"/>
    <w:rsid w:val="00A97BC2"/>
    <w:rsid w:val="00AA57B5"/>
    <w:rsid w:val="00AC246F"/>
    <w:rsid w:val="00AE4518"/>
    <w:rsid w:val="00B000F6"/>
    <w:rsid w:val="00B160E1"/>
    <w:rsid w:val="00B4409C"/>
    <w:rsid w:val="00B7148D"/>
    <w:rsid w:val="00BA62F4"/>
    <w:rsid w:val="00BB7D8D"/>
    <w:rsid w:val="00BF60C1"/>
    <w:rsid w:val="00C87B73"/>
    <w:rsid w:val="00CA78FB"/>
    <w:rsid w:val="00CC0F37"/>
    <w:rsid w:val="00D0245A"/>
    <w:rsid w:val="00DA45DF"/>
    <w:rsid w:val="00E51B42"/>
    <w:rsid w:val="00E939F0"/>
    <w:rsid w:val="00EA259B"/>
    <w:rsid w:val="00EA7721"/>
    <w:rsid w:val="00EC50A1"/>
    <w:rsid w:val="00EE0260"/>
    <w:rsid w:val="00EF6C20"/>
    <w:rsid w:val="00F103B2"/>
    <w:rsid w:val="00F33011"/>
    <w:rsid w:val="00F426A0"/>
    <w:rsid w:val="00F45AF1"/>
    <w:rsid w:val="00F51ACA"/>
    <w:rsid w:val="00F67E29"/>
    <w:rsid w:val="00F72710"/>
    <w:rsid w:val="00FE285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4B04"/>
  <w15:chartTrackingRefBased/>
  <w15:docId w15:val="{CA25B593-D58E-45E5-8D22-A2359E4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2">
    <w:name w:val="heading 1"/>
    <w:basedOn w:val="a3"/>
    <w:next w:val="a3"/>
    <w:link w:val="13"/>
    <w:uiPriority w:val="9"/>
    <w:qFormat/>
    <w:rsid w:val="00C87B7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26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3"/>
    <w:uiPriority w:val="34"/>
    <w:qFormat/>
    <w:rsid w:val="0026761B"/>
    <w:pPr>
      <w:ind w:left="720"/>
      <w:contextualSpacing/>
    </w:pPr>
  </w:style>
  <w:style w:type="character" w:customStyle="1" w:styleId="13">
    <w:name w:val="Заголовок 1 Знак"/>
    <w:basedOn w:val="a4"/>
    <w:link w:val="12"/>
    <w:uiPriority w:val="9"/>
    <w:rsid w:val="00C87B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Hyperlink"/>
    <w:basedOn w:val="a4"/>
    <w:uiPriority w:val="99"/>
    <w:unhideWhenUsed/>
    <w:rsid w:val="001E53D5"/>
    <w:rPr>
      <w:color w:val="0563C1" w:themeColor="hyperlink"/>
      <w:u w:val="single"/>
    </w:rPr>
  </w:style>
  <w:style w:type="paragraph" w:customStyle="1" w:styleId="1">
    <w:name w:val="Ал_1. заголовок"/>
    <w:basedOn w:val="a8"/>
    <w:qFormat/>
    <w:rsid w:val="00F33011"/>
    <w:pPr>
      <w:keepNext/>
      <w:numPr>
        <w:numId w:val="6"/>
      </w:numPr>
      <w:tabs>
        <w:tab w:val="num" w:pos="360"/>
      </w:tabs>
      <w:spacing w:before="240" w:after="240" w:line="240" w:lineRule="auto"/>
      <w:ind w:left="708" w:hanging="360"/>
      <w:contextualSpacing w:val="0"/>
      <w:jc w:val="center"/>
      <w:outlineLvl w:val="1"/>
    </w:pPr>
    <w:rPr>
      <w:rFonts w:ascii="Times New Roman" w:hAnsi="Times New Roman" w:cs="Times New Roman"/>
      <w:b/>
      <w:caps/>
      <w:sz w:val="26"/>
      <w:szCs w:val="26"/>
    </w:rPr>
  </w:style>
  <w:style w:type="paragraph" w:customStyle="1" w:styleId="11">
    <w:name w:val="Ал_1.1. подзаголовок"/>
    <w:basedOn w:val="a8"/>
    <w:qFormat/>
    <w:rsid w:val="00F33011"/>
    <w:pPr>
      <w:keepNext/>
      <w:numPr>
        <w:ilvl w:val="1"/>
        <w:numId w:val="6"/>
      </w:numPr>
      <w:tabs>
        <w:tab w:val="clear" w:pos="1134"/>
        <w:tab w:val="num" w:pos="360"/>
      </w:tabs>
      <w:spacing w:before="240" w:after="0" w:line="240" w:lineRule="auto"/>
      <w:ind w:left="708" w:firstLine="0"/>
      <w:contextualSpacing w:val="0"/>
      <w:jc w:val="both"/>
      <w:outlineLvl w:val="2"/>
    </w:pPr>
    <w:rPr>
      <w:rFonts w:ascii="Times New Roman" w:hAnsi="Times New Roman" w:cs="Times New Roman"/>
      <w:b/>
      <w:sz w:val="26"/>
      <w:szCs w:val="26"/>
    </w:rPr>
  </w:style>
  <w:style w:type="paragraph" w:customStyle="1" w:styleId="111">
    <w:name w:val="Ал_1.1.1. пункт"/>
    <w:basedOn w:val="a8"/>
    <w:qFormat/>
    <w:rsid w:val="00F33011"/>
    <w:pPr>
      <w:numPr>
        <w:ilvl w:val="2"/>
        <w:numId w:val="6"/>
      </w:numPr>
      <w:tabs>
        <w:tab w:val="clear" w:pos="1134"/>
        <w:tab w:val="num" w:pos="360"/>
      </w:tabs>
      <w:spacing w:before="120" w:after="0" w:line="240" w:lineRule="auto"/>
      <w:ind w:left="708" w:firstLine="0"/>
      <w:contextualSpacing w:val="0"/>
      <w:jc w:val="both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Ал_1) подпункт"/>
    <w:basedOn w:val="a8"/>
    <w:qFormat/>
    <w:rsid w:val="00F33011"/>
    <w:pPr>
      <w:numPr>
        <w:ilvl w:val="3"/>
        <w:numId w:val="6"/>
      </w:numPr>
      <w:tabs>
        <w:tab w:val="clear" w:pos="1701"/>
        <w:tab w:val="num" w:pos="360"/>
      </w:tabs>
      <w:spacing w:before="120" w:after="0" w:line="240" w:lineRule="auto"/>
      <w:ind w:left="708" w:firstLine="0"/>
      <w:contextualSpacing w:val="0"/>
      <w:jc w:val="both"/>
      <w:outlineLvl w:val="4"/>
    </w:pPr>
    <w:rPr>
      <w:rFonts w:ascii="Times New Roman" w:hAnsi="Times New Roman" w:cs="Times New Roman"/>
      <w:sz w:val="26"/>
      <w:szCs w:val="26"/>
    </w:rPr>
  </w:style>
  <w:style w:type="numbering" w:customStyle="1" w:styleId="a1">
    <w:name w:val="Ал_ДОЗ"/>
    <w:uiPriority w:val="99"/>
    <w:rsid w:val="00F33011"/>
    <w:pPr>
      <w:numPr>
        <w:numId w:val="10"/>
      </w:numPr>
    </w:pPr>
  </w:style>
  <w:style w:type="paragraph" w:customStyle="1" w:styleId="a2">
    <w:name w:val="Ал_а) маркер список"/>
    <w:basedOn w:val="a8"/>
    <w:qFormat/>
    <w:rsid w:val="00F33011"/>
    <w:pPr>
      <w:numPr>
        <w:ilvl w:val="4"/>
        <w:numId w:val="6"/>
      </w:numPr>
      <w:tabs>
        <w:tab w:val="num" w:pos="360"/>
      </w:tabs>
      <w:spacing w:before="120" w:after="0" w:line="240" w:lineRule="auto"/>
      <w:ind w:left="708" w:firstLine="0"/>
      <w:contextualSpacing w:val="0"/>
      <w:jc w:val="both"/>
      <w:outlineLvl w:val="5"/>
    </w:pPr>
    <w:rPr>
      <w:rFonts w:ascii="Times New Roman" w:hAnsi="Times New Roman" w:cs="Times New Roman"/>
      <w:sz w:val="26"/>
      <w:szCs w:val="26"/>
    </w:rPr>
  </w:style>
  <w:style w:type="paragraph" w:customStyle="1" w:styleId="a">
    <w:name w:val="УРОВЕНЬ_(а)"/>
    <w:basedOn w:val="a8"/>
    <w:qFormat/>
    <w:rsid w:val="00F33011"/>
    <w:pPr>
      <w:numPr>
        <w:ilvl w:val="3"/>
        <w:numId w:val="8"/>
      </w:numPr>
      <w:tabs>
        <w:tab w:val="num" w:pos="360"/>
      </w:tabs>
      <w:spacing w:before="120" w:after="0" w:line="360" w:lineRule="exact"/>
      <w:ind w:left="720" w:firstLine="0"/>
      <w:contextualSpacing w:val="0"/>
      <w:jc w:val="both"/>
      <w:outlineLvl w:val="3"/>
    </w:pPr>
    <w:rPr>
      <w:rFonts w:ascii="Times New Roman" w:hAnsi="Times New Roman" w:cs="Times New Roman"/>
      <w:sz w:val="26"/>
      <w:szCs w:val="28"/>
    </w:rPr>
  </w:style>
  <w:style w:type="paragraph" w:customStyle="1" w:styleId="-">
    <w:name w:val="УРОВЕНЬ_-"/>
    <w:basedOn w:val="a8"/>
    <w:qFormat/>
    <w:rsid w:val="00F33011"/>
    <w:pPr>
      <w:numPr>
        <w:ilvl w:val="4"/>
        <w:numId w:val="8"/>
      </w:numPr>
      <w:tabs>
        <w:tab w:val="num" w:pos="360"/>
      </w:tabs>
      <w:spacing w:before="120" w:after="0" w:line="360" w:lineRule="exact"/>
      <w:ind w:left="720" w:firstLine="0"/>
      <w:contextualSpacing w:val="0"/>
      <w:jc w:val="both"/>
      <w:outlineLvl w:val="4"/>
    </w:pPr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8"/>
    <w:qFormat/>
    <w:rsid w:val="00F33011"/>
    <w:pPr>
      <w:numPr>
        <w:ilvl w:val="6"/>
        <w:numId w:val="8"/>
      </w:numPr>
      <w:tabs>
        <w:tab w:val="num" w:pos="360"/>
      </w:tabs>
      <w:spacing w:before="120" w:after="0" w:line="360" w:lineRule="exact"/>
      <w:ind w:left="708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3">
    <w:name w:val="УРОВЕНЬ_Абзац_тип3"/>
    <w:basedOn w:val="a8"/>
    <w:qFormat/>
    <w:rsid w:val="00F33011"/>
    <w:pPr>
      <w:numPr>
        <w:ilvl w:val="7"/>
        <w:numId w:val="8"/>
      </w:numPr>
      <w:tabs>
        <w:tab w:val="num" w:pos="360"/>
      </w:tabs>
      <w:spacing w:before="120" w:after="0" w:line="360" w:lineRule="exact"/>
      <w:ind w:left="720" w:hanging="360"/>
      <w:contextualSpacing w:val="0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a0">
    <w:name w:val="УРОВЕНЬ_Подпись"/>
    <w:basedOn w:val="a8"/>
    <w:qFormat/>
    <w:rsid w:val="00F33011"/>
    <w:pPr>
      <w:keepNext/>
      <w:numPr>
        <w:ilvl w:val="5"/>
        <w:numId w:val="8"/>
      </w:numPr>
      <w:tabs>
        <w:tab w:val="num" w:pos="360"/>
      </w:tabs>
      <w:spacing w:before="120" w:after="120" w:line="360" w:lineRule="exact"/>
      <w:ind w:left="720" w:hanging="180"/>
      <w:contextualSpacing w:val="0"/>
      <w:jc w:val="right"/>
      <w:outlineLvl w:val="3"/>
    </w:pPr>
    <w:rPr>
      <w:rFonts w:ascii="Times New Roman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b@masc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Брацило Александр Денисович</dc:creator>
  <cp:keywords/>
  <dc:description/>
  <cp:lastModifiedBy>Брацило Александр Денисович \ Aleksandr Bratsilo</cp:lastModifiedBy>
  <cp:revision>30</cp:revision>
  <dcterms:created xsi:type="dcterms:W3CDTF">2024-03-06T11:04:00Z</dcterms:created>
  <dcterms:modified xsi:type="dcterms:W3CDTF">2024-09-23T05:08:00Z</dcterms:modified>
</cp:coreProperties>
</file>