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D85F24" w14:paraId="1907070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FB1F0F" w14:textId="77777777" w:rsidR="00E85F88" w:rsidRPr="00D85F24" w:rsidRDefault="00E85F88" w:rsidP="00D85F24">
            <w:pPr>
              <w:jc w:val="center"/>
            </w:pPr>
            <w:r w:rsidRPr="00D85F24">
              <w:t>1</w:t>
            </w:r>
          </w:p>
        </w:tc>
        <w:tc>
          <w:tcPr>
            <w:tcW w:w="2694" w:type="dxa"/>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A666D9" w14:textId="77777777" w:rsidR="00E85F88" w:rsidRPr="008264DF" w:rsidRDefault="00E85F88" w:rsidP="00D85F24">
            <w:pPr>
              <w:jc w:val="center"/>
            </w:pPr>
            <w:r w:rsidRPr="008264DF">
              <w:t>1.1</w:t>
            </w:r>
          </w:p>
        </w:tc>
        <w:tc>
          <w:tcPr>
            <w:tcW w:w="2694" w:type="dxa"/>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8" w:history="1">
              <w:r w:rsidRPr="008264DF">
                <w:rPr>
                  <w:rStyle w:val="a4"/>
                </w:rPr>
                <w:t>https://t1.ru/purchases/</w:t>
              </w:r>
            </w:hyperlink>
            <w:r w:rsidRPr="008264DF">
              <w:t xml:space="preserve"> </w:t>
            </w:r>
          </w:p>
        </w:tc>
      </w:tr>
      <w:tr w:rsidR="00E85F88" w:rsidRPr="008264DF" w14:paraId="1EAB86F9"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A8FB4D2" w14:textId="77777777" w:rsidR="00E85F88" w:rsidRPr="008264DF" w:rsidRDefault="00E85F88" w:rsidP="00D85F24">
            <w:pPr>
              <w:jc w:val="center"/>
            </w:pPr>
            <w:r w:rsidRPr="008264DF">
              <w:t>1.2</w:t>
            </w:r>
          </w:p>
        </w:tc>
        <w:tc>
          <w:tcPr>
            <w:tcW w:w="2694" w:type="dxa"/>
            <w:shd w:val="clear" w:color="auto" w:fill="auto"/>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65D227" w14:textId="77777777" w:rsidR="00E85F88" w:rsidRPr="008264DF" w:rsidRDefault="00E85F88" w:rsidP="00D85F24">
            <w:pPr>
              <w:jc w:val="center"/>
            </w:pPr>
            <w:r w:rsidRPr="008264DF">
              <w:t>1.3</w:t>
            </w:r>
          </w:p>
        </w:tc>
        <w:tc>
          <w:tcPr>
            <w:tcW w:w="2694" w:type="dxa"/>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vAlign w:val="center"/>
          </w:tcPr>
          <w:p w14:paraId="7DA19182" w14:textId="77777777" w:rsidR="00E85F88" w:rsidRPr="008264DF" w:rsidRDefault="00826B47" w:rsidP="00D85F24">
            <w:pPr>
              <w:cnfStyle w:val="000000010000" w:firstRow="0" w:lastRow="0" w:firstColumn="0" w:lastColumn="0" w:oddVBand="0" w:evenVBand="0" w:oddHBand="0" w:evenHBand="1" w:firstRowFirstColumn="0" w:firstRowLastColumn="0" w:lastRowFirstColumn="0" w:lastRowLastColumn="0"/>
            </w:pPr>
            <w:hyperlink r:id="rId9" w:history="1">
              <w:r w:rsidR="00E85F88" w:rsidRPr="008264DF">
                <w:rPr>
                  <w:rStyle w:val="a4"/>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6954C7" w14:textId="77777777" w:rsidR="00E85F88" w:rsidRPr="00D85F24" w:rsidRDefault="00E85F88" w:rsidP="00D85F24">
            <w:pPr>
              <w:jc w:val="center"/>
            </w:pPr>
            <w:r w:rsidRPr="00D85F24">
              <w:t>2</w:t>
            </w:r>
          </w:p>
        </w:tc>
        <w:tc>
          <w:tcPr>
            <w:tcW w:w="2694" w:type="dxa"/>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vAlign w:val="center"/>
          </w:tcPr>
          <w:p w14:paraId="769D9C59" w14:textId="4EAE37C5"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144E83">
              <w:rPr>
                <w:b/>
              </w:rPr>
              <w:t xml:space="preserve"> на оказание </w:t>
            </w:r>
            <w:r w:rsidR="00144E83" w:rsidRPr="00183708">
              <w:rPr>
                <w:b/>
                <w:lang w:eastAsia="ru-RU"/>
              </w:rPr>
              <w:t>услуг по обеспечению горюче-смазочными материалами (ГСМ) с использованием пластиковых смарт-карт</w:t>
            </w:r>
            <w:r w:rsidR="00144E83">
              <w:rPr>
                <w:b/>
                <w:lang w:eastAsia="ru-RU"/>
              </w:rPr>
              <w:t>/мобильного приложения</w:t>
            </w:r>
          </w:p>
        </w:tc>
      </w:tr>
      <w:tr w:rsidR="00E85F88" w:rsidRPr="008264DF" w14:paraId="481D6C10"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974BBDD" w14:textId="57A775AF" w:rsidR="00E85F88" w:rsidRPr="008264DF" w:rsidRDefault="00E85F88" w:rsidP="00D85F24">
            <w:pPr>
              <w:jc w:val="center"/>
            </w:pPr>
            <w:r w:rsidRPr="008264DF">
              <w:t>2.</w:t>
            </w:r>
            <w:r w:rsidR="00E673BB">
              <w:t>1</w:t>
            </w:r>
          </w:p>
        </w:tc>
        <w:tc>
          <w:tcPr>
            <w:tcW w:w="2694" w:type="dxa"/>
            <w:shd w:val="clear" w:color="auto" w:fill="auto"/>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BC78A7D" w14:textId="05E24254" w:rsidR="00E85F88" w:rsidRPr="008264DF" w:rsidRDefault="00E85F88" w:rsidP="00D85F24">
            <w:pPr>
              <w:jc w:val="center"/>
            </w:pPr>
            <w:r w:rsidRPr="008264DF">
              <w:t>2.</w:t>
            </w:r>
            <w:r w:rsidR="00E673BB">
              <w:t>2</w:t>
            </w:r>
          </w:p>
        </w:tc>
        <w:tc>
          <w:tcPr>
            <w:tcW w:w="2694" w:type="dxa"/>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1B7061A" w14:textId="1AA3E3F1" w:rsidR="00E85F88" w:rsidRPr="008264DF" w:rsidRDefault="00E85F88" w:rsidP="00D85F24">
            <w:pPr>
              <w:jc w:val="center"/>
            </w:pPr>
            <w:r w:rsidRPr="008264DF">
              <w:t>2.</w:t>
            </w:r>
            <w:r w:rsidR="00E673BB">
              <w:t>3</w:t>
            </w:r>
          </w:p>
        </w:tc>
        <w:tc>
          <w:tcPr>
            <w:tcW w:w="2694" w:type="dxa"/>
            <w:shd w:val="clear" w:color="auto" w:fill="auto"/>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4BD2C6C" w14:textId="01C35E54" w:rsidR="00E85F88" w:rsidRPr="008264DF" w:rsidRDefault="00E85F88" w:rsidP="00D85F24">
            <w:pPr>
              <w:jc w:val="center"/>
            </w:pPr>
            <w:r w:rsidRPr="008264DF">
              <w:t>2.</w:t>
            </w:r>
            <w:r w:rsidR="00E673BB">
              <w:t>4</w:t>
            </w:r>
          </w:p>
        </w:tc>
        <w:tc>
          <w:tcPr>
            <w:tcW w:w="2694" w:type="dxa"/>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3721FE7" w14:textId="77777777" w:rsidR="008E6073" w:rsidRPr="00D85F24" w:rsidRDefault="008E6073" w:rsidP="00D85F24">
            <w:pPr>
              <w:jc w:val="center"/>
            </w:pPr>
            <w:r w:rsidRPr="00D85F24">
              <w:t>3</w:t>
            </w:r>
          </w:p>
        </w:tc>
        <w:tc>
          <w:tcPr>
            <w:tcW w:w="9639" w:type="dxa"/>
            <w:gridSpan w:val="2"/>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CBD247F" w14:textId="77777777" w:rsidR="008E6073" w:rsidRPr="008264DF" w:rsidRDefault="008E6073" w:rsidP="00D85F24">
            <w:pPr>
              <w:jc w:val="center"/>
            </w:pPr>
          </w:p>
        </w:tc>
        <w:tc>
          <w:tcPr>
            <w:tcW w:w="9639" w:type="dxa"/>
            <w:gridSpan w:val="2"/>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2C0039B" w14:textId="77777777" w:rsidR="008E6073" w:rsidRPr="00D85F24" w:rsidRDefault="008E6073" w:rsidP="00D85F24">
            <w:pPr>
              <w:jc w:val="center"/>
            </w:pPr>
            <w:r w:rsidRPr="00D85F24">
              <w:t>4</w:t>
            </w:r>
          </w:p>
        </w:tc>
        <w:tc>
          <w:tcPr>
            <w:tcW w:w="9639" w:type="dxa"/>
            <w:gridSpan w:val="2"/>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9167F0" w14:textId="77777777" w:rsidR="008E6073" w:rsidRPr="008264DF" w:rsidRDefault="008E6073" w:rsidP="00D85F24">
            <w:pPr>
              <w:jc w:val="center"/>
            </w:pPr>
          </w:p>
        </w:tc>
        <w:tc>
          <w:tcPr>
            <w:tcW w:w="9639" w:type="dxa"/>
            <w:gridSpan w:val="2"/>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78D66D1D" w14:textId="038BE64F" w:rsidR="00AA1607" w:rsidRDefault="00AF0239" w:rsidP="00AA1607">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Квалификационные критерии оценки Участника закупочной процедуры представлены в Приложении </w:t>
            </w:r>
            <w:r w:rsidR="00AA1607">
              <w:t>3</w:t>
            </w:r>
            <w:r w:rsidRPr="008264DF">
              <w:t xml:space="preserve"> к Информационной карте закупочной процедуры.</w:t>
            </w:r>
            <w:r w:rsidR="00633A53" w:rsidRPr="008264DF">
              <w:t xml:space="preserve"> </w:t>
            </w:r>
          </w:p>
          <w:p w14:paraId="6C66E858" w14:textId="4116FF6E" w:rsidR="008E6073" w:rsidRPr="008264DF" w:rsidRDefault="008E6073" w:rsidP="00AA1607">
            <w:pPr>
              <w:cnfStyle w:val="000000100000" w:firstRow="0" w:lastRow="0" w:firstColumn="0" w:lastColumn="0" w:oddVBand="0" w:evenVBand="0" w:oddHBand="1" w:evenHBand="0" w:firstRowFirstColumn="0" w:firstRowLastColumn="0" w:lastRowFirstColumn="0" w:lastRowLastColumn="0"/>
            </w:pPr>
            <w:r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Pr="008264DF">
              <w:t>, Предложение Участника может быть отклонено и не подлежать дальнейшему рассмотрению и оценке.</w:t>
            </w:r>
          </w:p>
        </w:tc>
      </w:tr>
      <w:tr w:rsidR="008E6073" w:rsidRPr="00D85F24" w14:paraId="1CA0C649"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4E4E07F" w14:textId="77777777" w:rsidR="008E6073" w:rsidRPr="00D85F24" w:rsidRDefault="008E6073" w:rsidP="00D85F24">
            <w:pPr>
              <w:jc w:val="center"/>
            </w:pPr>
            <w:r w:rsidRPr="00D85F24">
              <w:t>5</w:t>
            </w:r>
          </w:p>
        </w:tc>
        <w:tc>
          <w:tcPr>
            <w:tcW w:w="9639" w:type="dxa"/>
            <w:gridSpan w:val="2"/>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E3B0F0" w14:textId="77777777" w:rsidR="008E6073" w:rsidRPr="008264DF" w:rsidRDefault="008E6073" w:rsidP="00D85F24">
            <w:pPr>
              <w:jc w:val="center"/>
              <w:rPr>
                <w:bCs w:val="0"/>
              </w:rPr>
            </w:pPr>
          </w:p>
        </w:tc>
        <w:tc>
          <w:tcPr>
            <w:tcW w:w="9639" w:type="dxa"/>
            <w:gridSpan w:val="2"/>
            <w:shd w:val="clear" w:color="auto" w:fill="FFFFFF" w:themeFill="background1"/>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74A079F0" w14:textId="57A618A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00AA1607">
              <w:t>3</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215F149A"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07">
              <w:t>4</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1DE57752"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07">
              <w:t>5</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9E9EB11" w14:textId="77777777" w:rsidR="008E6073" w:rsidRPr="00D85F24" w:rsidRDefault="008E6073" w:rsidP="00D85F24">
            <w:pPr>
              <w:jc w:val="center"/>
            </w:pPr>
            <w:r w:rsidRPr="00D85F24">
              <w:t>6</w:t>
            </w:r>
          </w:p>
        </w:tc>
        <w:tc>
          <w:tcPr>
            <w:tcW w:w="9639" w:type="dxa"/>
            <w:gridSpan w:val="2"/>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1CE44CF" w14:textId="77777777" w:rsidR="008E6073" w:rsidRPr="008264DF" w:rsidRDefault="008E6073" w:rsidP="00D85F24">
            <w:pPr>
              <w:jc w:val="center"/>
            </w:pPr>
          </w:p>
        </w:tc>
        <w:tc>
          <w:tcPr>
            <w:tcW w:w="9639" w:type="dxa"/>
            <w:gridSpan w:val="2"/>
            <w:vAlign w:val="center"/>
          </w:tcPr>
          <w:p w14:paraId="7696688E" w14:textId="0B019770" w:rsidR="00AA1607" w:rsidRDefault="008E6073" w:rsidP="00AA1607">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AA1607">
              <w:t>100</w:t>
            </w:r>
            <w:r w:rsidRPr="008264DF">
              <w:t xml:space="preserve"> % </w:t>
            </w:r>
          </w:p>
          <w:p w14:paraId="2E43B8D9" w14:textId="092C45DB"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955F4">
              <w:rPr>
                <w:rFonts w:ascii="Times New Roman" w:hAnsi="Times New Roman" w:cs="Times New Roman"/>
                <w:b/>
                <w:sz w:val="20"/>
                <w:szCs w:val="20"/>
              </w:rPr>
              <w:t>Подкритерий «</w:t>
            </w:r>
            <w:r>
              <w:rPr>
                <w:rFonts w:ascii="Times New Roman" w:hAnsi="Times New Roman" w:cs="Times New Roman"/>
                <w:b/>
                <w:sz w:val="20"/>
                <w:szCs w:val="20"/>
              </w:rPr>
              <w:t>Средний р</w:t>
            </w:r>
            <w:r w:rsidRPr="005955F4">
              <w:rPr>
                <w:rFonts w:ascii="Times New Roman" w:hAnsi="Times New Roman" w:cs="Times New Roman"/>
                <w:b/>
                <w:sz w:val="20"/>
                <w:szCs w:val="20"/>
              </w:rPr>
              <w:t>азмер скидки на топливо от цены стелы»</w:t>
            </w:r>
            <w:r w:rsidR="00E20214">
              <w:rPr>
                <w:rFonts w:ascii="Times New Roman" w:hAnsi="Times New Roman" w:cs="Times New Roman"/>
                <w:b/>
                <w:sz w:val="20"/>
                <w:szCs w:val="20"/>
              </w:rPr>
              <w:t xml:space="preserve"> (Значимость </w:t>
            </w:r>
            <w:r w:rsidR="0078040D">
              <w:rPr>
                <w:rFonts w:ascii="Times New Roman" w:hAnsi="Times New Roman" w:cs="Times New Roman"/>
                <w:b/>
                <w:sz w:val="20"/>
                <w:szCs w:val="20"/>
              </w:rPr>
              <w:t>70</w:t>
            </w:r>
            <w:r w:rsidR="00E20214">
              <w:rPr>
                <w:rFonts w:ascii="Times New Roman" w:hAnsi="Times New Roman" w:cs="Times New Roman"/>
                <w:b/>
                <w:sz w:val="20"/>
                <w:szCs w:val="20"/>
              </w:rPr>
              <w:t>%)</w:t>
            </w:r>
          </w:p>
          <w:p w14:paraId="77172210" w14:textId="294444A3"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55F4">
              <w:rPr>
                <w:rFonts w:ascii="Times New Roman" w:hAnsi="Times New Roman" w:cs="Times New Roman"/>
                <w:sz w:val="20"/>
                <w:szCs w:val="20"/>
              </w:rPr>
              <w:t xml:space="preserve">Оценка заявок на участие в процедуре закупок по подкритерию «Размер </w:t>
            </w:r>
            <w:r w:rsidRPr="00C826D9">
              <w:rPr>
                <w:rFonts w:ascii="Times New Roman" w:hAnsi="Times New Roman" w:cs="Times New Roman"/>
                <w:sz w:val="20"/>
                <w:szCs w:val="20"/>
              </w:rPr>
              <w:t>скидки на топливо от цены стелы</w:t>
            </w:r>
            <w:r w:rsidR="00681735">
              <w:rPr>
                <w:rFonts w:ascii="Times New Roman" w:hAnsi="Times New Roman" w:cs="Times New Roman"/>
                <w:sz w:val="20"/>
                <w:szCs w:val="20"/>
              </w:rPr>
              <w:t>»</w:t>
            </w:r>
            <w:r w:rsidRPr="00C826D9">
              <w:rPr>
                <w:rFonts w:ascii="Times New Roman" w:hAnsi="Times New Roman" w:cs="Times New Roman"/>
                <w:sz w:val="20"/>
                <w:szCs w:val="20"/>
              </w:rPr>
              <w:t xml:space="preserve"> </w:t>
            </w:r>
            <w:r w:rsidRPr="005955F4">
              <w:rPr>
                <w:rFonts w:ascii="Times New Roman" w:hAnsi="Times New Roman" w:cs="Times New Roman"/>
                <w:sz w:val="20"/>
                <w:szCs w:val="20"/>
              </w:rPr>
              <w:t>осуществляется по формуле:</w:t>
            </w:r>
          </w:p>
          <w:p w14:paraId="4D82B9B8" w14:textId="71BC5E09" w:rsidR="00C826D9" w:rsidRPr="003B44A8"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w:t>
            </w:r>
            <w:r w:rsidRPr="003B44A8">
              <w:rPr>
                <w:rFonts w:ascii="Times New Roman" w:hAnsi="Times New Roman" w:cs="Times New Roman"/>
                <w:sz w:val="20"/>
                <w:szCs w:val="20"/>
                <w:lang w:val="en-US"/>
              </w:rPr>
              <w:t>ci = N*(</w:t>
            </w:r>
            <w:r>
              <w:rPr>
                <w:rFonts w:ascii="Times New Roman" w:hAnsi="Times New Roman" w:cs="Times New Roman"/>
                <w:sz w:val="20"/>
                <w:szCs w:val="20"/>
                <w:lang w:val="en-US"/>
              </w:rPr>
              <w:t>A</w:t>
            </w:r>
            <w:r w:rsidRPr="003B44A8">
              <w:rPr>
                <w:rFonts w:ascii="Times New Roman" w:hAnsi="Times New Roman" w:cs="Times New Roman"/>
                <w:sz w:val="20"/>
                <w:szCs w:val="20"/>
                <w:lang w:val="en-US"/>
              </w:rPr>
              <w:t>i/</w:t>
            </w:r>
            <w:r>
              <w:rPr>
                <w:rFonts w:ascii="Times New Roman" w:hAnsi="Times New Roman" w:cs="Times New Roman"/>
                <w:sz w:val="20"/>
                <w:szCs w:val="20"/>
                <w:lang w:val="en-US"/>
              </w:rPr>
              <w:t>A</w:t>
            </w:r>
            <w:r w:rsidRPr="005955F4">
              <w:rPr>
                <w:rFonts w:ascii="Times New Roman" w:hAnsi="Times New Roman" w:cs="Times New Roman"/>
                <w:sz w:val="20"/>
                <w:szCs w:val="20"/>
                <w:lang w:val="en-US"/>
              </w:rPr>
              <w:t>max</w:t>
            </w:r>
            <w:r w:rsidRPr="003B44A8">
              <w:rPr>
                <w:rFonts w:ascii="Times New Roman" w:hAnsi="Times New Roman" w:cs="Times New Roman"/>
                <w:sz w:val="20"/>
                <w:szCs w:val="20"/>
                <w:lang w:val="en-US"/>
              </w:rPr>
              <w:t>)</w:t>
            </w:r>
          </w:p>
          <w:p w14:paraId="2B1BB611" w14:textId="77777777" w:rsidR="00C826D9" w:rsidRPr="003B44A8"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955F4">
              <w:rPr>
                <w:rFonts w:ascii="Times New Roman" w:hAnsi="Times New Roman" w:cs="Times New Roman"/>
                <w:sz w:val="20"/>
                <w:szCs w:val="20"/>
              </w:rPr>
              <w:t>где</w:t>
            </w:r>
            <w:r w:rsidRPr="003B44A8">
              <w:rPr>
                <w:rFonts w:ascii="Times New Roman" w:hAnsi="Times New Roman" w:cs="Times New Roman"/>
                <w:sz w:val="20"/>
                <w:szCs w:val="20"/>
                <w:lang w:val="en-US"/>
              </w:rPr>
              <w:t>:</w:t>
            </w:r>
          </w:p>
          <w:p w14:paraId="61246511" w14:textId="10FF54E5"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5955F4">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4C463489" w14:textId="7F1BDC55"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55F4">
              <w:rPr>
                <w:rFonts w:ascii="Times New Roman" w:hAnsi="Times New Roman" w:cs="Times New Roman"/>
                <w:sz w:val="20"/>
                <w:szCs w:val="20"/>
              </w:rPr>
              <w:t>N (</w:t>
            </w:r>
            <w:r w:rsidR="0078040D">
              <w:rPr>
                <w:rFonts w:ascii="Times New Roman" w:hAnsi="Times New Roman" w:cs="Times New Roman"/>
                <w:sz w:val="20"/>
                <w:szCs w:val="20"/>
              </w:rPr>
              <w:t>70</w:t>
            </w:r>
            <w:r w:rsidRPr="005955F4">
              <w:rPr>
                <w:rFonts w:ascii="Times New Roman" w:hAnsi="Times New Roman" w:cs="Times New Roman"/>
                <w:sz w:val="20"/>
                <w:szCs w:val="20"/>
              </w:rPr>
              <w:t>) – значимость критерия;</w:t>
            </w:r>
          </w:p>
          <w:p w14:paraId="3C5A532C" w14:textId="431674A3"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5955F4">
              <w:rPr>
                <w:rFonts w:ascii="Times New Roman" w:hAnsi="Times New Roman" w:cs="Times New Roman"/>
                <w:sz w:val="20"/>
                <w:szCs w:val="20"/>
                <w:lang w:val="en-US"/>
              </w:rPr>
              <w:t>max</w:t>
            </w:r>
            <w:r w:rsidRPr="005955F4">
              <w:rPr>
                <w:rFonts w:ascii="Times New Roman" w:hAnsi="Times New Roman" w:cs="Times New Roman"/>
                <w:sz w:val="20"/>
                <w:szCs w:val="20"/>
              </w:rPr>
              <w:t xml:space="preserve"> – ценовая составляющая лучшего по этому критерию предложения (наибольший </w:t>
            </w:r>
            <w:r>
              <w:rPr>
                <w:rFonts w:ascii="Times New Roman" w:hAnsi="Times New Roman" w:cs="Times New Roman"/>
                <w:sz w:val="20"/>
                <w:szCs w:val="20"/>
              </w:rPr>
              <w:t xml:space="preserve">средний </w:t>
            </w:r>
            <w:r w:rsidRPr="005955F4">
              <w:rPr>
                <w:rFonts w:ascii="Times New Roman" w:hAnsi="Times New Roman" w:cs="Times New Roman"/>
                <w:sz w:val="20"/>
                <w:szCs w:val="20"/>
              </w:rPr>
              <w:t>размер скидки на топливо</w:t>
            </w:r>
            <w:r>
              <w:rPr>
                <w:rFonts w:ascii="Times New Roman" w:hAnsi="Times New Roman" w:cs="Times New Roman"/>
                <w:sz w:val="20"/>
                <w:szCs w:val="20"/>
              </w:rPr>
              <w:t xml:space="preserve"> на сетевых АЗС</w:t>
            </w:r>
            <w:r w:rsidRPr="005955F4">
              <w:rPr>
                <w:rFonts w:ascii="Times New Roman" w:hAnsi="Times New Roman" w:cs="Times New Roman"/>
                <w:sz w:val="20"/>
                <w:szCs w:val="20"/>
              </w:rPr>
              <w:t>);</w:t>
            </w:r>
          </w:p>
          <w:p w14:paraId="70358BEF" w14:textId="7695543B" w:rsidR="00C826D9" w:rsidRPr="005955F4" w:rsidRDefault="00C826D9" w:rsidP="00C826D9">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5955F4">
              <w:rPr>
                <w:rFonts w:ascii="Times New Roman" w:hAnsi="Times New Roman" w:cs="Times New Roman"/>
                <w:sz w:val="20"/>
                <w:szCs w:val="20"/>
              </w:rPr>
              <w:t>i – ценовая составляющая оцениваемого предложения.</w:t>
            </w:r>
          </w:p>
          <w:p w14:paraId="5AAEEC78" w14:textId="77777777" w:rsidR="00E20214" w:rsidRDefault="00E20214"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53F378C9" w14:textId="0280A240" w:rsidR="00E20214" w:rsidRPr="005955F4" w:rsidRDefault="00E20214"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955F4">
              <w:rPr>
                <w:rFonts w:ascii="Times New Roman" w:hAnsi="Times New Roman" w:cs="Times New Roman"/>
                <w:b/>
                <w:sz w:val="20"/>
                <w:szCs w:val="20"/>
              </w:rPr>
              <w:t>Подкритерий «</w:t>
            </w:r>
            <w:r>
              <w:rPr>
                <w:rFonts w:ascii="Times New Roman" w:hAnsi="Times New Roman" w:cs="Times New Roman"/>
                <w:b/>
                <w:sz w:val="20"/>
                <w:szCs w:val="20"/>
              </w:rPr>
              <w:t>Отсрочка платежа</w:t>
            </w:r>
            <w:r w:rsidRPr="005955F4">
              <w:rPr>
                <w:rFonts w:ascii="Times New Roman" w:hAnsi="Times New Roman" w:cs="Times New Roman"/>
                <w:b/>
                <w:sz w:val="20"/>
                <w:szCs w:val="20"/>
              </w:rPr>
              <w:t>»</w:t>
            </w:r>
            <w:r>
              <w:rPr>
                <w:rFonts w:ascii="Times New Roman" w:hAnsi="Times New Roman" w:cs="Times New Roman"/>
                <w:b/>
                <w:sz w:val="20"/>
                <w:szCs w:val="20"/>
              </w:rPr>
              <w:t xml:space="preserve"> (Значимость </w:t>
            </w:r>
            <w:r w:rsidR="0078040D">
              <w:rPr>
                <w:rFonts w:ascii="Times New Roman" w:hAnsi="Times New Roman" w:cs="Times New Roman"/>
                <w:b/>
                <w:sz w:val="20"/>
                <w:szCs w:val="20"/>
              </w:rPr>
              <w:t>3</w:t>
            </w:r>
            <w:r>
              <w:rPr>
                <w:rFonts w:ascii="Times New Roman" w:hAnsi="Times New Roman" w:cs="Times New Roman"/>
                <w:b/>
                <w:sz w:val="20"/>
                <w:szCs w:val="20"/>
              </w:rPr>
              <w:t>0</w:t>
            </w:r>
            <w:r>
              <w:rPr>
                <w:rFonts w:ascii="Times New Roman" w:hAnsi="Times New Roman" w:cs="Times New Roman"/>
                <w:b/>
                <w:sz w:val="20"/>
                <w:szCs w:val="20"/>
              </w:rPr>
              <w:t>%)</w:t>
            </w:r>
          </w:p>
          <w:p w14:paraId="3E6DA96F" w14:textId="7BD46FC1" w:rsidR="00E20214" w:rsidRPr="005955F4" w:rsidRDefault="00E20214"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55F4">
              <w:rPr>
                <w:rFonts w:ascii="Times New Roman" w:hAnsi="Times New Roman" w:cs="Times New Roman"/>
                <w:sz w:val="20"/>
                <w:szCs w:val="20"/>
              </w:rPr>
              <w:t>Оценка заявок на участие в процедуре закупок по подкритерию «</w:t>
            </w:r>
            <w:r w:rsidR="00681735" w:rsidRPr="00681735">
              <w:rPr>
                <w:rFonts w:ascii="Times New Roman" w:hAnsi="Times New Roman" w:cs="Times New Roman"/>
                <w:sz w:val="20"/>
                <w:szCs w:val="20"/>
              </w:rPr>
              <w:t>Отсрочка платежа</w:t>
            </w:r>
            <w:r w:rsidR="00681735">
              <w:rPr>
                <w:rFonts w:ascii="Times New Roman" w:hAnsi="Times New Roman" w:cs="Times New Roman"/>
                <w:sz w:val="20"/>
                <w:szCs w:val="20"/>
              </w:rPr>
              <w:t>»</w:t>
            </w:r>
            <w:r w:rsidRPr="00C826D9">
              <w:rPr>
                <w:rFonts w:ascii="Times New Roman" w:hAnsi="Times New Roman" w:cs="Times New Roman"/>
                <w:sz w:val="20"/>
                <w:szCs w:val="20"/>
              </w:rPr>
              <w:t xml:space="preserve"> </w:t>
            </w:r>
            <w:r w:rsidRPr="005955F4">
              <w:rPr>
                <w:rFonts w:ascii="Times New Roman" w:hAnsi="Times New Roman" w:cs="Times New Roman"/>
                <w:sz w:val="20"/>
                <w:szCs w:val="20"/>
              </w:rPr>
              <w:t>осуществляется по формуле:</w:t>
            </w:r>
          </w:p>
          <w:p w14:paraId="1009EF2E" w14:textId="3399892D" w:rsidR="00E20214" w:rsidRPr="003B44A8" w:rsidRDefault="00681735"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B</w:t>
            </w:r>
            <w:r w:rsidR="00E20214" w:rsidRPr="003B44A8">
              <w:rPr>
                <w:rFonts w:ascii="Times New Roman" w:hAnsi="Times New Roman" w:cs="Times New Roman"/>
                <w:sz w:val="20"/>
                <w:szCs w:val="20"/>
                <w:lang w:val="en-US"/>
              </w:rPr>
              <w:t>ci = N*(</w:t>
            </w:r>
            <w:r>
              <w:rPr>
                <w:rFonts w:ascii="Times New Roman" w:hAnsi="Times New Roman" w:cs="Times New Roman"/>
                <w:sz w:val="20"/>
                <w:szCs w:val="20"/>
                <w:lang w:val="en-US"/>
              </w:rPr>
              <w:t>B</w:t>
            </w:r>
            <w:r w:rsidR="00E20214" w:rsidRPr="003B44A8">
              <w:rPr>
                <w:rFonts w:ascii="Times New Roman" w:hAnsi="Times New Roman" w:cs="Times New Roman"/>
                <w:sz w:val="20"/>
                <w:szCs w:val="20"/>
                <w:lang w:val="en-US"/>
              </w:rPr>
              <w:t>i/</w:t>
            </w:r>
            <w:r>
              <w:rPr>
                <w:rFonts w:ascii="Times New Roman" w:hAnsi="Times New Roman" w:cs="Times New Roman"/>
                <w:sz w:val="20"/>
                <w:szCs w:val="20"/>
                <w:lang w:val="en-US"/>
              </w:rPr>
              <w:t>B</w:t>
            </w:r>
            <w:r w:rsidR="00E20214" w:rsidRPr="005955F4">
              <w:rPr>
                <w:rFonts w:ascii="Times New Roman" w:hAnsi="Times New Roman" w:cs="Times New Roman"/>
                <w:sz w:val="20"/>
                <w:szCs w:val="20"/>
                <w:lang w:val="en-US"/>
              </w:rPr>
              <w:t>max</w:t>
            </w:r>
            <w:r w:rsidR="00E20214" w:rsidRPr="003B44A8">
              <w:rPr>
                <w:rFonts w:ascii="Times New Roman" w:hAnsi="Times New Roman" w:cs="Times New Roman"/>
                <w:sz w:val="20"/>
                <w:szCs w:val="20"/>
                <w:lang w:val="en-US"/>
              </w:rPr>
              <w:t>)</w:t>
            </w:r>
          </w:p>
          <w:p w14:paraId="682961BE" w14:textId="77777777" w:rsidR="00E20214" w:rsidRPr="003B44A8" w:rsidRDefault="00E20214"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955F4">
              <w:rPr>
                <w:rFonts w:ascii="Times New Roman" w:hAnsi="Times New Roman" w:cs="Times New Roman"/>
                <w:sz w:val="20"/>
                <w:szCs w:val="20"/>
              </w:rPr>
              <w:t>где</w:t>
            </w:r>
            <w:r w:rsidRPr="003B44A8">
              <w:rPr>
                <w:rFonts w:ascii="Times New Roman" w:hAnsi="Times New Roman" w:cs="Times New Roman"/>
                <w:sz w:val="20"/>
                <w:szCs w:val="20"/>
                <w:lang w:val="en-US"/>
              </w:rPr>
              <w:t>:</w:t>
            </w:r>
          </w:p>
          <w:p w14:paraId="1697B268" w14:textId="61D48527" w:rsidR="00E20214" w:rsidRPr="005955F4" w:rsidRDefault="00681735"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E20214" w:rsidRPr="005955F4">
              <w:rPr>
                <w:rFonts w:ascii="Times New Roman" w:hAnsi="Times New Roman" w:cs="Times New Roman"/>
                <w:sz w:val="20"/>
                <w:szCs w:val="20"/>
              </w:rPr>
              <w:t xml:space="preserve">ci – рейтинг в баллах, присуждаемый i-ой заявке на участие в процедуре закупки по </w:t>
            </w:r>
            <w:r w:rsidR="0078040D">
              <w:rPr>
                <w:rFonts w:ascii="Times New Roman" w:hAnsi="Times New Roman" w:cs="Times New Roman"/>
                <w:sz w:val="20"/>
                <w:szCs w:val="20"/>
              </w:rPr>
              <w:t>под</w:t>
            </w:r>
            <w:r w:rsidR="00E20214" w:rsidRPr="005955F4">
              <w:rPr>
                <w:rFonts w:ascii="Times New Roman" w:hAnsi="Times New Roman" w:cs="Times New Roman"/>
                <w:sz w:val="20"/>
                <w:szCs w:val="20"/>
              </w:rPr>
              <w:t>критерию;</w:t>
            </w:r>
          </w:p>
          <w:p w14:paraId="54A40756" w14:textId="06E959D5" w:rsidR="00E20214" w:rsidRPr="005955F4" w:rsidRDefault="00E20214"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955F4">
              <w:rPr>
                <w:rFonts w:ascii="Times New Roman" w:hAnsi="Times New Roman" w:cs="Times New Roman"/>
                <w:sz w:val="20"/>
                <w:szCs w:val="20"/>
              </w:rPr>
              <w:t>N (</w:t>
            </w:r>
            <w:r w:rsidR="0078040D">
              <w:rPr>
                <w:rFonts w:ascii="Times New Roman" w:hAnsi="Times New Roman" w:cs="Times New Roman"/>
                <w:sz w:val="20"/>
                <w:szCs w:val="20"/>
              </w:rPr>
              <w:t>30</w:t>
            </w:r>
            <w:r w:rsidRPr="005955F4">
              <w:rPr>
                <w:rFonts w:ascii="Times New Roman" w:hAnsi="Times New Roman" w:cs="Times New Roman"/>
                <w:sz w:val="20"/>
                <w:szCs w:val="20"/>
              </w:rPr>
              <w:t>) – значимость критерия;</w:t>
            </w:r>
          </w:p>
          <w:p w14:paraId="33BA59FD" w14:textId="1B156813" w:rsidR="00E20214" w:rsidRPr="005955F4" w:rsidRDefault="00681735"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E20214" w:rsidRPr="005955F4">
              <w:rPr>
                <w:rFonts w:ascii="Times New Roman" w:hAnsi="Times New Roman" w:cs="Times New Roman"/>
                <w:sz w:val="20"/>
                <w:szCs w:val="20"/>
                <w:lang w:val="en-US"/>
              </w:rPr>
              <w:t>max</w:t>
            </w:r>
            <w:r w:rsidR="00E20214" w:rsidRPr="005955F4">
              <w:rPr>
                <w:rFonts w:ascii="Times New Roman" w:hAnsi="Times New Roman" w:cs="Times New Roman"/>
                <w:sz w:val="20"/>
                <w:szCs w:val="20"/>
              </w:rPr>
              <w:t xml:space="preserve"> – ценовая составляющая лучшего по этому </w:t>
            </w:r>
            <w:r w:rsidR="0078040D">
              <w:rPr>
                <w:rFonts w:ascii="Times New Roman" w:hAnsi="Times New Roman" w:cs="Times New Roman"/>
                <w:sz w:val="20"/>
                <w:szCs w:val="20"/>
              </w:rPr>
              <w:t>под</w:t>
            </w:r>
            <w:r w:rsidR="00E20214" w:rsidRPr="005955F4">
              <w:rPr>
                <w:rFonts w:ascii="Times New Roman" w:hAnsi="Times New Roman" w:cs="Times New Roman"/>
                <w:sz w:val="20"/>
                <w:szCs w:val="20"/>
              </w:rPr>
              <w:t xml:space="preserve">критерию предложения (наибольший </w:t>
            </w:r>
            <w:r w:rsidR="0078040D">
              <w:rPr>
                <w:rFonts w:ascii="Times New Roman" w:hAnsi="Times New Roman" w:cs="Times New Roman"/>
                <w:sz w:val="20"/>
                <w:szCs w:val="20"/>
              </w:rPr>
              <w:t>размер отсрочки платежа</w:t>
            </w:r>
            <w:r w:rsidR="00E20214" w:rsidRPr="005955F4">
              <w:rPr>
                <w:rFonts w:ascii="Times New Roman" w:hAnsi="Times New Roman" w:cs="Times New Roman"/>
                <w:sz w:val="20"/>
                <w:szCs w:val="20"/>
              </w:rPr>
              <w:t>);</w:t>
            </w:r>
          </w:p>
          <w:p w14:paraId="0F1B2065" w14:textId="4E062A06" w:rsidR="00E20214" w:rsidRDefault="00681735"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E20214" w:rsidRPr="005955F4">
              <w:rPr>
                <w:rFonts w:ascii="Times New Roman" w:hAnsi="Times New Roman" w:cs="Times New Roman"/>
                <w:sz w:val="20"/>
                <w:szCs w:val="20"/>
              </w:rPr>
              <w:t>i –</w:t>
            </w:r>
            <w:r w:rsidR="0078040D">
              <w:rPr>
                <w:rFonts w:ascii="Times New Roman" w:hAnsi="Times New Roman" w:cs="Times New Roman"/>
                <w:sz w:val="20"/>
                <w:szCs w:val="20"/>
              </w:rPr>
              <w:t xml:space="preserve"> </w:t>
            </w:r>
            <w:r w:rsidR="00E20214" w:rsidRPr="005955F4">
              <w:rPr>
                <w:rFonts w:ascii="Times New Roman" w:hAnsi="Times New Roman" w:cs="Times New Roman"/>
                <w:sz w:val="20"/>
                <w:szCs w:val="20"/>
              </w:rPr>
              <w:t>оцениваем</w:t>
            </w:r>
            <w:r w:rsidR="0078040D">
              <w:rPr>
                <w:rFonts w:ascii="Times New Roman" w:hAnsi="Times New Roman" w:cs="Times New Roman"/>
                <w:sz w:val="20"/>
                <w:szCs w:val="20"/>
              </w:rPr>
              <w:t>ое</w:t>
            </w:r>
            <w:r w:rsidR="00E20214" w:rsidRPr="005955F4">
              <w:rPr>
                <w:rFonts w:ascii="Times New Roman" w:hAnsi="Times New Roman" w:cs="Times New Roman"/>
                <w:sz w:val="20"/>
                <w:szCs w:val="20"/>
              </w:rPr>
              <w:t xml:space="preserve"> предложени</w:t>
            </w:r>
            <w:r w:rsidR="0078040D">
              <w:rPr>
                <w:rFonts w:ascii="Times New Roman" w:hAnsi="Times New Roman" w:cs="Times New Roman"/>
                <w:sz w:val="20"/>
                <w:szCs w:val="20"/>
              </w:rPr>
              <w:t>е</w:t>
            </w:r>
            <w:r w:rsidR="00E20214" w:rsidRPr="005955F4">
              <w:rPr>
                <w:rFonts w:ascii="Times New Roman" w:hAnsi="Times New Roman" w:cs="Times New Roman"/>
                <w:sz w:val="20"/>
                <w:szCs w:val="20"/>
              </w:rPr>
              <w:t>.</w:t>
            </w:r>
          </w:p>
          <w:p w14:paraId="5D86FA73" w14:textId="7184C397" w:rsidR="0078040D" w:rsidRPr="005955F4" w:rsidRDefault="0078040D" w:rsidP="00E20214">
            <w:pPr>
              <w:pStyle w:val="af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В случае, если участником предложено значение менее 15 календарных дней или предложен авансовый способ оплаты, предложению такого участника присваивается 0 баллов по подкритерию.</w:t>
            </w:r>
          </w:p>
          <w:p w14:paraId="0EDB2C80" w14:textId="77777777" w:rsidR="00C826D9" w:rsidRDefault="00C826D9" w:rsidP="00AA1607">
            <w:pPr>
              <w:cnfStyle w:val="000000100000" w:firstRow="0" w:lastRow="0" w:firstColumn="0" w:lastColumn="0" w:oddVBand="0" w:evenVBand="0" w:oddHBand="1" w:evenHBand="0" w:firstRowFirstColumn="0" w:firstRowLastColumn="0" w:lastRowFirstColumn="0" w:lastRowLastColumn="0"/>
            </w:pPr>
          </w:p>
          <w:p w14:paraId="64DC6FAA" w14:textId="51463E91" w:rsidR="008E6073" w:rsidRPr="008264DF" w:rsidRDefault="008E6073" w:rsidP="00AA1607">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BD4C5CF" w14:textId="77777777" w:rsidR="008E6073" w:rsidRPr="00D85F24" w:rsidRDefault="008E6073" w:rsidP="00D85F24">
            <w:pPr>
              <w:jc w:val="center"/>
            </w:pPr>
            <w:r w:rsidRPr="00D85F24">
              <w:t>7</w:t>
            </w:r>
          </w:p>
        </w:tc>
        <w:tc>
          <w:tcPr>
            <w:tcW w:w="9639" w:type="dxa"/>
            <w:gridSpan w:val="2"/>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61C1E9" w14:textId="77777777" w:rsidR="008E6073" w:rsidRPr="008264DF" w:rsidRDefault="008E6073" w:rsidP="00D85F24">
            <w:pPr>
              <w:jc w:val="center"/>
            </w:pPr>
          </w:p>
        </w:tc>
        <w:tc>
          <w:tcPr>
            <w:tcW w:w="9639" w:type="dxa"/>
            <w:gridSpan w:val="2"/>
            <w:shd w:val="clear" w:color="auto" w:fill="FFFFFF" w:themeFill="background1"/>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18FE5D6A"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w:t>
            </w:r>
            <w:r w:rsidR="00A74AA6">
              <w:t>3</w:t>
            </w:r>
            <w:r w:rsidR="00591110" w:rsidRPr="008264DF">
              <w:t xml:space="preserve">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w:t>
            </w:r>
            <w:r w:rsidRPr="008264DF">
              <w:lastRenderedPageBreak/>
              <w:t>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71526A85" w:rsidR="008E6073" w:rsidRPr="008264DF" w:rsidRDefault="00052BA3" w:rsidP="00A74AA6">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103A77" w14:textId="77777777" w:rsidR="008E6073" w:rsidRPr="00D85F24" w:rsidRDefault="008E6073" w:rsidP="00D85F24">
            <w:pPr>
              <w:jc w:val="center"/>
            </w:pPr>
            <w:r w:rsidRPr="00D85F24">
              <w:lastRenderedPageBreak/>
              <w:t>8</w:t>
            </w:r>
          </w:p>
        </w:tc>
        <w:tc>
          <w:tcPr>
            <w:tcW w:w="9639" w:type="dxa"/>
            <w:gridSpan w:val="2"/>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81F0C4F" w14:textId="77777777" w:rsidR="008E6073" w:rsidRPr="008264DF" w:rsidRDefault="008E6073" w:rsidP="00D85F24">
            <w:pPr>
              <w:jc w:val="center"/>
            </w:pPr>
          </w:p>
        </w:tc>
        <w:tc>
          <w:tcPr>
            <w:tcW w:w="9639" w:type="dxa"/>
            <w:gridSpan w:val="2"/>
            <w:shd w:val="clear" w:color="auto" w:fill="FFFFFF" w:themeFill="background1"/>
            <w:vAlign w:val="center"/>
          </w:tcPr>
          <w:p w14:paraId="0A282797" w14:textId="4000DFE5"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 xml:space="preserve">азмер, порядок и </w:t>
            </w:r>
            <w:proofErr w:type="gramStart"/>
            <w:r w:rsidR="008E6073" w:rsidRPr="008264DF">
              <w:t>срок предоставления обеспечения исполнения договора</w:t>
            </w:r>
            <w:proofErr w:type="gramEnd"/>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EC999C1" w14:textId="77777777" w:rsidR="008E6073" w:rsidRPr="00D85F24" w:rsidRDefault="008E6073" w:rsidP="00D85F24">
            <w:pPr>
              <w:jc w:val="center"/>
            </w:pPr>
            <w:r w:rsidRPr="00D85F24">
              <w:t>9</w:t>
            </w:r>
          </w:p>
        </w:tc>
        <w:tc>
          <w:tcPr>
            <w:tcW w:w="9639" w:type="dxa"/>
            <w:gridSpan w:val="2"/>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A821DB" w14:textId="77777777" w:rsidR="008E6073" w:rsidRPr="008264DF" w:rsidRDefault="008E6073" w:rsidP="00D85F24">
            <w:pPr>
              <w:jc w:val="center"/>
            </w:pPr>
          </w:p>
        </w:tc>
        <w:tc>
          <w:tcPr>
            <w:tcW w:w="9639" w:type="dxa"/>
            <w:gridSpan w:val="2"/>
            <w:shd w:val="clear" w:color="auto" w:fill="FFFFFF" w:themeFill="background1"/>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F69FB9A" w14:textId="77777777" w:rsidR="008E6073" w:rsidRPr="00D85F24" w:rsidRDefault="008E6073" w:rsidP="00D85F24">
            <w:pPr>
              <w:jc w:val="center"/>
            </w:pPr>
            <w:r w:rsidRPr="00D85F24">
              <w:t>10</w:t>
            </w:r>
          </w:p>
        </w:tc>
        <w:tc>
          <w:tcPr>
            <w:tcW w:w="9639" w:type="dxa"/>
            <w:gridSpan w:val="2"/>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2DFD9D3" w14:textId="77777777" w:rsidR="008E6073" w:rsidRPr="008264DF" w:rsidRDefault="008E6073" w:rsidP="00D85F24">
            <w:pPr>
              <w:jc w:val="center"/>
            </w:pPr>
          </w:p>
        </w:tc>
        <w:tc>
          <w:tcPr>
            <w:tcW w:w="9639" w:type="dxa"/>
            <w:gridSpan w:val="2"/>
            <w:shd w:val="clear" w:color="auto" w:fill="FFFFFF" w:themeFill="background1"/>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67733FF" w14:textId="77777777" w:rsidR="008E6073" w:rsidRPr="008264DF" w:rsidRDefault="008E6073" w:rsidP="00D85F24">
            <w:pPr>
              <w:jc w:val="center"/>
            </w:pPr>
          </w:p>
        </w:tc>
        <w:tc>
          <w:tcPr>
            <w:tcW w:w="9639" w:type="dxa"/>
            <w:gridSpan w:val="2"/>
            <w:shd w:val="clear" w:color="auto" w:fill="FFFFFF" w:themeFill="background1"/>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507F8824"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585BBB8" w14:textId="77777777" w:rsidR="008E6073" w:rsidRPr="008264DF" w:rsidRDefault="008E6073" w:rsidP="00D85F24">
            <w:pPr>
              <w:jc w:val="center"/>
            </w:pPr>
          </w:p>
        </w:tc>
        <w:tc>
          <w:tcPr>
            <w:tcW w:w="9639" w:type="dxa"/>
            <w:gridSpan w:val="2"/>
            <w:shd w:val="clear" w:color="auto" w:fill="FFFFFF" w:themeFill="background1"/>
            <w:vAlign w:val="center"/>
          </w:tcPr>
          <w:p w14:paraId="367F662C" w14:textId="7DEA677B"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74AA6">
              <w:t>3</w:t>
            </w:r>
            <w:r w:rsidRPr="008264DF">
              <w:t>. Форма предварительного квалификационного отбора</w:t>
            </w:r>
          </w:p>
        </w:tc>
      </w:tr>
      <w:tr w:rsidR="008E6073" w:rsidRPr="008264DF" w14:paraId="318759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796A4F8" w14:textId="77777777" w:rsidR="008E6073" w:rsidRPr="008264DF" w:rsidRDefault="008E6073" w:rsidP="00D85F24">
            <w:pPr>
              <w:jc w:val="center"/>
            </w:pPr>
          </w:p>
        </w:tc>
        <w:tc>
          <w:tcPr>
            <w:tcW w:w="9639" w:type="dxa"/>
            <w:gridSpan w:val="2"/>
            <w:shd w:val="clear" w:color="auto" w:fill="FFFFFF" w:themeFill="background1"/>
            <w:vAlign w:val="center"/>
          </w:tcPr>
          <w:p w14:paraId="79439A67" w14:textId="575DA40E"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A74AA6">
              <w:t>4</w:t>
            </w:r>
            <w:r w:rsidRPr="008264DF">
              <w:t xml:space="preserve">. Предложение Участника </w:t>
            </w:r>
          </w:p>
        </w:tc>
      </w:tr>
      <w:tr w:rsidR="008E6073" w:rsidRPr="008264DF" w14:paraId="7906AEE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076F0FF" w14:textId="77777777" w:rsidR="008E6073" w:rsidRPr="008264DF" w:rsidRDefault="008E6073" w:rsidP="00D85F24">
            <w:pPr>
              <w:jc w:val="center"/>
            </w:pPr>
          </w:p>
        </w:tc>
        <w:tc>
          <w:tcPr>
            <w:tcW w:w="9639" w:type="dxa"/>
            <w:gridSpan w:val="2"/>
            <w:shd w:val="clear" w:color="auto" w:fill="FFFFFF" w:themeFill="background1"/>
            <w:vAlign w:val="center"/>
          </w:tcPr>
          <w:p w14:paraId="5E0821D4" w14:textId="3FFB6E8F"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74AA6">
              <w:t>5</w:t>
            </w:r>
            <w:r w:rsidRPr="008264DF">
              <w:t xml:space="preserve">. Форма согласия на обработку и передачу персональных данных  </w:t>
            </w:r>
          </w:p>
        </w:tc>
      </w:tr>
    </w:tbl>
    <w:p w14:paraId="1BE45938" w14:textId="4C5BEBA0" w:rsidR="008E6073" w:rsidRPr="008264DF" w:rsidRDefault="008E6073" w:rsidP="000C7CA4">
      <w:pPr>
        <w:jc w:val="both"/>
        <w:rPr>
          <w:rFonts w:cs="Times New Roman"/>
          <w:szCs w:val="20"/>
        </w:rPr>
      </w:pPr>
    </w:p>
    <w:p w14:paraId="1960C284" w14:textId="2490C9B4" w:rsidR="005A188E" w:rsidRPr="008264DF" w:rsidRDefault="00BC18EC" w:rsidP="005A188E">
      <w:pPr>
        <w:rPr>
          <w:rFonts w:cs="Times New Roman"/>
          <w:b/>
          <w:szCs w:val="20"/>
        </w:rPr>
      </w:pPr>
      <w:r w:rsidRPr="008264DF">
        <w:rPr>
          <w:rFonts w:cs="Times New Roman"/>
          <w:b/>
          <w:szCs w:val="20"/>
        </w:rPr>
        <w:br w:type="page"/>
      </w:r>
      <w:r w:rsidR="005A188E" w:rsidRPr="008264DF">
        <w:rPr>
          <w:rFonts w:cs="Times New Roman"/>
          <w:b/>
          <w:szCs w:val="20"/>
        </w:rPr>
        <w:lastRenderedPageBreak/>
        <w:t>Приложение 1</w:t>
      </w:r>
    </w:p>
    <w:p w14:paraId="65E7C5E5" w14:textId="77777777" w:rsidR="005A188E" w:rsidRPr="00A74AA6" w:rsidRDefault="005A188E" w:rsidP="00A74AA6">
      <w:pPr>
        <w:spacing w:after="0" w:line="240" w:lineRule="auto"/>
        <w:jc w:val="center"/>
        <w:rPr>
          <w:rFonts w:cs="Times New Roman"/>
          <w:b/>
          <w:szCs w:val="20"/>
        </w:rPr>
      </w:pPr>
      <w:r w:rsidRPr="00A74AA6">
        <w:rPr>
          <w:rFonts w:cs="Times New Roman"/>
          <w:b/>
          <w:szCs w:val="20"/>
        </w:rPr>
        <w:t>ТЕХНИЧЕСКОЕ ЗАДАНИЕ</w:t>
      </w:r>
    </w:p>
    <w:p w14:paraId="724A38F7" w14:textId="77777777" w:rsidR="00A74AA6" w:rsidRPr="00A74AA6" w:rsidRDefault="00A74AA6" w:rsidP="00A74AA6">
      <w:pPr>
        <w:widowControl w:val="0"/>
        <w:autoSpaceDE w:val="0"/>
        <w:autoSpaceDN w:val="0"/>
        <w:adjustRightInd w:val="0"/>
        <w:spacing w:after="0" w:line="240" w:lineRule="auto"/>
        <w:jc w:val="center"/>
        <w:rPr>
          <w:rFonts w:cs="Times New Roman"/>
          <w:b/>
          <w:szCs w:val="20"/>
          <w:lang w:eastAsia="ru-RU"/>
        </w:rPr>
      </w:pPr>
      <w:r w:rsidRPr="00A74AA6">
        <w:rPr>
          <w:rFonts w:cs="Times New Roman"/>
          <w:b/>
          <w:szCs w:val="20"/>
          <w:lang w:eastAsia="ru-RU"/>
        </w:rPr>
        <w:t>Оказание услуг по обеспечению горюче-смазочными материалами (ГСМ) с использованием пластиковых смарт-карт</w:t>
      </w:r>
      <w:r w:rsidRPr="00A74AA6">
        <w:rPr>
          <w:rStyle w:val="af4"/>
          <w:rFonts w:cs="Times New Roman"/>
          <w:b/>
          <w:szCs w:val="20"/>
          <w:lang w:eastAsia="ru-RU"/>
        </w:rPr>
        <w:footnoteReference w:id="1"/>
      </w:r>
    </w:p>
    <w:p w14:paraId="36B1057D"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1. Список терминов</w:t>
      </w:r>
    </w:p>
    <w:p w14:paraId="402C5B3C"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Держатель топливной карты (Держатель Карты) – представитель Заказчика, осуществляющий потребление топлива в рамках Договора.</w:t>
      </w:r>
    </w:p>
    <w:p w14:paraId="00B4E9F0"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ПИН-код топливной карты (ПИН-код) – персональный идентификационный пароль, присваиваемый каждой топливной карте для идентификации законного Держателя Карты.</w:t>
      </w:r>
    </w:p>
    <w:p w14:paraId="377F4732"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Топливная карта – микропроцессорная пластиковая карта, которая является бездокументарным основанием для отпуска топлива в рамках Договора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14:paraId="28DB2D0C"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Точка обслуживания (ТО) – автозаправочная станция/автозаправочный комплекс, на которой осуществляется реализация топлива по топливным картам Исполнителя Держателям Карты.</w:t>
      </w:r>
    </w:p>
    <w:p w14:paraId="7B5BE92B" w14:textId="77777777" w:rsidR="00A74AA6" w:rsidRPr="00A74AA6" w:rsidRDefault="00A74AA6" w:rsidP="00A74AA6">
      <w:pPr>
        <w:spacing w:after="0" w:line="240" w:lineRule="auto"/>
        <w:ind w:firstLine="567"/>
        <w:jc w:val="both"/>
        <w:rPr>
          <w:rFonts w:cs="Times New Roman"/>
          <w:szCs w:val="20"/>
        </w:rPr>
      </w:pPr>
    </w:p>
    <w:p w14:paraId="100CFF39"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2. Технические и функциональные характеристики (потребительские свойства), количественные характеристики:</w:t>
      </w:r>
    </w:p>
    <w:p w14:paraId="5DA7F70F"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Бензин автомобильный АИ-92 экологического класса не ниже К5 – жидкое топливо для использования в двигателях внутреннего сгорания с искровым воспламенением (далее – Бензин АИ-92-К5).</w:t>
      </w:r>
    </w:p>
    <w:p w14:paraId="0FBDF3FC"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Бензин автомобильный АИ-95 экологического класса не ниже К5 – жидкое топливо для использования в двигателях внутреннего сгорания с искровым воспламенением (далее – Бензин АИ-95-К5).</w:t>
      </w:r>
    </w:p>
    <w:p w14:paraId="0545D5DB"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Бензин автомобильный АИ-98/100 экологического класса не ниже К5 – жидкое топливо для использования в двигателях внутреннего сгорания с искровым воспламенением (далее – Бензин АИ-98/100-К5).</w:t>
      </w:r>
    </w:p>
    <w:p w14:paraId="6329D4B9"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Топливо дизельное экологического класса не ниже К5 – жидкое топливо для использования в двигателях внутреннего сгорания с воспламенением от сжатия (далее – Дизельное топливо ЕВРО ДТ-К5).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607"/>
        <w:gridCol w:w="2197"/>
        <w:gridCol w:w="1273"/>
        <w:gridCol w:w="3536"/>
        <w:gridCol w:w="1008"/>
      </w:tblGrid>
      <w:tr w:rsidR="00A74AA6" w:rsidRPr="00A74AA6" w14:paraId="406A844E" w14:textId="77777777" w:rsidTr="007D1DE2">
        <w:trPr>
          <w:trHeight w:val="51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6CBC4232" w14:textId="77777777" w:rsidR="00A74AA6" w:rsidRPr="00A74AA6" w:rsidRDefault="00A74AA6" w:rsidP="00A74AA6">
            <w:pPr>
              <w:spacing w:after="0" w:line="240" w:lineRule="auto"/>
              <w:jc w:val="center"/>
              <w:rPr>
                <w:rFonts w:cs="Times New Roman"/>
                <w:szCs w:val="20"/>
              </w:rPr>
            </w:pPr>
            <w:r w:rsidRPr="00A74AA6">
              <w:rPr>
                <w:rFonts w:cs="Times New Roman"/>
                <w:szCs w:val="20"/>
              </w:rPr>
              <w:t>№ п/п</w:t>
            </w:r>
          </w:p>
        </w:tc>
        <w:tc>
          <w:tcPr>
            <w:tcW w:w="776" w:type="pct"/>
            <w:tcBorders>
              <w:top w:val="single" w:sz="4" w:space="0" w:color="auto"/>
              <w:left w:val="single" w:sz="4" w:space="0" w:color="auto"/>
              <w:bottom w:val="single" w:sz="4" w:space="0" w:color="auto"/>
              <w:right w:val="single" w:sz="4" w:space="0" w:color="auto"/>
            </w:tcBorders>
            <w:vAlign w:val="center"/>
            <w:hideMark/>
          </w:tcPr>
          <w:p w14:paraId="0D4462F1" w14:textId="77777777" w:rsidR="00A74AA6" w:rsidRPr="00A74AA6" w:rsidRDefault="00A74AA6" w:rsidP="00A74AA6">
            <w:pPr>
              <w:spacing w:after="0" w:line="240" w:lineRule="auto"/>
              <w:jc w:val="center"/>
              <w:rPr>
                <w:rFonts w:cs="Times New Roman"/>
                <w:szCs w:val="20"/>
              </w:rPr>
            </w:pPr>
            <w:r w:rsidRPr="00A74AA6">
              <w:rPr>
                <w:rFonts w:cs="Times New Roman"/>
                <w:szCs w:val="20"/>
              </w:rPr>
              <w:t>Наименование товаров и характеристики товаров</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39464E3" w14:textId="77777777" w:rsidR="00A74AA6" w:rsidRPr="00A74AA6" w:rsidRDefault="00A74AA6" w:rsidP="00A74AA6">
            <w:pPr>
              <w:spacing w:after="0" w:line="240" w:lineRule="auto"/>
              <w:jc w:val="center"/>
              <w:rPr>
                <w:rFonts w:cs="Times New Roman"/>
                <w:szCs w:val="20"/>
              </w:rPr>
            </w:pPr>
            <w:r w:rsidRPr="00A74AA6">
              <w:rPr>
                <w:rFonts w:cs="Times New Roman"/>
                <w:szCs w:val="20"/>
              </w:rPr>
              <w:t>Показатели, связанные с определением соответствия поставляемого товара</w:t>
            </w:r>
          </w:p>
        </w:tc>
        <w:tc>
          <w:tcPr>
            <w:tcW w:w="615" w:type="pct"/>
            <w:tcBorders>
              <w:top w:val="single" w:sz="4" w:space="0" w:color="auto"/>
              <w:left w:val="single" w:sz="4" w:space="0" w:color="auto"/>
              <w:bottom w:val="single" w:sz="4" w:space="0" w:color="auto"/>
              <w:right w:val="single" w:sz="4" w:space="0" w:color="auto"/>
            </w:tcBorders>
            <w:vAlign w:val="center"/>
          </w:tcPr>
          <w:p w14:paraId="3EEF07D2" w14:textId="77777777" w:rsidR="00A74AA6" w:rsidRPr="00A74AA6" w:rsidRDefault="00A74AA6" w:rsidP="00A74AA6">
            <w:pPr>
              <w:spacing w:after="0" w:line="240" w:lineRule="auto"/>
              <w:jc w:val="center"/>
              <w:rPr>
                <w:rFonts w:cs="Times New Roman"/>
                <w:szCs w:val="20"/>
              </w:rPr>
            </w:pPr>
            <w:r w:rsidRPr="00A74AA6">
              <w:rPr>
                <w:rFonts w:cs="Times New Roman"/>
                <w:szCs w:val="20"/>
              </w:rPr>
              <w:t>Условие применения</w:t>
            </w:r>
          </w:p>
        </w:tc>
        <w:tc>
          <w:tcPr>
            <w:tcW w:w="1708" w:type="pct"/>
            <w:tcBorders>
              <w:top w:val="single" w:sz="4" w:space="0" w:color="auto"/>
              <w:left w:val="single" w:sz="4" w:space="0" w:color="auto"/>
              <w:bottom w:val="single" w:sz="4" w:space="0" w:color="auto"/>
              <w:right w:val="single" w:sz="4" w:space="0" w:color="auto"/>
            </w:tcBorders>
            <w:vAlign w:val="center"/>
            <w:hideMark/>
          </w:tcPr>
          <w:p w14:paraId="730BD555" w14:textId="77777777" w:rsidR="00A74AA6" w:rsidRPr="00A74AA6" w:rsidRDefault="00A74AA6" w:rsidP="00A74AA6">
            <w:pPr>
              <w:spacing w:after="0" w:line="240" w:lineRule="auto"/>
              <w:jc w:val="center"/>
              <w:rPr>
                <w:rFonts w:cs="Times New Roman"/>
                <w:szCs w:val="20"/>
              </w:rPr>
            </w:pPr>
            <w:r w:rsidRPr="00A74AA6">
              <w:rPr>
                <w:rFonts w:cs="Times New Roman"/>
                <w:szCs w:val="20"/>
              </w:rPr>
              <w:t>Требования к качеству, закупаемых товаров, с указанием реквизитов нормативных правовых актов</w:t>
            </w:r>
          </w:p>
        </w:tc>
        <w:tc>
          <w:tcPr>
            <w:tcW w:w="487" w:type="pct"/>
            <w:tcBorders>
              <w:top w:val="single" w:sz="4" w:space="0" w:color="auto"/>
              <w:left w:val="single" w:sz="4" w:space="0" w:color="auto"/>
              <w:bottom w:val="single" w:sz="4" w:space="0" w:color="auto"/>
              <w:right w:val="single" w:sz="4" w:space="0" w:color="auto"/>
            </w:tcBorders>
            <w:vAlign w:val="center"/>
          </w:tcPr>
          <w:p w14:paraId="28041A1D" w14:textId="77777777" w:rsidR="00A74AA6" w:rsidRPr="00A74AA6" w:rsidRDefault="00A74AA6" w:rsidP="00A74AA6">
            <w:pPr>
              <w:spacing w:after="0" w:line="240" w:lineRule="auto"/>
              <w:jc w:val="center"/>
              <w:rPr>
                <w:rFonts w:cs="Times New Roman"/>
                <w:szCs w:val="20"/>
              </w:rPr>
            </w:pPr>
            <w:r w:rsidRPr="00A74AA6">
              <w:rPr>
                <w:rFonts w:cs="Times New Roman"/>
                <w:szCs w:val="20"/>
              </w:rPr>
              <w:t>Форма поставки</w:t>
            </w:r>
          </w:p>
        </w:tc>
      </w:tr>
      <w:tr w:rsidR="00A74AA6" w:rsidRPr="00A74AA6" w14:paraId="75DCF353" w14:textId="77777777" w:rsidTr="007D1DE2">
        <w:trPr>
          <w:trHeight w:val="708"/>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51627FE6" w14:textId="77777777" w:rsidR="00A74AA6" w:rsidRPr="00A74AA6" w:rsidRDefault="00A74AA6" w:rsidP="00A74AA6">
            <w:pPr>
              <w:spacing w:after="0" w:line="240" w:lineRule="auto"/>
              <w:rPr>
                <w:rFonts w:cs="Times New Roman"/>
                <w:szCs w:val="20"/>
              </w:rPr>
            </w:pPr>
            <w:r w:rsidRPr="00A74AA6">
              <w:rPr>
                <w:rFonts w:cs="Times New Roman"/>
                <w:szCs w:val="20"/>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4AD1730B" w14:textId="77777777" w:rsidR="00A74AA6" w:rsidRPr="00A74AA6" w:rsidRDefault="00A74AA6" w:rsidP="00A74AA6">
            <w:pPr>
              <w:spacing w:after="0" w:line="240" w:lineRule="auto"/>
              <w:rPr>
                <w:rFonts w:cs="Times New Roman"/>
                <w:szCs w:val="20"/>
              </w:rPr>
            </w:pPr>
            <w:r w:rsidRPr="00A74AA6">
              <w:rPr>
                <w:rFonts w:cs="Times New Roman"/>
                <w:szCs w:val="20"/>
              </w:rPr>
              <w:t>Бензин АИ-92-К5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60375AB1" w14:textId="77777777" w:rsidR="00A74AA6" w:rsidRPr="00A74AA6" w:rsidRDefault="00A74AA6" w:rsidP="00A74AA6">
            <w:pPr>
              <w:spacing w:after="0" w:line="240" w:lineRule="auto"/>
              <w:rPr>
                <w:rFonts w:cs="Times New Roman"/>
                <w:szCs w:val="20"/>
              </w:rPr>
            </w:pPr>
            <w:r w:rsidRPr="00A74AA6">
              <w:rPr>
                <w:rFonts w:cs="Times New Roman"/>
                <w:szCs w:val="20"/>
              </w:rPr>
              <w:t>Октановое число не менее 92.</w:t>
            </w:r>
          </w:p>
        </w:tc>
        <w:tc>
          <w:tcPr>
            <w:tcW w:w="615" w:type="pct"/>
            <w:tcBorders>
              <w:top w:val="single" w:sz="4" w:space="0" w:color="auto"/>
              <w:left w:val="single" w:sz="4" w:space="0" w:color="auto"/>
              <w:bottom w:val="single" w:sz="4" w:space="0" w:color="auto"/>
              <w:right w:val="single" w:sz="4" w:space="0" w:color="auto"/>
            </w:tcBorders>
          </w:tcPr>
          <w:p w14:paraId="469F0F25" w14:textId="77777777" w:rsidR="00A74AA6" w:rsidRPr="00A74AA6" w:rsidRDefault="00A74AA6" w:rsidP="00A74AA6">
            <w:pPr>
              <w:spacing w:after="0" w:line="240" w:lineRule="auto"/>
              <w:rPr>
                <w:rFonts w:cs="Times New Roman"/>
                <w:szCs w:val="20"/>
              </w:rPr>
            </w:pPr>
          </w:p>
        </w:tc>
        <w:tc>
          <w:tcPr>
            <w:tcW w:w="1708" w:type="pct"/>
            <w:vMerge w:val="restart"/>
            <w:tcBorders>
              <w:top w:val="single" w:sz="4" w:space="0" w:color="auto"/>
              <w:left w:val="single" w:sz="4" w:space="0" w:color="auto"/>
              <w:right w:val="single" w:sz="4" w:space="0" w:color="auto"/>
            </w:tcBorders>
            <w:vAlign w:val="center"/>
            <w:hideMark/>
          </w:tcPr>
          <w:p w14:paraId="5F14C5EC" w14:textId="77777777" w:rsidR="00A74AA6" w:rsidRPr="00A74AA6" w:rsidRDefault="00A74AA6" w:rsidP="00A74AA6">
            <w:pPr>
              <w:spacing w:after="0" w:line="240" w:lineRule="auto"/>
              <w:rPr>
                <w:rFonts w:cs="Times New Roman"/>
                <w:szCs w:val="20"/>
              </w:rPr>
            </w:pPr>
            <w:r w:rsidRPr="00A74AA6">
              <w:rPr>
                <w:rFonts w:cs="Times New Roman"/>
                <w:szCs w:val="20"/>
              </w:rPr>
              <w:t>Качество бензина должно соответствовать требованиям</w:t>
            </w:r>
          </w:p>
          <w:p w14:paraId="3AF9D383" w14:textId="77777777" w:rsidR="00A74AA6" w:rsidRPr="00A74AA6" w:rsidRDefault="00A74AA6" w:rsidP="00A74AA6">
            <w:pPr>
              <w:spacing w:after="0" w:line="240" w:lineRule="auto"/>
              <w:rPr>
                <w:rFonts w:cs="Times New Roman"/>
                <w:szCs w:val="20"/>
              </w:rPr>
            </w:pPr>
            <w:r w:rsidRPr="00A74AA6">
              <w:rPr>
                <w:rFonts w:cs="Times New Roman"/>
                <w:szCs w:val="20"/>
              </w:rPr>
              <w:t>Межгосударственный стандарт ГОСТ 32513-2013 «Топлива моторные. Бензин неэтилированный. Технические условия» (введен в действие Приказом Росстандарта от 22.11.2013 N 1864-ст),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vMerge w:val="restart"/>
            <w:tcBorders>
              <w:top w:val="single" w:sz="4" w:space="0" w:color="auto"/>
              <w:left w:val="single" w:sz="4" w:space="0" w:color="auto"/>
              <w:right w:val="single" w:sz="4" w:space="0" w:color="auto"/>
            </w:tcBorders>
            <w:vAlign w:val="center"/>
          </w:tcPr>
          <w:p w14:paraId="1D342E32" w14:textId="77777777" w:rsidR="00A74AA6" w:rsidRPr="00A74AA6" w:rsidRDefault="00A74AA6" w:rsidP="00A74AA6">
            <w:pPr>
              <w:spacing w:after="0" w:line="240" w:lineRule="auto"/>
              <w:rPr>
                <w:rFonts w:cs="Times New Roman"/>
                <w:szCs w:val="20"/>
              </w:rPr>
            </w:pPr>
            <w:r w:rsidRPr="00A74AA6">
              <w:rPr>
                <w:rFonts w:cs="Times New Roman"/>
                <w:szCs w:val="20"/>
              </w:rPr>
              <w:t>Топливная карта</w:t>
            </w:r>
          </w:p>
        </w:tc>
      </w:tr>
      <w:tr w:rsidR="00A74AA6" w:rsidRPr="00A74AA6" w14:paraId="14E4AFC1" w14:textId="77777777" w:rsidTr="007D1DE2">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386FBC13" w14:textId="77777777" w:rsidR="00A74AA6" w:rsidRPr="00A74AA6" w:rsidRDefault="00A74AA6" w:rsidP="00A74AA6">
            <w:pPr>
              <w:spacing w:after="0" w:line="240" w:lineRule="auto"/>
              <w:rPr>
                <w:rFonts w:cs="Times New Roman"/>
                <w:szCs w:val="20"/>
              </w:rPr>
            </w:pPr>
            <w:r w:rsidRPr="00A74AA6">
              <w:rPr>
                <w:rFonts w:cs="Times New Roman"/>
                <w:szCs w:val="20"/>
              </w:rPr>
              <w:t>2.</w:t>
            </w:r>
          </w:p>
        </w:tc>
        <w:tc>
          <w:tcPr>
            <w:tcW w:w="776" w:type="pct"/>
            <w:tcBorders>
              <w:top w:val="single" w:sz="4" w:space="0" w:color="auto"/>
              <w:left w:val="single" w:sz="4" w:space="0" w:color="auto"/>
              <w:bottom w:val="single" w:sz="4" w:space="0" w:color="auto"/>
              <w:right w:val="single" w:sz="4" w:space="0" w:color="auto"/>
            </w:tcBorders>
            <w:vAlign w:val="center"/>
            <w:hideMark/>
          </w:tcPr>
          <w:p w14:paraId="318F07BC" w14:textId="77777777" w:rsidR="00A74AA6" w:rsidRPr="00A74AA6" w:rsidRDefault="00A74AA6" w:rsidP="00A74AA6">
            <w:pPr>
              <w:spacing w:after="0" w:line="240" w:lineRule="auto"/>
              <w:rPr>
                <w:rFonts w:cs="Times New Roman"/>
                <w:szCs w:val="20"/>
              </w:rPr>
            </w:pPr>
            <w:r w:rsidRPr="00A74AA6">
              <w:rPr>
                <w:rFonts w:cs="Times New Roman"/>
                <w:szCs w:val="20"/>
              </w:rPr>
              <w:t>Бензин АИ-95-К5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728812D" w14:textId="77777777" w:rsidR="00A74AA6" w:rsidRPr="00A74AA6" w:rsidRDefault="00A74AA6" w:rsidP="00A74AA6">
            <w:pPr>
              <w:spacing w:after="0" w:line="240" w:lineRule="auto"/>
              <w:rPr>
                <w:rFonts w:cs="Times New Roman"/>
                <w:szCs w:val="20"/>
              </w:rPr>
            </w:pPr>
            <w:r w:rsidRPr="00A74AA6">
              <w:rPr>
                <w:rFonts w:cs="Times New Roman"/>
                <w:szCs w:val="20"/>
              </w:rPr>
              <w:t>Октановое число не менее 95.</w:t>
            </w:r>
          </w:p>
        </w:tc>
        <w:tc>
          <w:tcPr>
            <w:tcW w:w="615" w:type="pct"/>
            <w:tcBorders>
              <w:top w:val="single" w:sz="4" w:space="0" w:color="auto"/>
              <w:left w:val="single" w:sz="4" w:space="0" w:color="auto"/>
              <w:bottom w:val="single" w:sz="4" w:space="0" w:color="auto"/>
              <w:right w:val="single" w:sz="4" w:space="0" w:color="auto"/>
            </w:tcBorders>
          </w:tcPr>
          <w:p w14:paraId="47F078EF" w14:textId="77777777" w:rsidR="00A74AA6" w:rsidRPr="00A74AA6" w:rsidRDefault="00A74AA6" w:rsidP="00A74AA6">
            <w:pPr>
              <w:spacing w:after="0" w:line="240" w:lineRule="auto"/>
              <w:rPr>
                <w:rFonts w:cs="Times New Roman"/>
                <w:szCs w:val="20"/>
              </w:rPr>
            </w:pPr>
          </w:p>
        </w:tc>
        <w:tc>
          <w:tcPr>
            <w:tcW w:w="1708" w:type="pct"/>
            <w:vMerge/>
            <w:tcBorders>
              <w:left w:val="single" w:sz="4" w:space="0" w:color="auto"/>
              <w:right w:val="single" w:sz="4" w:space="0" w:color="auto"/>
            </w:tcBorders>
            <w:vAlign w:val="center"/>
          </w:tcPr>
          <w:p w14:paraId="6F5C3DA4" w14:textId="77777777" w:rsidR="00A74AA6" w:rsidRPr="00A74AA6" w:rsidRDefault="00A74AA6" w:rsidP="00A74AA6">
            <w:pPr>
              <w:spacing w:after="0" w:line="240" w:lineRule="auto"/>
              <w:rPr>
                <w:rFonts w:cs="Times New Roman"/>
                <w:szCs w:val="20"/>
              </w:rPr>
            </w:pPr>
          </w:p>
        </w:tc>
        <w:tc>
          <w:tcPr>
            <w:tcW w:w="487" w:type="pct"/>
            <w:vMerge/>
            <w:tcBorders>
              <w:left w:val="single" w:sz="4" w:space="0" w:color="auto"/>
              <w:right w:val="single" w:sz="4" w:space="0" w:color="auto"/>
            </w:tcBorders>
            <w:vAlign w:val="center"/>
          </w:tcPr>
          <w:p w14:paraId="40B5AE18" w14:textId="77777777" w:rsidR="00A74AA6" w:rsidRPr="00A74AA6" w:rsidRDefault="00A74AA6" w:rsidP="00A74AA6">
            <w:pPr>
              <w:spacing w:after="0" w:line="240" w:lineRule="auto"/>
              <w:rPr>
                <w:rFonts w:cs="Times New Roman"/>
                <w:szCs w:val="20"/>
              </w:rPr>
            </w:pPr>
          </w:p>
        </w:tc>
      </w:tr>
      <w:tr w:rsidR="00A74AA6" w:rsidRPr="00A74AA6" w14:paraId="751CBA7E" w14:textId="77777777" w:rsidTr="007D1DE2">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tcPr>
          <w:p w14:paraId="24373B35" w14:textId="77777777" w:rsidR="00A74AA6" w:rsidRPr="00A74AA6" w:rsidRDefault="00A74AA6" w:rsidP="00A74AA6">
            <w:pPr>
              <w:spacing w:after="0" w:line="240" w:lineRule="auto"/>
              <w:rPr>
                <w:rFonts w:cs="Times New Roman"/>
                <w:szCs w:val="20"/>
              </w:rPr>
            </w:pPr>
            <w:r w:rsidRPr="00A74AA6">
              <w:rPr>
                <w:rFonts w:cs="Times New Roman"/>
                <w:szCs w:val="20"/>
              </w:rPr>
              <w:t>3</w:t>
            </w:r>
          </w:p>
        </w:tc>
        <w:tc>
          <w:tcPr>
            <w:tcW w:w="776" w:type="pct"/>
            <w:tcBorders>
              <w:top w:val="single" w:sz="4" w:space="0" w:color="auto"/>
              <w:left w:val="single" w:sz="4" w:space="0" w:color="auto"/>
              <w:bottom w:val="single" w:sz="4" w:space="0" w:color="auto"/>
              <w:right w:val="single" w:sz="4" w:space="0" w:color="auto"/>
            </w:tcBorders>
            <w:vAlign w:val="center"/>
          </w:tcPr>
          <w:p w14:paraId="75E72DA7" w14:textId="77777777" w:rsidR="00A74AA6" w:rsidRPr="00A74AA6" w:rsidRDefault="00A74AA6" w:rsidP="00A74AA6">
            <w:pPr>
              <w:spacing w:after="0" w:line="240" w:lineRule="auto"/>
              <w:rPr>
                <w:rFonts w:cs="Times New Roman"/>
                <w:szCs w:val="20"/>
              </w:rPr>
            </w:pPr>
            <w:r w:rsidRPr="00A74AA6">
              <w:rPr>
                <w:rFonts w:cs="Times New Roman"/>
                <w:szCs w:val="20"/>
              </w:rPr>
              <w:t>Бензин АИ-98/100-К5</w:t>
            </w:r>
          </w:p>
        </w:tc>
        <w:tc>
          <w:tcPr>
            <w:tcW w:w="1061" w:type="pct"/>
            <w:tcBorders>
              <w:top w:val="single" w:sz="4" w:space="0" w:color="auto"/>
              <w:left w:val="single" w:sz="4" w:space="0" w:color="auto"/>
              <w:bottom w:val="single" w:sz="4" w:space="0" w:color="auto"/>
              <w:right w:val="single" w:sz="4" w:space="0" w:color="auto"/>
            </w:tcBorders>
            <w:vAlign w:val="center"/>
          </w:tcPr>
          <w:p w14:paraId="40CF51DC" w14:textId="77777777" w:rsidR="00A74AA6" w:rsidRPr="00A74AA6" w:rsidRDefault="00A74AA6" w:rsidP="00A74AA6">
            <w:pPr>
              <w:spacing w:after="0" w:line="240" w:lineRule="auto"/>
              <w:rPr>
                <w:rFonts w:cs="Times New Roman"/>
                <w:szCs w:val="20"/>
              </w:rPr>
            </w:pPr>
            <w:r w:rsidRPr="00A74AA6">
              <w:rPr>
                <w:rFonts w:cs="Times New Roman"/>
                <w:szCs w:val="20"/>
              </w:rPr>
              <w:t>Октановое число не менее 98 (100).</w:t>
            </w:r>
          </w:p>
        </w:tc>
        <w:tc>
          <w:tcPr>
            <w:tcW w:w="615" w:type="pct"/>
            <w:tcBorders>
              <w:top w:val="single" w:sz="4" w:space="0" w:color="auto"/>
              <w:left w:val="single" w:sz="4" w:space="0" w:color="auto"/>
              <w:bottom w:val="single" w:sz="4" w:space="0" w:color="auto"/>
              <w:right w:val="single" w:sz="4" w:space="0" w:color="auto"/>
            </w:tcBorders>
          </w:tcPr>
          <w:p w14:paraId="6C8437DD" w14:textId="77777777" w:rsidR="00A74AA6" w:rsidRPr="00A74AA6" w:rsidRDefault="00A74AA6" w:rsidP="00A74AA6">
            <w:pPr>
              <w:spacing w:after="0" w:line="240" w:lineRule="auto"/>
              <w:rPr>
                <w:rFonts w:cs="Times New Roman"/>
                <w:szCs w:val="20"/>
              </w:rPr>
            </w:pPr>
          </w:p>
        </w:tc>
        <w:tc>
          <w:tcPr>
            <w:tcW w:w="1708" w:type="pct"/>
            <w:vMerge/>
            <w:tcBorders>
              <w:left w:val="single" w:sz="4" w:space="0" w:color="auto"/>
              <w:bottom w:val="single" w:sz="4" w:space="0" w:color="auto"/>
              <w:right w:val="single" w:sz="4" w:space="0" w:color="auto"/>
            </w:tcBorders>
            <w:vAlign w:val="center"/>
          </w:tcPr>
          <w:p w14:paraId="27601C69" w14:textId="77777777" w:rsidR="00A74AA6" w:rsidRPr="00A74AA6" w:rsidRDefault="00A74AA6" w:rsidP="00A74AA6">
            <w:pPr>
              <w:spacing w:after="0" w:line="240" w:lineRule="auto"/>
              <w:rPr>
                <w:rFonts w:cs="Times New Roman"/>
                <w:szCs w:val="20"/>
              </w:rPr>
            </w:pPr>
          </w:p>
        </w:tc>
        <w:tc>
          <w:tcPr>
            <w:tcW w:w="487" w:type="pct"/>
            <w:vMerge/>
            <w:tcBorders>
              <w:left w:val="single" w:sz="4" w:space="0" w:color="auto"/>
              <w:right w:val="single" w:sz="4" w:space="0" w:color="auto"/>
            </w:tcBorders>
            <w:vAlign w:val="center"/>
          </w:tcPr>
          <w:p w14:paraId="2D2EBD31" w14:textId="77777777" w:rsidR="00A74AA6" w:rsidRPr="00A74AA6" w:rsidRDefault="00A74AA6" w:rsidP="00A74AA6">
            <w:pPr>
              <w:spacing w:after="0" w:line="240" w:lineRule="auto"/>
              <w:rPr>
                <w:rFonts w:cs="Times New Roman"/>
                <w:szCs w:val="20"/>
              </w:rPr>
            </w:pPr>
          </w:p>
        </w:tc>
      </w:tr>
      <w:tr w:rsidR="00A74AA6" w:rsidRPr="00A74AA6" w14:paraId="16CC7BCE" w14:textId="77777777" w:rsidTr="007D1DE2">
        <w:trPr>
          <w:trHeight w:val="699"/>
          <w:jc w:val="center"/>
        </w:trPr>
        <w:tc>
          <w:tcPr>
            <w:tcW w:w="353" w:type="pct"/>
            <w:tcBorders>
              <w:top w:val="single" w:sz="4" w:space="0" w:color="auto"/>
              <w:left w:val="single" w:sz="4" w:space="0" w:color="auto"/>
              <w:bottom w:val="single" w:sz="4" w:space="0" w:color="auto"/>
              <w:right w:val="single" w:sz="4" w:space="0" w:color="auto"/>
            </w:tcBorders>
            <w:vAlign w:val="center"/>
          </w:tcPr>
          <w:p w14:paraId="6A2B6EBB" w14:textId="77777777" w:rsidR="00A74AA6" w:rsidRPr="00A74AA6" w:rsidRDefault="00A74AA6" w:rsidP="00A74AA6">
            <w:pPr>
              <w:spacing w:after="0" w:line="240" w:lineRule="auto"/>
              <w:rPr>
                <w:rFonts w:cs="Times New Roman"/>
                <w:szCs w:val="20"/>
              </w:rPr>
            </w:pPr>
            <w:r w:rsidRPr="00A74AA6">
              <w:rPr>
                <w:rFonts w:cs="Times New Roman"/>
                <w:szCs w:val="20"/>
              </w:rPr>
              <w:t>3.</w:t>
            </w:r>
          </w:p>
        </w:tc>
        <w:tc>
          <w:tcPr>
            <w:tcW w:w="776" w:type="pct"/>
            <w:tcBorders>
              <w:top w:val="single" w:sz="4" w:space="0" w:color="auto"/>
              <w:left w:val="single" w:sz="4" w:space="0" w:color="auto"/>
              <w:bottom w:val="single" w:sz="4" w:space="0" w:color="auto"/>
              <w:right w:val="single" w:sz="4" w:space="0" w:color="auto"/>
            </w:tcBorders>
            <w:vAlign w:val="center"/>
          </w:tcPr>
          <w:p w14:paraId="1F43D89F" w14:textId="77777777" w:rsidR="00A74AA6" w:rsidRPr="00A74AA6" w:rsidRDefault="00A74AA6" w:rsidP="00A74AA6">
            <w:pPr>
              <w:spacing w:after="0" w:line="240" w:lineRule="auto"/>
              <w:rPr>
                <w:rFonts w:cs="Times New Roman"/>
                <w:szCs w:val="20"/>
              </w:rPr>
            </w:pPr>
            <w:r w:rsidRPr="00A74AA6">
              <w:rPr>
                <w:rFonts w:cs="Times New Roman"/>
                <w:szCs w:val="20"/>
              </w:rPr>
              <w:t>Дизельное топливо ЕВРО</w:t>
            </w:r>
          </w:p>
          <w:p w14:paraId="08DA19B1" w14:textId="77777777" w:rsidR="00A74AA6" w:rsidRPr="00A74AA6" w:rsidRDefault="00A74AA6" w:rsidP="00A74AA6">
            <w:pPr>
              <w:spacing w:after="0" w:line="240" w:lineRule="auto"/>
              <w:rPr>
                <w:rFonts w:cs="Times New Roman"/>
                <w:szCs w:val="20"/>
              </w:rPr>
            </w:pPr>
            <w:r w:rsidRPr="00A74AA6">
              <w:rPr>
                <w:rFonts w:cs="Times New Roman"/>
                <w:szCs w:val="20"/>
              </w:rPr>
              <w:t>ДТ-Е-К5</w:t>
            </w:r>
          </w:p>
          <w:p w14:paraId="32184B2E" w14:textId="77777777" w:rsidR="00A74AA6" w:rsidRPr="00A74AA6" w:rsidRDefault="00A74AA6" w:rsidP="00A74AA6">
            <w:pPr>
              <w:spacing w:after="0" w:line="240" w:lineRule="auto"/>
              <w:rPr>
                <w:rFonts w:cs="Times New Roman"/>
                <w:szCs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6909002C" w14:textId="77777777" w:rsidR="00A74AA6" w:rsidRPr="00A74AA6" w:rsidRDefault="00A74AA6" w:rsidP="00A74AA6">
            <w:pPr>
              <w:spacing w:after="0" w:line="240" w:lineRule="auto"/>
              <w:rPr>
                <w:rFonts w:cs="Times New Roman"/>
                <w:szCs w:val="20"/>
              </w:rPr>
            </w:pPr>
            <w:r w:rsidRPr="00A74AA6">
              <w:rPr>
                <w:rFonts w:cs="Times New Roman"/>
                <w:szCs w:val="20"/>
              </w:rPr>
              <w:t xml:space="preserve">Сорт/класс топлива не ниже числового значения предельной температуры </w:t>
            </w:r>
            <w:proofErr w:type="spellStart"/>
            <w:r w:rsidRPr="00A74AA6">
              <w:rPr>
                <w:rFonts w:cs="Times New Roman"/>
                <w:szCs w:val="20"/>
              </w:rPr>
              <w:t>фильтруемости</w:t>
            </w:r>
            <w:proofErr w:type="spellEnd"/>
            <w:r w:rsidRPr="00A74AA6">
              <w:rPr>
                <w:rFonts w:cs="Times New Roman"/>
                <w:szCs w:val="20"/>
              </w:rPr>
              <w:t xml:space="preserve">, установленной для </w:t>
            </w:r>
            <w:r w:rsidRPr="00A74AA6">
              <w:rPr>
                <w:rFonts w:cs="Times New Roman"/>
                <w:szCs w:val="20"/>
              </w:rPr>
              <w:lastRenderedPageBreak/>
              <w:t>значения показателя F</w:t>
            </w:r>
            <w:r w:rsidRPr="00A74AA6">
              <w:rPr>
                <w:rStyle w:val="af4"/>
                <w:rFonts w:cs="Times New Roman"/>
                <w:szCs w:val="20"/>
              </w:rPr>
              <w:footnoteReference w:id="2"/>
            </w:r>
            <w:r w:rsidRPr="00A74AA6">
              <w:rPr>
                <w:rFonts w:cs="Times New Roman"/>
                <w:szCs w:val="20"/>
              </w:rPr>
              <w:t>.</w:t>
            </w:r>
          </w:p>
        </w:tc>
        <w:tc>
          <w:tcPr>
            <w:tcW w:w="615" w:type="pct"/>
            <w:tcBorders>
              <w:top w:val="single" w:sz="4" w:space="0" w:color="auto"/>
              <w:left w:val="single" w:sz="4" w:space="0" w:color="auto"/>
              <w:bottom w:val="single" w:sz="4" w:space="0" w:color="auto"/>
              <w:right w:val="single" w:sz="4" w:space="0" w:color="auto"/>
            </w:tcBorders>
            <w:vAlign w:val="center"/>
          </w:tcPr>
          <w:p w14:paraId="1958775F" w14:textId="77777777" w:rsidR="00A74AA6" w:rsidRPr="00A74AA6" w:rsidRDefault="00A74AA6" w:rsidP="00A74AA6">
            <w:pPr>
              <w:spacing w:after="0" w:line="240" w:lineRule="auto"/>
              <w:rPr>
                <w:rFonts w:cs="Times New Roman"/>
                <w:szCs w:val="20"/>
              </w:rPr>
            </w:pPr>
            <w:r w:rsidRPr="00A74AA6">
              <w:rPr>
                <w:rFonts w:cs="Times New Roman"/>
                <w:szCs w:val="20"/>
              </w:rPr>
              <w:lastRenderedPageBreak/>
              <w:t>Соответствующее климатическим условиям и/или сезонности</w:t>
            </w:r>
          </w:p>
        </w:tc>
        <w:tc>
          <w:tcPr>
            <w:tcW w:w="1708" w:type="pct"/>
            <w:tcBorders>
              <w:top w:val="single" w:sz="4" w:space="0" w:color="auto"/>
              <w:left w:val="single" w:sz="4" w:space="0" w:color="auto"/>
              <w:bottom w:val="single" w:sz="4" w:space="0" w:color="auto"/>
              <w:right w:val="single" w:sz="4" w:space="0" w:color="auto"/>
            </w:tcBorders>
            <w:vAlign w:val="center"/>
          </w:tcPr>
          <w:p w14:paraId="71E833C0" w14:textId="77777777" w:rsidR="00A74AA6" w:rsidRPr="00A74AA6" w:rsidRDefault="00A74AA6" w:rsidP="00A74AA6">
            <w:pPr>
              <w:spacing w:after="0" w:line="240" w:lineRule="auto"/>
              <w:rPr>
                <w:rFonts w:cs="Times New Roman"/>
                <w:szCs w:val="20"/>
              </w:rPr>
            </w:pPr>
            <w:r w:rsidRPr="00A74AA6">
              <w:rPr>
                <w:rFonts w:cs="Times New Roman"/>
                <w:szCs w:val="20"/>
              </w:rPr>
              <w:t xml:space="preserve">Качество дизельного топлива должно соответствовать требованиям Межгосударственный стандарт ГОСТ 32511-2013 (EN 590:2009) «Топливо дизельное ЕВРО. Технические условия» (введен в действие Приказом Росстандарта от 22.11.2013 № 1870-ст), Технического регламента </w:t>
            </w:r>
            <w:r w:rsidRPr="00A74AA6">
              <w:rPr>
                <w:rFonts w:cs="Times New Roman"/>
                <w:szCs w:val="20"/>
              </w:rPr>
              <w:lastRenderedPageBreak/>
              <w:t>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vMerge/>
            <w:tcBorders>
              <w:left w:val="single" w:sz="4" w:space="0" w:color="auto"/>
              <w:bottom w:val="single" w:sz="4" w:space="0" w:color="auto"/>
              <w:right w:val="single" w:sz="4" w:space="0" w:color="auto"/>
            </w:tcBorders>
            <w:vAlign w:val="center"/>
          </w:tcPr>
          <w:p w14:paraId="74164E73" w14:textId="77777777" w:rsidR="00A74AA6" w:rsidRPr="00A74AA6" w:rsidRDefault="00A74AA6" w:rsidP="00A74AA6">
            <w:pPr>
              <w:spacing w:after="0" w:line="240" w:lineRule="auto"/>
              <w:rPr>
                <w:rFonts w:cs="Times New Roman"/>
                <w:szCs w:val="20"/>
              </w:rPr>
            </w:pPr>
          </w:p>
        </w:tc>
      </w:tr>
    </w:tbl>
    <w:p w14:paraId="3DB64236" w14:textId="77777777" w:rsidR="00A74AA6" w:rsidRPr="00A74AA6" w:rsidRDefault="00A74AA6" w:rsidP="00A74AA6">
      <w:pPr>
        <w:spacing w:after="0" w:line="240" w:lineRule="auto"/>
        <w:rPr>
          <w:rFonts w:cs="Times New Roman"/>
          <w:szCs w:val="20"/>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3196"/>
        <w:gridCol w:w="1984"/>
        <w:gridCol w:w="4408"/>
      </w:tblGrid>
      <w:tr w:rsidR="00A74AA6" w:rsidRPr="00A74AA6" w14:paraId="70384EF1" w14:textId="77777777" w:rsidTr="000F5F33">
        <w:trPr>
          <w:trHeight w:val="51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1416EA2F" w14:textId="77777777" w:rsidR="00A74AA6" w:rsidRPr="00A74AA6" w:rsidRDefault="00A74AA6" w:rsidP="000F5F33">
            <w:pPr>
              <w:spacing w:after="0" w:line="240" w:lineRule="auto"/>
              <w:jc w:val="center"/>
              <w:rPr>
                <w:rFonts w:cs="Times New Roman"/>
                <w:szCs w:val="20"/>
              </w:rPr>
            </w:pPr>
            <w:r w:rsidRPr="00A74AA6">
              <w:rPr>
                <w:rFonts w:cs="Times New Roman"/>
                <w:szCs w:val="20"/>
              </w:rPr>
              <w:t>№ п/п</w:t>
            </w:r>
          </w:p>
        </w:tc>
        <w:tc>
          <w:tcPr>
            <w:tcW w:w="1543" w:type="pct"/>
            <w:tcBorders>
              <w:top w:val="single" w:sz="4" w:space="0" w:color="auto"/>
              <w:left w:val="single" w:sz="4" w:space="0" w:color="auto"/>
              <w:bottom w:val="single" w:sz="4" w:space="0" w:color="auto"/>
              <w:right w:val="single" w:sz="4" w:space="0" w:color="auto"/>
            </w:tcBorders>
            <w:vAlign w:val="center"/>
            <w:hideMark/>
          </w:tcPr>
          <w:p w14:paraId="4E22DB60" w14:textId="77777777" w:rsidR="00A74AA6" w:rsidRPr="00A74AA6" w:rsidRDefault="00A74AA6" w:rsidP="000F5F33">
            <w:pPr>
              <w:spacing w:after="0" w:line="240" w:lineRule="auto"/>
              <w:jc w:val="center"/>
              <w:rPr>
                <w:rFonts w:cs="Times New Roman"/>
                <w:szCs w:val="20"/>
              </w:rPr>
            </w:pPr>
            <w:r w:rsidRPr="00A74AA6">
              <w:rPr>
                <w:rFonts w:cs="Times New Roman"/>
                <w:szCs w:val="20"/>
              </w:rPr>
              <w:t>Наименование товаров</w:t>
            </w:r>
          </w:p>
        </w:tc>
        <w:tc>
          <w:tcPr>
            <w:tcW w:w="958" w:type="pct"/>
            <w:tcBorders>
              <w:top w:val="single" w:sz="4" w:space="0" w:color="auto"/>
              <w:left w:val="single" w:sz="4" w:space="0" w:color="auto"/>
              <w:bottom w:val="single" w:sz="4" w:space="0" w:color="auto"/>
              <w:right w:val="single" w:sz="4" w:space="0" w:color="auto"/>
            </w:tcBorders>
            <w:vAlign w:val="center"/>
          </w:tcPr>
          <w:p w14:paraId="2A46C499" w14:textId="77777777" w:rsidR="00A74AA6" w:rsidRPr="00A74AA6" w:rsidRDefault="00A74AA6" w:rsidP="000F5F33">
            <w:pPr>
              <w:spacing w:after="0" w:line="240" w:lineRule="auto"/>
              <w:jc w:val="center"/>
              <w:rPr>
                <w:rFonts w:cs="Times New Roman"/>
                <w:szCs w:val="20"/>
              </w:rPr>
            </w:pPr>
            <w:r w:rsidRPr="00A74AA6">
              <w:rPr>
                <w:rFonts w:cs="Times New Roman"/>
                <w:szCs w:val="20"/>
              </w:rPr>
              <w:t>Единица измерения</w:t>
            </w:r>
          </w:p>
        </w:tc>
        <w:tc>
          <w:tcPr>
            <w:tcW w:w="2128" w:type="pct"/>
            <w:tcBorders>
              <w:top w:val="single" w:sz="4" w:space="0" w:color="auto"/>
              <w:left w:val="single" w:sz="4" w:space="0" w:color="auto"/>
              <w:bottom w:val="single" w:sz="4" w:space="0" w:color="auto"/>
              <w:right w:val="single" w:sz="4" w:space="0" w:color="auto"/>
            </w:tcBorders>
            <w:vAlign w:val="center"/>
            <w:hideMark/>
          </w:tcPr>
          <w:p w14:paraId="77F0E96F" w14:textId="77777777" w:rsidR="00A74AA6" w:rsidRPr="00A74AA6" w:rsidRDefault="00A74AA6" w:rsidP="000F5F33">
            <w:pPr>
              <w:spacing w:after="0" w:line="240" w:lineRule="auto"/>
              <w:jc w:val="center"/>
              <w:rPr>
                <w:rFonts w:cs="Times New Roman"/>
                <w:szCs w:val="20"/>
              </w:rPr>
            </w:pPr>
            <w:r w:rsidRPr="00A74AA6">
              <w:rPr>
                <w:rFonts w:cs="Times New Roman"/>
                <w:szCs w:val="20"/>
              </w:rPr>
              <w:t>Прогнозная потребность на год (справочная)</w:t>
            </w:r>
          </w:p>
        </w:tc>
      </w:tr>
      <w:tr w:rsidR="00A74AA6" w:rsidRPr="00A74AA6" w14:paraId="0AD92FAB" w14:textId="77777777" w:rsidTr="000F5F33">
        <w:trPr>
          <w:trHeight w:val="418"/>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3B396B10" w14:textId="77777777" w:rsidR="00A74AA6" w:rsidRPr="00A74AA6" w:rsidRDefault="00A74AA6" w:rsidP="00A74AA6">
            <w:pPr>
              <w:spacing w:after="0" w:line="240" w:lineRule="auto"/>
              <w:rPr>
                <w:rFonts w:cs="Times New Roman"/>
                <w:szCs w:val="20"/>
              </w:rPr>
            </w:pPr>
            <w:r w:rsidRPr="00A74AA6">
              <w:rPr>
                <w:rFonts w:cs="Times New Roman"/>
                <w:szCs w:val="20"/>
              </w:rPr>
              <w:t>1.</w:t>
            </w:r>
          </w:p>
        </w:tc>
        <w:tc>
          <w:tcPr>
            <w:tcW w:w="1543" w:type="pct"/>
            <w:tcBorders>
              <w:top w:val="single" w:sz="4" w:space="0" w:color="auto"/>
              <w:left w:val="single" w:sz="4" w:space="0" w:color="auto"/>
              <w:bottom w:val="single" w:sz="4" w:space="0" w:color="auto"/>
              <w:right w:val="single" w:sz="4" w:space="0" w:color="auto"/>
            </w:tcBorders>
            <w:vAlign w:val="center"/>
            <w:hideMark/>
          </w:tcPr>
          <w:p w14:paraId="24CD13DD" w14:textId="77777777" w:rsidR="00A74AA6" w:rsidRPr="00A74AA6" w:rsidRDefault="00A74AA6" w:rsidP="00A74AA6">
            <w:pPr>
              <w:spacing w:after="0" w:line="240" w:lineRule="auto"/>
              <w:rPr>
                <w:rFonts w:cs="Times New Roman"/>
                <w:szCs w:val="20"/>
              </w:rPr>
            </w:pPr>
            <w:r w:rsidRPr="00A74AA6">
              <w:rPr>
                <w:rFonts w:cs="Times New Roman"/>
                <w:szCs w:val="20"/>
              </w:rPr>
              <w:t>Бензин АИ-92-К5</w:t>
            </w:r>
          </w:p>
        </w:tc>
        <w:tc>
          <w:tcPr>
            <w:tcW w:w="958" w:type="pct"/>
            <w:tcBorders>
              <w:top w:val="single" w:sz="4" w:space="0" w:color="auto"/>
              <w:left w:val="single" w:sz="4" w:space="0" w:color="auto"/>
              <w:bottom w:val="single" w:sz="4" w:space="0" w:color="auto"/>
              <w:right w:val="single" w:sz="4" w:space="0" w:color="auto"/>
            </w:tcBorders>
            <w:vAlign w:val="center"/>
          </w:tcPr>
          <w:p w14:paraId="6A7FD0F6" w14:textId="77777777" w:rsidR="00A74AA6" w:rsidRPr="00A74AA6" w:rsidRDefault="00A74AA6" w:rsidP="00A74AA6">
            <w:pPr>
              <w:spacing w:after="0" w:line="240" w:lineRule="auto"/>
              <w:jc w:val="center"/>
              <w:rPr>
                <w:rFonts w:cs="Times New Roman"/>
                <w:szCs w:val="20"/>
              </w:rPr>
            </w:pPr>
            <w:r w:rsidRPr="00A74AA6">
              <w:rPr>
                <w:rFonts w:cs="Times New Roman"/>
                <w:szCs w:val="20"/>
              </w:rPr>
              <w:t>литры</w:t>
            </w:r>
          </w:p>
        </w:tc>
        <w:tc>
          <w:tcPr>
            <w:tcW w:w="2128" w:type="pct"/>
            <w:tcBorders>
              <w:top w:val="single" w:sz="4" w:space="0" w:color="auto"/>
              <w:left w:val="single" w:sz="4" w:space="0" w:color="auto"/>
              <w:bottom w:val="single" w:sz="4" w:space="0" w:color="auto"/>
              <w:right w:val="single" w:sz="4" w:space="0" w:color="auto"/>
            </w:tcBorders>
            <w:vAlign w:val="center"/>
          </w:tcPr>
          <w:p w14:paraId="448058BD" w14:textId="77777777" w:rsidR="00A74AA6" w:rsidRPr="00A74AA6" w:rsidRDefault="00A74AA6" w:rsidP="00A74AA6">
            <w:pPr>
              <w:spacing w:after="0" w:line="240" w:lineRule="auto"/>
              <w:jc w:val="center"/>
              <w:rPr>
                <w:rFonts w:cs="Times New Roman"/>
                <w:szCs w:val="20"/>
              </w:rPr>
            </w:pPr>
            <w:r w:rsidRPr="00A74AA6">
              <w:rPr>
                <w:rFonts w:cs="Times New Roman"/>
                <w:szCs w:val="20"/>
              </w:rPr>
              <w:t>300 000</w:t>
            </w:r>
          </w:p>
        </w:tc>
      </w:tr>
      <w:tr w:rsidR="00A74AA6" w:rsidRPr="00A74AA6" w14:paraId="51B5B090" w14:textId="77777777" w:rsidTr="000F5F33">
        <w:trPr>
          <w:trHeight w:val="423"/>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490660E7" w14:textId="77777777" w:rsidR="00A74AA6" w:rsidRPr="00A74AA6" w:rsidRDefault="00A74AA6" w:rsidP="00A74AA6">
            <w:pPr>
              <w:spacing w:after="0" w:line="240" w:lineRule="auto"/>
              <w:rPr>
                <w:rFonts w:cs="Times New Roman"/>
                <w:szCs w:val="20"/>
              </w:rPr>
            </w:pPr>
            <w:r w:rsidRPr="00A74AA6">
              <w:rPr>
                <w:rFonts w:cs="Times New Roman"/>
                <w:szCs w:val="20"/>
              </w:rPr>
              <w:t>2.</w:t>
            </w:r>
          </w:p>
        </w:tc>
        <w:tc>
          <w:tcPr>
            <w:tcW w:w="1543" w:type="pct"/>
            <w:tcBorders>
              <w:top w:val="single" w:sz="4" w:space="0" w:color="auto"/>
              <w:left w:val="single" w:sz="4" w:space="0" w:color="auto"/>
              <w:bottom w:val="single" w:sz="4" w:space="0" w:color="auto"/>
              <w:right w:val="single" w:sz="4" w:space="0" w:color="auto"/>
            </w:tcBorders>
            <w:vAlign w:val="center"/>
            <w:hideMark/>
          </w:tcPr>
          <w:p w14:paraId="14C05716" w14:textId="77777777" w:rsidR="00A74AA6" w:rsidRPr="00A74AA6" w:rsidRDefault="00A74AA6" w:rsidP="00A74AA6">
            <w:pPr>
              <w:spacing w:after="0" w:line="240" w:lineRule="auto"/>
              <w:rPr>
                <w:rFonts w:cs="Times New Roman"/>
                <w:szCs w:val="20"/>
              </w:rPr>
            </w:pPr>
            <w:r w:rsidRPr="00A74AA6">
              <w:rPr>
                <w:rFonts w:cs="Times New Roman"/>
                <w:szCs w:val="20"/>
              </w:rPr>
              <w:t>Бензин АИ-95-К5</w:t>
            </w:r>
          </w:p>
        </w:tc>
        <w:tc>
          <w:tcPr>
            <w:tcW w:w="958" w:type="pct"/>
            <w:tcBorders>
              <w:top w:val="single" w:sz="4" w:space="0" w:color="auto"/>
              <w:left w:val="single" w:sz="4" w:space="0" w:color="auto"/>
              <w:bottom w:val="single" w:sz="4" w:space="0" w:color="auto"/>
              <w:right w:val="single" w:sz="4" w:space="0" w:color="auto"/>
            </w:tcBorders>
            <w:vAlign w:val="center"/>
          </w:tcPr>
          <w:p w14:paraId="31D9A050" w14:textId="77777777" w:rsidR="00A74AA6" w:rsidRPr="00A74AA6" w:rsidRDefault="00A74AA6" w:rsidP="00A74AA6">
            <w:pPr>
              <w:spacing w:after="0" w:line="240" w:lineRule="auto"/>
              <w:jc w:val="center"/>
              <w:rPr>
                <w:rFonts w:cs="Times New Roman"/>
                <w:szCs w:val="20"/>
              </w:rPr>
            </w:pPr>
            <w:r w:rsidRPr="00A74AA6">
              <w:rPr>
                <w:rFonts w:cs="Times New Roman"/>
                <w:szCs w:val="20"/>
              </w:rPr>
              <w:t>литры</w:t>
            </w:r>
          </w:p>
        </w:tc>
        <w:tc>
          <w:tcPr>
            <w:tcW w:w="2128" w:type="pct"/>
            <w:tcBorders>
              <w:top w:val="single" w:sz="4" w:space="0" w:color="auto"/>
              <w:left w:val="single" w:sz="4" w:space="0" w:color="auto"/>
              <w:bottom w:val="single" w:sz="4" w:space="0" w:color="auto"/>
              <w:right w:val="single" w:sz="4" w:space="0" w:color="auto"/>
            </w:tcBorders>
            <w:vAlign w:val="center"/>
          </w:tcPr>
          <w:p w14:paraId="04E7F52F" w14:textId="77777777" w:rsidR="00A74AA6" w:rsidRPr="00A74AA6" w:rsidRDefault="00A74AA6" w:rsidP="00A74AA6">
            <w:pPr>
              <w:spacing w:after="0" w:line="240" w:lineRule="auto"/>
              <w:jc w:val="center"/>
              <w:rPr>
                <w:rFonts w:cs="Times New Roman"/>
                <w:szCs w:val="20"/>
              </w:rPr>
            </w:pPr>
            <w:r w:rsidRPr="00A74AA6">
              <w:rPr>
                <w:rFonts w:cs="Times New Roman"/>
                <w:szCs w:val="20"/>
              </w:rPr>
              <w:t>700 000</w:t>
            </w:r>
          </w:p>
        </w:tc>
      </w:tr>
      <w:tr w:rsidR="00A74AA6" w:rsidRPr="00A74AA6" w14:paraId="6A3B9140" w14:textId="77777777" w:rsidTr="000F5F33">
        <w:trPr>
          <w:trHeight w:val="423"/>
          <w:jc w:val="center"/>
        </w:trPr>
        <w:tc>
          <w:tcPr>
            <w:tcW w:w="371" w:type="pct"/>
            <w:tcBorders>
              <w:top w:val="single" w:sz="4" w:space="0" w:color="auto"/>
              <w:left w:val="single" w:sz="4" w:space="0" w:color="auto"/>
              <w:bottom w:val="single" w:sz="4" w:space="0" w:color="auto"/>
              <w:right w:val="single" w:sz="4" w:space="0" w:color="auto"/>
            </w:tcBorders>
            <w:vAlign w:val="center"/>
          </w:tcPr>
          <w:p w14:paraId="42436FC3" w14:textId="77777777" w:rsidR="00A74AA6" w:rsidRPr="00A74AA6" w:rsidRDefault="00A74AA6" w:rsidP="00A74AA6">
            <w:pPr>
              <w:spacing w:after="0" w:line="240" w:lineRule="auto"/>
              <w:rPr>
                <w:rFonts w:cs="Times New Roman"/>
                <w:szCs w:val="20"/>
              </w:rPr>
            </w:pPr>
            <w:r w:rsidRPr="00A74AA6">
              <w:rPr>
                <w:rFonts w:cs="Times New Roman"/>
                <w:szCs w:val="20"/>
              </w:rPr>
              <w:t>3</w:t>
            </w:r>
          </w:p>
        </w:tc>
        <w:tc>
          <w:tcPr>
            <w:tcW w:w="1543" w:type="pct"/>
            <w:tcBorders>
              <w:top w:val="single" w:sz="4" w:space="0" w:color="auto"/>
              <w:left w:val="single" w:sz="4" w:space="0" w:color="auto"/>
              <w:bottom w:val="single" w:sz="4" w:space="0" w:color="auto"/>
              <w:right w:val="single" w:sz="4" w:space="0" w:color="auto"/>
            </w:tcBorders>
            <w:vAlign w:val="center"/>
          </w:tcPr>
          <w:p w14:paraId="30235173" w14:textId="77777777" w:rsidR="00A74AA6" w:rsidRPr="00A74AA6" w:rsidRDefault="00A74AA6" w:rsidP="00A74AA6">
            <w:pPr>
              <w:spacing w:after="0" w:line="240" w:lineRule="auto"/>
              <w:rPr>
                <w:rFonts w:cs="Times New Roman"/>
                <w:szCs w:val="20"/>
              </w:rPr>
            </w:pPr>
            <w:r w:rsidRPr="00A74AA6">
              <w:rPr>
                <w:rFonts w:cs="Times New Roman"/>
                <w:szCs w:val="20"/>
              </w:rPr>
              <w:t>Бензин АИ-98/100-К5</w:t>
            </w:r>
          </w:p>
        </w:tc>
        <w:tc>
          <w:tcPr>
            <w:tcW w:w="958" w:type="pct"/>
            <w:tcBorders>
              <w:top w:val="single" w:sz="4" w:space="0" w:color="auto"/>
              <w:left w:val="single" w:sz="4" w:space="0" w:color="auto"/>
              <w:bottom w:val="single" w:sz="4" w:space="0" w:color="auto"/>
              <w:right w:val="single" w:sz="4" w:space="0" w:color="auto"/>
            </w:tcBorders>
            <w:vAlign w:val="center"/>
          </w:tcPr>
          <w:p w14:paraId="55F878CD" w14:textId="77777777" w:rsidR="00A74AA6" w:rsidRPr="00A74AA6" w:rsidRDefault="00A74AA6" w:rsidP="00A74AA6">
            <w:pPr>
              <w:spacing w:after="0" w:line="240" w:lineRule="auto"/>
              <w:jc w:val="center"/>
              <w:rPr>
                <w:rFonts w:cs="Times New Roman"/>
                <w:szCs w:val="20"/>
              </w:rPr>
            </w:pPr>
            <w:r w:rsidRPr="00A74AA6">
              <w:rPr>
                <w:rFonts w:cs="Times New Roman"/>
                <w:szCs w:val="20"/>
              </w:rPr>
              <w:t>литры</w:t>
            </w:r>
          </w:p>
        </w:tc>
        <w:tc>
          <w:tcPr>
            <w:tcW w:w="2128" w:type="pct"/>
            <w:tcBorders>
              <w:top w:val="single" w:sz="4" w:space="0" w:color="auto"/>
              <w:left w:val="single" w:sz="4" w:space="0" w:color="auto"/>
              <w:bottom w:val="single" w:sz="4" w:space="0" w:color="auto"/>
              <w:right w:val="single" w:sz="4" w:space="0" w:color="auto"/>
            </w:tcBorders>
            <w:vAlign w:val="center"/>
          </w:tcPr>
          <w:p w14:paraId="383F2A03" w14:textId="77777777" w:rsidR="00A74AA6" w:rsidRPr="00A74AA6" w:rsidRDefault="00A74AA6" w:rsidP="00A74AA6">
            <w:pPr>
              <w:spacing w:after="0" w:line="240" w:lineRule="auto"/>
              <w:jc w:val="center"/>
              <w:rPr>
                <w:rFonts w:cs="Times New Roman"/>
                <w:szCs w:val="20"/>
              </w:rPr>
            </w:pPr>
            <w:r w:rsidRPr="00A74AA6">
              <w:rPr>
                <w:rFonts w:cs="Times New Roman"/>
                <w:szCs w:val="20"/>
              </w:rPr>
              <w:t>2 000</w:t>
            </w:r>
          </w:p>
        </w:tc>
      </w:tr>
      <w:tr w:rsidR="00A74AA6" w:rsidRPr="00A74AA6" w14:paraId="4B9C2971" w14:textId="77777777" w:rsidTr="000F5F33">
        <w:trPr>
          <w:trHeight w:val="259"/>
          <w:jc w:val="center"/>
        </w:trPr>
        <w:tc>
          <w:tcPr>
            <w:tcW w:w="371" w:type="pct"/>
            <w:tcBorders>
              <w:top w:val="single" w:sz="4" w:space="0" w:color="auto"/>
              <w:left w:val="single" w:sz="4" w:space="0" w:color="auto"/>
              <w:bottom w:val="single" w:sz="4" w:space="0" w:color="auto"/>
              <w:right w:val="single" w:sz="4" w:space="0" w:color="auto"/>
            </w:tcBorders>
            <w:vAlign w:val="center"/>
          </w:tcPr>
          <w:p w14:paraId="0A402E21" w14:textId="77777777" w:rsidR="00A74AA6" w:rsidRPr="00A74AA6" w:rsidRDefault="00A74AA6" w:rsidP="00A74AA6">
            <w:pPr>
              <w:spacing w:after="0" w:line="240" w:lineRule="auto"/>
              <w:rPr>
                <w:rFonts w:cs="Times New Roman"/>
                <w:szCs w:val="20"/>
              </w:rPr>
            </w:pPr>
            <w:r w:rsidRPr="00A74AA6">
              <w:rPr>
                <w:rFonts w:cs="Times New Roman"/>
                <w:szCs w:val="20"/>
              </w:rPr>
              <w:t>4.</w:t>
            </w:r>
          </w:p>
        </w:tc>
        <w:tc>
          <w:tcPr>
            <w:tcW w:w="1543" w:type="pct"/>
            <w:tcBorders>
              <w:top w:val="single" w:sz="4" w:space="0" w:color="auto"/>
              <w:left w:val="single" w:sz="4" w:space="0" w:color="auto"/>
              <w:bottom w:val="single" w:sz="4" w:space="0" w:color="auto"/>
              <w:right w:val="single" w:sz="4" w:space="0" w:color="auto"/>
            </w:tcBorders>
            <w:vAlign w:val="center"/>
          </w:tcPr>
          <w:p w14:paraId="5B364E5A" w14:textId="77777777" w:rsidR="00A74AA6" w:rsidRPr="00A74AA6" w:rsidRDefault="00A74AA6" w:rsidP="00A74AA6">
            <w:pPr>
              <w:spacing w:after="0" w:line="240" w:lineRule="auto"/>
              <w:rPr>
                <w:rFonts w:cs="Times New Roman"/>
                <w:szCs w:val="20"/>
              </w:rPr>
            </w:pPr>
            <w:r w:rsidRPr="00A74AA6">
              <w:rPr>
                <w:rFonts w:cs="Times New Roman"/>
                <w:szCs w:val="20"/>
              </w:rPr>
              <w:t>Дизельное топливо ЕВРО ДТ-К5</w:t>
            </w:r>
          </w:p>
        </w:tc>
        <w:tc>
          <w:tcPr>
            <w:tcW w:w="958" w:type="pct"/>
            <w:tcBorders>
              <w:top w:val="single" w:sz="4" w:space="0" w:color="auto"/>
              <w:left w:val="single" w:sz="4" w:space="0" w:color="auto"/>
              <w:bottom w:val="single" w:sz="4" w:space="0" w:color="auto"/>
              <w:right w:val="single" w:sz="4" w:space="0" w:color="auto"/>
            </w:tcBorders>
            <w:vAlign w:val="center"/>
          </w:tcPr>
          <w:p w14:paraId="4D68AC89" w14:textId="77777777" w:rsidR="00A74AA6" w:rsidRPr="00A74AA6" w:rsidRDefault="00A74AA6" w:rsidP="00A74AA6">
            <w:pPr>
              <w:spacing w:after="0" w:line="240" w:lineRule="auto"/>
              <w:jc w:val="center"/>
              <w:rPr>
                <w:rFonts w:cs="Times New Roman"/>
                <w:szCs w:val="20"/>
              </w:rPr>
            </w:pPr>
            <w:r w:rsidRPr="00A74AA6">
              <w:rPr>
                <w:rFonts w:cs="Times New Roman"/>
                <w:szCs w:val="20"/>
              </w:rPr>
              <w:t>литры</w:t>
            </w:r>
          </w:p>
        </w:tc>
        <w:tc>
          <w:tcPr>
            <w:tcW w:w="2128" w:type="pct"/>
            <w:tcBorders>
              <w:top w:val="single" w:sz="4" w:space="0" w:color="auto"/>
              <w:left w:val="single" w:sz="4" w:space="0" w:color="auto"/>
              <w:bottom w:val="single" w:sz="4" w:space="0" w:color="auto"/>
              <w:right w:val="single" w:sz="4" w:space="0" w:color="auto"/>
            </w:tcBorders>
            <w:vAlign w:val="center"/>
          </w:tcPr>
          <w:p w14:paraId="43AFD571" w14:textId="77777777" w:rsidR="00A74AA6" w:rsidRPr="00A74AA6" w:rsidRDefault="00A74AA6" w:rsidP="00A74AA6">
            <w:pPr>
              <w:spacing w:after="0" w:line="240" w:lineRule="auto"/>
              <w:jc w:val="center"/>
              <w:rPr>
                <w:rFonts w:cs="Times New Roman"/>
                <w:szCs w:val="20"/>
              </w:rPr>
            </w:pPr>
            <w:r w:rsidRPr="00A74AA6">
              <w:rPr>
                <w:rFonts w:cs="Times New Roman"/>
                <w:szCs w:val="20"/>
              </w:rPr>
              <w:t>50 000</w:t>
            </w:r>
          </w:p>
        </w:tc>
      </w:tr>
    </w:tbl>
    <w:p w14:paraId="1DD4498C"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Требования к качеству:</w:t>
      </w:r>
    </w:p>
    <w:p w14:paraId="74164BD5"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2.1. Поставляемые нефтепродукты должны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 решением Комиссии Таможенного союза от 18.10.2011 № 826.</w:t>
      </w:r>
    </w:p>
    <w:p w14:paraId="166831A1"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2.2. На каждой ТО обязательно наличие сертификата качества на каждый вид поставляемого нефтепродукта. Качество нефтепродуктов, должно соответствовать требованиям действующего законодательства Российской Федерации. Качество автомобильного топлива должно подтверждаться сертификатом соответствия, выданным заводом-производителем и паспортом качества нефтепродукта.</w:t>
      </w:r>
    </w:p>
    <w:p w14:paraId="36449BB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2.3. Исполнитель обязан обеспечить по требованию представителя Заказчика предоставление на ТО документов, подтверждающих качество нефтепродукта, оформленных в соответствии с законодательством Российской Федерации.</w:t>
      </w:r>
    </w:p>
    <w:p w14:paraId="0116BE76" w14:textId="77777777" w:rsidR="00A74AA6" w:rsidRPr="00A74AA6" w:rsidRDefault="00A74AA6" w:rsidP="00A74AA6">
      <w:pPr>
        <w:spacing w:after="0" w:line="240" w:lineRule="auto"/>
        <w:jc w:val="both"/>
        <w:rPr>
          <w:rFonts w:cs="Times New Roman"/>
          <w:szCs w:val="20"/>
        </w:rPr>
      </w:pPr>
    </w:p>
    <w:p w14:paraId="60955576"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3. Требования к безопасности:</w:t>
      </w:r>
    </w:p>
    <w:p w14:paraId="5BFC6A3B"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3.1. Поставляемые нефтепродукты должны соответствовать требованиям, указанным в Техническом регламенте Таможенного союза ТР ТС 013/2011 «О требованиях к автомобильному и авиационному бензину, дизельному и судовому топливу для реактивных двигателей и мазуту», утвержденном решением Комиссии Таможенного союза от 18.10.2011 № 826.</w:t>
      </w:r>
    </w:p>
    <w:p w14:paraId="7D8440FB" w14:textId="77777777" w:rsidR="00A74AA6" w:rsidRPr="00A74AA6" w:rsidRDefault="00A74AA6" w:rsidP="00A74AA6">
      <w:pPr>
        <w:spacing w:after="0" w:line="240" w:lineRule="auto"/>
        <w:ind w:firstLine="567"/>
        <w:jc w:val="both"/>
        <w:rPr>
          <w:rFonts w:cs="Times New Roman"/>
          <w:szCs w:val="20"/>
        </w:rPr>
      </w:pPr>
    </w:p>
    <w:p w14:paraId="55BDDE6F"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4. Требования к поставке нефтепродукта:</w:t>
      </w:r>
    </w:p>
    <w:p w14:paraId="700B2EE6"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4.1. Бесперебойная заправка бензином и дизельным топливом автотранспорта Заказчика должна осуществляться ежедневно, круглосуточно на всех ТО Исполнителя с использованием пластиковых топливных информационных смарт-карт со встроенной микросхемой, предназначенной для учета объема и ассортимента нефтепродуктов.</w:t>
      </w:r>
    </w:p>
    <w:p w14:paraId="781320F1"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4.2. Допускается отсутствие на ТО одного из видов топлива, при условии наличия отсутствующего вида топлива на ближайшей ТО.</w:t>
      </w:r>
    </w:p>
    <w:p w14:paraId="10E3B344"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4.3. Топливные карты не должны блокироваться в течение как минимум 180 дней, в случае если ими не пользуются.</w:t>
      </w:r>
    </w:p>
    <w:p w14:paraId="0A60F8F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4.4. Исполнитель производит поставку нефтепродукта, свободного от любых прав третьих лиц.</w:t>
      </w:r>
    </w:p>
    <w:p w14:paraId="453BFD96"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4.5. Дизельное топливо поставляется в соответствии с климатическими температурными условиями и сезонностью, без указания конкретного вида ДТ (летнее, зимнее, межсезонное, арктическое).</w:t>
      </w:r>
    </w:p>
    <w:p w14:paraId="297C45E0"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4.6. Право собственности на нефтепродукт переходит от Исполнителя к Заказчику с момента его получения Заказчиком на ТО.</w:t>
      </w:r>
    </w:p>
    <w:p w14:paraId="1F9168CF" w14:textId="77777777" w:rsidR="00A74AA6" w:rsidRPr="00A74AA6" w:rsidRDefault="00A74AA6" w:rsidP="00A74AA6">
      <w:pPr>
        <w:spacing w:after="0" w:line="240" w:lineRule="auto"/>
        <w:jc w:val="both"/>
        <w:rPr>
          <w:rFonts w:cs="Times New Roman"/>
          <w:szCs w:val="20"/>
        </w:rPr>
      </w:pPr>
    </w:p>
    <w:p w14:paraId="286E9D26" w14:textId="77777777" w:rsidR="00A74AA6" w:rsidRPr="00A74AA6" w:rsidRDefault="00A74AA6" w:rsidP="00A74AA6">
      <w:pPr>
        <w:spacing w:after="0" w:line="240" w:lineRule="auto"/>
        <w:ind w:firstLine="709"/>
        <w:jc w:val="both"/>
        <w:rPr>
          <w:rFonts w:eastAsia="Arial" w:cs="Times New Roman"/>
          <w:b/>
          <w:szCs w:val="20"/>
        </w:rPr>
      </w:pPr>
      <w:r w:rsidRPr="00A74AA6">
        <w:rPr>
          <w:rFonts w:eastAsia="Arial" w:cs="Times New Roman"/>
          <w:b/>
          <w:szCs w:val="20"/>
        </w:rPr>
        <w:t xml:space="preserve">5. 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14:paraId="368F8D60" w14:textId="77777777" w:rsidR="00A74AA6" w:rsidRPr="00A74AA6" w:rsidRDefault="00A74AA6" w:rsidP="00A74AA6">
      <w:pPr>
        <w:spacing w:after="0" w:line="240" w:lineRule="auto"/>
        <w:ind w:firstLine="567"/>
        <w:jc w:val="both"/>
        <w:rPr>
          <w:rFonts w:cs="Times New Roman"/>
          <w:szCs w:val="20"/>
        </w:rPr>
      </w:pPr>
      <w:r w:rsidRPr="00A74AA6">
        <w:rPr>
          <w:rFonts w:eastAsia="Calibri" w:cs="Times New Roman"/>
          <w:szCs w:val="20"/>
        </w:rPr>
        <w:t xml:space="preserve">5.1. Исполнитель гарантирует возможность заправлять автотранспорт Заказчика в сети ТО в соответствии с п. 11 настоящего Технического задания с использованием топливной карты. </w:t>
      </w:r>
      <w:r w:rsidRPr="00A74AA6">
        <w:rPr>
          <w:rFonts w:cs="Times New Roman"/>
          <w:szCs w:val="20"/>
        </w:rPr>
        <w:t xml:space="preserve">Отпуск топлива на ТО в субъектах РФ, не указанных в </w:t>
      </w:r>
      <w:r w:rsidRPr="00A74AA6">
        <w:rPr>
          <w:rFonts w:eastAsia="Calibri" w:cs="Times New Roman"/>
          <w:szCs w:val="20"/>
        </w:rPr>
        <w:t>п. 11 настоящего Технического задания</w:t>
      </w:r>
      <w:r w:rsidRPr="00A74AA6">
        <w:rPr>
          <w:rFonts w:cs="Times New Roman"/>
          <w:szCs w:val="20"/>
        </w:rPr>
        <w:t xml:space="preserve"> </w:t>
      </w:r>
      <w:r w:rsidRPr="00A74AA6">
        <w:rPr>
          <w:rFonts w:eastAsia="Calibri" w:cs="Times New Roman"/>
          <w:szCs w:val="20"/>
        </w:rPr>
        <w:t xml:space="preserve">и Приложении № 7 Договора </w:t>
      </w:r>
      <w:r w:rsidRPr="00A74AA6">
        <w:rPr>
          <w:rFonts w:cs="Times New Roman"/>
          <w:szCs w:val="20"/>
        </w:rPr>
        <w:t xml:space="preserve">осуществляется только по согласованию с Заказчиком. </w:t>
      </w:r>
    </w:p>
    <w:p w14:paraId="3C2F7C29"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lastRenderedPageBreak/>
        <w:t>5.2. Обо всех изменениях в перечне ТО, Исполнитель обязан письменно проинформировать Заказчика в течение 5 (пяти) рабочих дней с момента изменения перечня ТО или путем размещения информации на официальном сайте Исполнителя.</w:t>
      </w:r>
    </w:p>
    <w:p w14:paraId="04BAF409"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 Требования к топливным картам Исполнителя:</w:t>
      </w:r>
    </w:p>
    <w:p w14:paraId="1330A72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5.3.1. Топливная карта должна иметь встроенную микросхему, ПИН-код, защищенную память, в которой содержится информация о виде нефтепродукта, отпускаемом по топливным картам и количестве нефтепродукта в литрах.</w:t>
      </w:r>
    </w:p>
    <w:p w14:paraId="4C89719D"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xml:space="preserve">5.3.2. Каждая топливная карта должна позволять вести систематизированный учет и контроль за заправкой автотранспортных средств Заказчика, получая унифицированные формы отчетности, содержащие сведения о заправках, включая номер топливной карты, дату заправки, название ТО, на которой произведена заправка, количество отпущенных литров. </w:t>
      </w:r>
    </w:p>
    <w:p w14:paraId="4FD863D5"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5.3.3. Топливная карта должна обеспечивать возможность Держателю Карты заправляться всеми видами топлива, указанными в п.1 настоящего Технического задания.</w:t>
      </w:r>
    </w:p>
    <w:p w14:paraId="3B7ACD61"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xml:space="preserve">5.3.4. Исполнитель предоставляет Заказчику топливные карты в количестве, определенном согласно заявке на их получение, на основании Акта приема-передачи топливных карт. </w:t>
      </w:r>
    </w:p>
    <w:p w14:paraId="7125C466"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5.3.5. Исполнитель предоставляет Заказчику топливные карты на безвозмездной основе на время действия Договора. Заказчик обязуется возвратить Исполнителю все полученные топливные карты не позднее 20 (двадцати) рабочих дней со дня окончания срока действия Договора.</w:t>
      </w:r>
    </w:p>
    <w:p w14:paraId="50EC65CE"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5.3.6. Выпуск (в том числе при поломке или утрате) топливной карты осуществляется за счет Исполнителя.</w:t>
      </w:r>
    </w:p>
    <w:p w14:paraId="180A674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5.3.7. Исполнитель должен обеспечить обслуживание топливных карт необходимое для возможности получения Заказчиком нефтепродукта при отсутствии связи на ТО (либо неисправности оборудования для считывания топливных карт).</w:t>
      </w:r>
    </w:p>
    <w:p w14:paraId="6228E7A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5.3.8. Топливные карты передаются Исполнителем Заказчику готовыми для использования на ТО Исполнителя.</w:t>
      </w:r>
    </w:p>
    <w:p w14:paraId="564C0234"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5.5.9. Внесение топливной карты в список утерянных или недействительных топливных карт (черный список) производится Исполнителем незамедлительно после получения заявления Заказчика/ с применением функционала личного кабинета.</w:t>
      </w:r>
    </w:p>
    <w:p w14:paraId="3CFD6D7E"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5.5.10.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615E4420"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5.5.11. В случае неисправности топливной карты Исполнитель обязан в течение одного рабочего дня произвести замену топливной карты на новую с представлением нового «ПИН-кода» и зачислением остатка топлива на вновь выданную топливную карту.</w:t>
      </w:r>
    </w:p>
    <w:p w14:paraId="78687928" w14:textId="0B49172D"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xml:space="preserve">5.5.12. Любые операции с использованием регулируемой топливной карты должны сопровождаться обязательной выдачей терминального чека </w:t>
      </w:r>
      <w:r w:rsidR="002326A4">
        <w:rPr>
          <w:rFonts w:eastAsia="Calibri" w:cs="Times New Roman"/>
          <w:szCs w:val="20"/>
        </w:rPr>
        <w:t>и /или направлением электронного чека.</w:t>
      </w:r>
    </w:p>
    <w:p w14:paraId="5AFCE532"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5.3.13. Срок подготовки топливных карт, в течение которого Исполнитель обязан подготовить топливные карты к передаче Заказчику, составляет не более 10 (десяти) рабочих дней с момента получения Исполнителем Заявки на изготовление топливных карт от Заказчика и определяется в предложении Исполнителя. Срок подготовки топливных карт также включается в п. 2.5 Договора.</w:t>
      </w:r>
    </w:p>
    <w:p w14:paraId="32F19E22"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5.4. Исполнитель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A74AA6">
        <w:rPr>
          <w:rFonts w:eastAsia="Calibri" w:cs="Times New Roman"/>
          <w:szCs w:val="20"/>
        </w:rPr>
        <w:t>mail</w:t>
      </w:r>
      <w:proofErr w:type="spellEnd"/>
      <w:r w:rsidRPr="00A74AA6">
        <w:rPr>
          <w:rFonts w:eastAsia="Calibri" w:cs="Times New Roman"/>
          <w:szCs w:val="20"/>
        </w:rPr>
        <w:t xml:space="preserve"> для отправки и приема писем, заявок, требований и т.д.</w:t>
      </w:r>
    </w:p>
    <w:p w14:paraId="7A4C5890"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5.5. Дополнительно оказываемая услуга «Персональный менеджер» предоставляется со следующего рабочего дня после подписания Договора сторонами.</w:t>
      </w:r>
    </w:p>
    <w:p w14:paraId="5DEE80D3"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5.6. Исполнитель оказывает Заказчику информационные услуги посредством предоставления доступа на официальном сайте Исполнителя к «Личному кабинету пользователя» со всеми топливными картами Заказчика.</w:t>
      </w:r>
    </w:p>
    <w:p w14:paraId="21D109E0"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5.7. Доступ к «Личному кабинету» предоставляется Исполнителем в течение 5(пяти) рабочих дней с момента подписания Сторонами Договора.</w:t>
      </w:r>
    </w:p>
    <w:p w14:paraId="6B74AD70"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 В «Личном кабинете» предоставляются следующие возможности:</w:t>
      </w:r>
    </w:p>
    <w:p w14:paraId="762EA46F"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 Для Заказчика:</w:t>
      </w:r>
    </w:p>
    <w:p w14:paraId="7667352D"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5.8.1.1. Устанавливать ограничения на топливные карты по объему, по периоду действия (суточный лимит), по виду топлива.</w:t>
      </w:r>
    </w:p>
    <w:p w14:paraId="706FED1D"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5.8.1.2. Устанавливать идентификатор Держателя Карты по государственному регистрационному знаку транспортного средства.</w:t>
      </w:r>
    </w:p>
    <w:p w14:paraId="10E875C9"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5.8.1.3. Блокировать/разблокировать топливные карты.</w:t>
      </w:r>
    </w:p>
    <w:p w14:paraId="40FB6A6C"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5.8.1.4. Отправлять заявку на дополнительные топливные карты.</w:t>
      </w:r>
    </w:p>
    <w:p w14:paraId="082E993D"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5.8.1.5. Просматривать текущий расход (отражение общего денежного и литрового расхода).</w:t>
      </w:r>
    </w:p>
    <w:p w14:paraId="7EB9712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5.8.1.6. Просматривать в режиме реального времени</w:t>
      </w:r>
      <w:r w:rsidRPr="00A74AA6">
        <w:rPr>
          <w:rStyle w:val="af4"/>
          <w:rFonts w:eastAsia="Calibri" w:cs="Times New Roman"/>
          <w:szCs w:val="20"/>
        </w:rPr>
        <w:footnoteReference w:id="3"/>
      </w:r>
      <w:r w:rsidRPr="00A74AA6">
        <w:rPr>
          <w:rFonts w:eastAsia="Calibri" w:cs="Times New Roman"/>
          <w:szCs w:val="20"/>
        </w:rPr>
        <w:t xml:space="preserve"> все операции, совершаемые Держателями Карт, на ТО.</w:t>
      </w:r>
    </w:p>
    <w:p w14:paraId="2B35F32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lastRenderedPageBreak/>
        <w:t>5.8.1.7. Просматривать, распечатывать и пересылать на свой e-</w:t>
      </w:r>
      <w:proofErr w:type="spellStart"/>
      <w:r w:rsidRPr="00A74AA6">
        <w:rPr>
          <w:rFonts w:eastAsia="Calibri" w:cs="Times New Roman"/>
          <w:szCs w:val="20"/>
        </w:rPr>
        <w:t>mail</w:t>
      </w:r>
      <w:proofErr w:type="spellEnd"/>
      <w:r w:rsidRPr="00A74AA6">
        <w:rPr>
          <w:rFonts w:eastAsia="Calibri" w:cs="Times New Roman"/>
          <w:szCs w:val="20"/>
        </w:rPr>
        <w:t xml:space="preserve"> информацию обо всех транзакциях, совершенных по каждой топливной карте за определенные промежутки времени, которая должна включать:</w:t>
      </w:r>
    </w:p>
    <w:p w14:paraId="4FBD017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дату и время операций с топливной картой;</w:t>
      </w:r>
    </w:p>
    <w:p w14:paraId="20ED3EB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номер топливной карты;</w:t>
      </w:r>
    </w:p>
    <w:p w14:paraId="488AE2B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идентификатор Держателя Карты;</w:t>
      </w:r>
    </w:p>
    <w:p w14:paraId="13278AB4"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номер ТО;</w:t>
      </w:r>
    </w:p>
    <w:p w14:paraId="6F00CC2B"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адрес ТО;</w:t>
      </w:r>
    </w:p>
    <w:p w14:paraId="0CA570FB"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вид топлива;</w:t>
      </w:r>
    </w:p>
    <w:p w14:paraId="41EBFB44"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количество отпущенного топлива (в литрах), цену за 1 (один) литр топлива, стоимость топлива.</w:t>
      </w:r>
    </w:p>
    <w:p w14:paraId="15132E6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5.8.1.8. Просматривать информацию обо всех платежах, поступивших от Заказчика, включая:</w:t>
      </w:r>
    </w:p>
    <w:p w14:paraId="1BE70E71"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дату платежа;</w:t>
      </w:r>
    </w:p>
    <w:p w14:paraId="0A21B84E"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сумму;</w:t>
      </w:r>
    </w:p>
    <w:p w14:paraId="4AA8451A"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номер платежного документа;</w:t>
      </w:r>
    </w:p>
    <w:p w14:paraId="346FDC33"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тип платежа.</w:t>
      </w:r>
    </w:p>
    <w:p w14:paraId="425F5DA1" w14:textId="77777777" w:rsidR="00A74AA6" w:rsidRPr="00A74AA6" w:rsidRDefault="00A74AA6" w:rsidP="00A74AA6">
      <w:pPr>
        <w:spacing w:after="0" w:line="240" w:lineRule="auto"/>
        <w:ind w:firstLine="567"/>
        <w:jc w:val="both"/>
        <w:rPr>
          <w:rFonts w:cs="Times New Roman"/>
          <w:szCs w:val="20"/>
        </w:rPr>
      </w:pPr>
      <w:r w:rsidRPr="00A74AA6">
        <w:rPr>
          <w:rFonts w:eastAsia="Calibri" w:cs="Times New Roman"/>
          <w:szCs w:val="20"/>
        </w:rPr>
        <w:t>5.8.1.9. Ф</w:t>
      </w:r>
      <w:r w:rsidRPr="00A74AA6">
        <w:rPr>
          <w:rFonts w:cs="Times New Roman"/>
          <w:szCs w:val="20"/>
        </w:rPr>
        <w:t>ормировать отчет по транзакциям, включающий все топливные карты, выданные Заказчику по договору.</w:t>
      </w:r>
    </w:p>
    <w:p w14:paraId="5F97BFCE"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5.10. В случае поступления от Заказчика жалоб и/или замечаний на работу ТО, указанных в предоставленном Исполнителем перечне ТО, Исполнитель должен принять меры по устранению недостатков и письменно сообщать об этом Заказчику не позднее чем в 5-дневный срок с момента получения обращения путем направления оригинального письма по почте.</w:t>
      </w:r>
    </w:p>
    <w:p w14:paraId="5BA62544"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5.11. В случаях выявления несоответствия качеству поставляемого топлива, Заказчик обязан для предъявления претензий, представить Исполнителю следующие документы:</w:t>
      </w:r>
    </w:p>
    <w:p w14:paraId="0FF07CF8"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терминальный чек точки обслуживания;</w:t>
      </w:r>
    </w:p>
    <w:p w14:paraId="17F6F2B7" w14:textId="77777777" w:rsidR="00A74AA6" w:rsidRPr="00A74AA6" w:rsidRDefault="00A74AA6" w:rsidP="00A74AA6">
      <w:pPr>
        <w:spacing w:after="0" w:line="240" w:lineRule="auto"/>
        <w:ind w:firstLine="567"/>
        <w:jc w:val="both"/>
        <w:rPr>
          <w:rFonts w:eastAsia="Calibri" w:cs="Times New Roman"/>
          <w:szCs w:val="20"/>
        </w:rPr>
      </w:pPr>
      <w:r w:rsidRPr="00A74AA6">
        <w:rPr>
          <w:rFonts w:eastAsia="Calibri" w:cs="Times New Roman"/>
          <w:szCs w:val="20"/>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A74AA6">
          <w:rPr>
            <w:rFonts w:eastAsia="Calibri" w:cs="Times New Roman"/>
            <w:szCs w:val="20"/>
          </w:rPr>
          <w:t>2012 г</w:t>
        </w:r>
      </w:smartTag>
      <w:r w:rsidRPr="00A74AA6">
        <w:rPr>
          <w:rFonts w:eastAsia="Calibri" w:cs="Times New Roman"/>
          <w:szCs w:val="20"/>
        </w:rPr>
        <w:t>. № 1448-ст «ГОСТ 2517-2012. Межгосударственный стандарт. Нефть и нефтепродукты. Методы отбора проб». Исполнитель в случае выявления некачественного топлива в течение 48 (сорока восьми) часов с момента поступления претензии осуществляет его замену.</w:t>
      </w:r>
    </w:p>
    <w:p w14:paraId="77CA07EE" w14:textId="77777777" w:rsidR="00A74AA6" w:rsidRPr="00A74AA6" w:rsidRDefault="00A74AA6" w:rsidP="00A74AA6">
      <w:pPr>
        <w:spacing w:after="0" w:line="240" w:lineRule="auto"/>
        <w:jc w:val="both"/>
        <w:rPr>
          <w:rFonts w:cs="Times New Roman"/>
          <w:szCs w:val="20"/>
        </w:rPr>
      </w:pPr>
    </w:p>
    <w:p w14:paraId="1C9F312C"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6. Гарантии качества:</w:t>
      </w:r>
    </w:p>
    <w:p w14:paraId="222E1444"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6.1. Поставляемый нефтепродукт должен сохранять свои технические и химические свойства с момента поставки в течение всего периода использования нефтепродукта Заказчиком.</w:t>
      </w:r>
    </w:p>
    <w:p w14:paraId="5CCC3FC8"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В случае отпуска Заказчику нефтепродукта ненадлежащего качества, Исполнитель должен гарантировать исполнение требований Заказчика:</w:t>
      </w:r>
    </w:p>
    <w:p w14:paraId="22B7B5A6"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возмещение стоимости некачественного нефтепродукта;</w:t>
      </w:r>
    </w:p>
    <w:p w14:paraId="7CC05A8C"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возмещение ущерба, понесенного Заказчиком в связи с использованием некачественного нефтепродукта.</w:t>
      </w:r>
    </w:p>
    <w:p w14:paraId="7A5EA45E" w14:textId="77777777" w:rsidR="00A74AA6" w:rsidRPr="00A74AA6" w:rsidRDefault="00A74AA6" w:rsidP="00A74AA6">
      <w:pPr>
        <w:spacing w:after="0" w:line="240" w:lineRule="auto"/>
        <w:ind w:firstLine="567"/>
        <w:jc w:val="both"/>
        <w:rPr>
          <w:rFonts w:cs="Times New Roman"/>
          <w:szCs w:val="20"/>
        </w:rPr>
      </w:pPr>
    </w:p>
    <w:p w14:paraId="1BD49F90"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7. Требования к энергоэффективности:</w:t>
      </w:r>
    </w:p>
    <w:p w14:paraId="46FA2311"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xml:space="preserve">7.1. Поставляемый нефтепродукт, в отношении которого законодательством Российской Федерации установлены требования энергетической эффективности, должен соответствовать постановлению Правительства РФ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w:t>
      </w:r>
    </w:p>
    <w:p w14:paraId="05200F28" w14:textId="77777777" w:rsidR="00A74AA6" w:rsidRPr="00A74AA6" w:rsidRDefault="00A74AA6" w:rsidP="00A74AA6">
      <w:pPr>
        <w:spacing w:after="0" w:line="240" w:lineRule="auto"/>
        <w:ind w:firstLine="567"/>
        <w:jc w:val="both"/>
        <w:rPr>
          <w:rFonts w:cs="Times New Roman"/>
          <w:szCs w:val="20"/>
        </w:rPr>
      </w:pPr>
    </w:p>
    <w:p w14:paraId="39F22C0D" w14:textId="77777777" w:rsidR="00A74AA6" w:rsidRPr="00A74AA6" w:rsidRDefault="00A74AA6" w:rsidP="00A74AA6">
      <w:pPr>
        <w:spacing w:after="0" w:line="240" w:lineRule="auto"/>
        <w:ind w:firstLine="567"/>
        <w:jc w:val="both"/>
        <w:rPr>
          <w:rFonts w:cs="Times New Roman"/>
          <w:szCs w:val="20"/>
        </w:rPr>
      </w:pPr>
      <w:r w:rsidRPr="00A74AA6">
        <w:rPr>
          <w:rFonts w:cs="Times New Roman"/>
          <w:b/>
          <w:szCs w:val="20"/>
        </w:rPr>
        <w:t>8. Сроки поставки нефтепродукта</w:t>
      </w:r>
      <w:r w:rsidRPr="00A74AA6">
        <w:rPr>
          <w:rFonts w:cs="Times New Roman"/>
          <w:szCs w:val="20"/>
        </w:rPr>
        <w:t>: в течение 12 (двенадцати) месяцев с момента подписания Договора.</w:t>
      </w:r>
    </w:p>
    <w:p w14:paraId="1A90C33F" w14:textId="77777777" w:rsidR="00A74AA6" w:rsidRPr="00A74AA6" w:rsidRDefault="00A74AA6" w:rsidP="00A74AA6">
      <w:pPr>
        <w:spacing w:after="0" w:line="240" w:lineRule="auto"/>
        <w:ind w:firstLine="567"/>
        <w:jc w:val="both"/>
        <w:rPr>
          <w:rFonts w:cs="Times New Roman"/>
          <w:szCs w:val="20"/>
        </w:rPr>
      </w:pPr>
    </w:p>
    <w:p w14:paraId="3E9EF72B"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9. Условие оплаты:</w:t>
      </w:r>
    </w:p>
    <w:p w14:paraId="737CF7B2"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9.1. Условием оплаты Исполнителем является «</w:t>
      </w:r>
      <w:proofErr w:type="spellStart"/>
      <w:r w:rsidRPr="00A74AA6">
        <w:rPr>
          <w:rFonts w:cs="Times New Roman"/>
          <w:szCs w:val="20"/>
        </w:rPr>
        <w:t>Постоплата</w:t>
      </w:r>
      <w:proofErr w:type="spellEnd"/>
      <w:r w:rsidRPr="00A74AA6">
        <w:rPr>
          <w:rFonts w:cs="Times New Roman"/>
          <w:szCs w:val="20"/>
        </w:rPr>
        <w:t>».</w:t>
      </w:r>
    </w:p>
    <w:p w14:paraId="1C376805"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xml:space="preserve">Заказчик производит оплату Товаров в порядке </w:t>
      </w:r>
      <w:proofErr w:type="spellStart"/>
      <w:r w:rsidRPr="00A74AA6">
        <w:rPr>
          <w:rFonts w:cs="Times New Roman"/>
          <w:szCs w:val="20"/>
        </w:rPr>
        <w:t>постоплаты</w:t>
      </w:r>
      <w:proofErr w:type="spellEnd"/>
      <w:r w:rsidRPr="00A74AA6">
        <w:rPr>
          <w:rFonts w:cs="Times New Roman"/>
          <w:szCs w:val="20"/>
        </w:rPr>
        <w:t xml:space="preserve"> по факту оказания услуг в срок не более ______</w:t>
      </w:r>
      <w:r w:rsidRPr="00A74AA6">
        <w:rPr>
          <w:rStyle w:val="af4"/>
          <w:rFonts w:cs="Times New Roman"/>
          <w:szCs w:val="20"/>
        </w:rPr>
        <w:footnoteReference w:id="4"/>
      </w:r>
      <w:r w:rsidRPr="00A74AA6">
        <w:rPr>
          <w:rFonts w:cs="Times New Roman"/>
          <w:szCs w:val="20"/>
        </w:rPr>
        <w:t xml:space="preserve">  рабочих дней со дня предоставления Исполнителем полного комплекта отчетных документов и счета на оплату. Счет на оплату включает оказанные услуги на поставку Товара филиалам Заказчика.</w:t>
      </w:r>
    </w:p>
    <w:p w14:paraId="149E4124"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xml:space="preserve">9.2. Авансирование не предусмотрено.  </w:t>
      </w:r>
    </w:p>
    <w:p w14:paraId="1635B3D5" w14:textId="77777777" w:rsidR="00A74AA6" w:rsidRPr="00A74AA6" w:rsidRDefault="00A74AA6" w:rsidP="00A74AA6">
      <w:pPr>
        <w:spacing w:after="0" w:line="240" w:lineRule="auto"/>
        <w:ind w:firstLine="567"/>
        <w:jc w:val="both"/>
        <w:rPr>
          <w:rFonts w:cs="Times New Roman"/>
          <w:szCs w:val="20"/>
        </w:rPr>
      </w:pPr>
    </w:p>
    <w:p w14:paraId="2540BD3C" w14:textId="77777777" w:rsidR="00A74AA6" w:rsidRPr="00A74AA6" w:rsidRDefault="00A74AA6" w:rsidP="00A74AA6">
      <w:pPr>
        <w:spacing w:after="0" w:line="240" w:lineRule="auto"/>
        <w:ind w:firstLine="567"/>
        <w:jc w:val="both"/>
        <w:rPr>
          <w:rFonts w:cs="Times New Roman"/>
          <w:szCs w:val="20"/>
        </w:rPr>
      </w:pPr>
      <w:r w:rsidRPr="00A74AA6">
        <w:rPr>
          <w:rFonts w:cs="Times New Roman"/>
          <w:b/>
          <w:szCs w:val="20"/>
        </w:rPr>
        <w:t>10. Срок охвата сети ТО</w:t>
      </w:r>
      <w:r w:rsidRPr="00A74AA6">
        <w:rPr>
          <w:rFonts w:cs="Times New Roman"/>
          <w:szCs w:val="20"/>
        </w:rPr>
        <w:t xml:space="preserve">: до 15 (пятнадцати) рабочих дней со дня заключения Договора, в течение которого Исполнитель обязан передать Заказчику адресный перечень точек обслуживания (ТО), обеспеченных возможностью </w:t>
      </w:r>
      <w:r w:rsidRPr="00A74AA6">
        <w:rPr>
          <w:rFonts w:cs="Times New Roman"/>
          <w:szCs w:val="20"/>
        </w:rPr>
        <w:lastRenderedPageBreak/>
        <w:t xml:space="preserve">передачи Товара, при этом ТО, указанные Исполнителем, должны отвечать требованиям к месторасположению ТО, указанным в разделе 11 настоящего Технического задания. Срок охвата сети ТО определяется предложением Исполнителя. Срок охвата сети ТО включается в Договор. </w:t>
      </w:r>
    </w:p>
    <w:p w14:paraId="3FA86BE2" w14:textId="77777777" w:rsidR="00A74AA6" w:rsidRPr="00A74AA6" w:rsidRDefault="00A74AA6" w:rsidP="00A74AA6">
      <w:pPr>
        <w:spacing w:after="0" w:line="240" w:lineRule="auto"/>
        <w:ind w:firstLine="567"/>
        <w:jc w:val="both"/>
        <w:rPr>
          <w:rFonts w:cs="Times New Roman"/>
          <w:szCs w:val="20"/>
        </w:rPr>
      </w:pPr>
    </w:p>
    <w:p w14:paraId="3B3F82B6"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 xml:space="preserve">11. Требования к месторасположению ТО и их количеству: </w:t>
      </w:r>
    </w:p>
    <w:p w14:paraId="0E865025"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11.1. Совокупное минимальное количество ТО указано в пункте 11.2. настоящего Технического задания. В рамках совокупного минимального количества ТО, указанного в настоящем пункте, необходимо в обязательном порядке обеспечить месторасположение и количество ТО в соответствии с требованиями, указанными в пункте 11.2. настоящего Технического задания.</w:t>
      </w:r>
    </w:p>
    <w:p w14:paraId="51BD4E9E" w14:textId="77777777" w:rsidR="00A74AA6" w:rsidRPr="00A74AA6" w:rsidRDefault="00A74AA6" w:rsidP="00A74AA6">
      <w:pPr>
        <w:spacing w:after="0" w:line="240" w:lineRule="auto"/>
        <w:jc w:val="both"/>
        <w:rPr>
          <w:rFonts w:cs="Times New Roman"/>
          <w:szCs w:val="20"/>
        </w:rPr>
      </w:pPr>
      <w:r w:rsidRPr="00A74AA6">
        <w:rPr>
          <w:rFonts w:cs="Times New Roman"/>
          <w:szCs w:val="20"/>
        </w:rPr>
        <w:tab/>
        <w:t xml:space="preserve">При этом в случае указания разного количества ТО в одном субъекте РФ (на одной автомобильной дороге федерального значения, в одном муниципальном образовании, в одном федеральном округе или иной административно-территориальной единице), необходимо применять максимальное из указанных значений. </w:t>
      </w:r>
    </w:p>
    <w:p w14:paraId="667DDF8F" w14:textId="77777777" w:rsidR="00A74AA6" w:rsidRPr="00A74AA6" w:rsidRDefault="00A74AA6" w:rsidP="00A74AA6">
      <w:pPr>
        <w:spacing w:after="0" w:line="240" w:lineRule="auto"/>
        <w:ind w:firstLine="709"/>
        <w:jc w:val="both"/>
        <w:rPr>
          <w:rFonts w:cs="Times New Roman"/>
          <w:szCs w:val="20"/>
        </w:rPr>
      </w:pPr>
      <w:r w:rsidRPr="00A74AA6">
        <w:rPr>
          <w:rFonts w:cs="Times New Roman"/>
          <w:szCs w:val="20"/>
        </w:rPr>
        <w:t>На этапе подачи заявок на участие в закупке и преддоговорных переговоров допускается изменение, добавление, исключение Исполнителем ТО, указанных в пункте 11.2 настоящего Технического задания, но не более чем 10% (десять процентов) от общего количества ТО.</w:t>
      </w:r>
    </w:p>
    <w:p w14:paraId="05F65AD4" w14:textId="77777777" w:rsidR="00A74AA6" w:rsidRPr="00A74AA6" w:rsidRDefault="00A74AA6" w:rsidP="00A74AA6">
      <w:pPr>
        <w:spacing w:after="0" w:line="240" w:lineRule="auto"/>
        <w:ind w:firstLine="709"/>
        <w:jc w:val="both"/>
        <w:rPr>
          <w:rFonts w:cs="Times New Roman"/>
          <w:szCs w:val="20"/>
        </w:rPr>
      </w:pPr>
      <w:r w:rsidRPr="00A74AA6">
        <w:rPr>
          <w:rFonts w:cs="Times New Roman"/>
          <w:szCs w:val="20"/>
        </w:rPr>
        <w:t>На этапе исполнения договора, заключенного по итогам закупки допускается в порядке, предусмотренном Положением о закупках Заказчика, по согласованию с Заказчиком, изменение, добавление, исключение ТО, указанных в пункте 11.2 настоящего Технического задания.</w:t>
      </w:r>
    </w:p>
    <w:p w14:paraId="46FEEC14" w14:textId="77777777" w:rsidR="00A74AA6" w:rsidRPr="00A74AA6" w:rsidRDefault="00A74AA6" w:rsidP="00A74AA6">
      <w:pPr>
        <w:spacing w:after="0" w:line="240" w:lineRule="auto"/>
        <w:jc w:val="both"/>
        <w:rPr>
          <w:rFonts w:cs="Times New Roman"/>
          <w:szCs w:val="20"/>
        </w:rPr>
      </w:pPr>
      <w:r w:rsidRPr="00A74AA6">
        <w:rPr>
          <w:rFonts w:cs="Times New Roman"/>
          <w:szCs w:val="20"/>
        </w:rPr>
        <w:tab/>
        <w:t>11.2. Требования к месторасположению ТО и их количеству по субъектам РФ:</w:t>
      </w:r>
    </w:p>
    <w:tbl>
      <w:tblPr>
        <w:tblStyle w:val="a5"/>
        <w:tblW w:w="10485" w:type="dxa"/>
        <w:tblLook w:val="04A0" w:firstRow="1" w:lastRow="0" w:firstColumn="1" w:lastColumn="0" w:noHBand="0" w:noVBand="1"/>
      </w:tblPr>
      <w:tblGrid>
        <w:gridCol w:w="846"/>
        <w:gridCol w:w="6520"/>
        <w:gridCol w:w="3119"/>
      </w:tblGrid>
      <w:tr w:rsidR="00A74AA6" w:rsidRPr="00A74AA6" w14:paraId="13EF1707" w14:textId="77777777" w:rsidTr="000F5F33">
        <w:tc>
          <w:tcPr>
            <w:tcW w:w="846" w:type="dxa"/>
            <w:vAlign w:val="center"/>
            <w:hideMark/>
          </w:tcPr>
          <w:p w14:paraId="3CB38CF0" w14:textId="77777777" w:rsidR="00A74AA6" w:rsidRPr="00A74AA6" w:rsidRDefault="00A74AA6" w:rsidP="00A74AA6">
            <w:pPr>
              <w:spacing w:line="240" w:lineRule="auto"/>
              <w:jc w:val="center"/>
            </w:pPr>
            <w:r w:rsidRPr="00A74AA6">
              <w:t>№ п/п</w:t>
            </w:r>
          </w:p>
        </w:tc>
        <w:tc>
          <w:tcPr>
            <w:tcW w:w="6520" w:type="dxa"/>
            <w:vAlign w:val="center"/>
            <w:hideMark/>
          </w:tcPr>
          <w:p w14:paraId="4F32AC94" w14:textId="77777777" w:rsidR="00A74AA6" w:rsidRPr="00A74AA6" w:rsidRDefault="00A74AA6" w:rsidP="00A74AA6">
            <w:pPr>
              <w:spacing w:line="240" w:lineRule="auto"/>
              <w:jc w:val="center"/>
            </w:pPr>
            <w:r w:rsidRPr="00A74AA6">
              <w:t>Субъект РФ</w:t>
            </w:r>
          </w:p>
        </w:tc>
        <w:tc>
          <w:tcPr>
            <w:tcW w:w="3119" w:type="dxa"/>
            <w:vAlign w:val="center"/>
            <w:hideMark/>
          </w:tcPr>
          <w:p w14:paraId="661377FD" w14:textId="77777777" w:rsidR="00A74AA6" w:rsidRPr="00A74AA6" w:rsidRDefault="00A74AA6" w:rsidP="00A74AA6">
            <w:pPr>
              <w:spacing w:line="240" w:lineRule="auto"/>
              <w:jc w:val="center"/>
            </w:pPr>
            <w:r w:rsidRPr="00A74AA6">
              <w:t>Минимальное количество ТО</w:t>
            </w:r>
            <w:r w:rsidRPr="00A74AA6">
              <w:rPr>
                <w:rStyle w:val="af4"/>
              </w:rPr>
              <w:footnoteReference w:id="5"/>
            </w:r>
          </w:p>
        </w:tc>
      </w:tr>
      <w:tr w:rsidR="00A74AA6" w:rsidRPr="00A74AA6" w14:paraId="2A821D01" w14:textId="77777777" w:rsidTr="000F5F33">
        <w:tc>
          <w:tcPr>
            <w:tcW w:w="846" w:type="dxa"/>
            <w:hideMark/>
          </w:tcPr>
          <w:p w14:paraId="56533385" w14:textId="77777777" w:rsidR="00A74AA6" w:rsidRPr="00A74AA6" w:rsidRDefault="00A74AA6" w:rsidP="00A74AA6">
            <w:pPr>
              <w:spacing w:line="240" w:lineRule="auto"/>
              <w:jc w:val="center"/>
            </w:pPr>
            <w:r w:rsidRPr="00A74AA6">
              <w:t>1</w:t>
            </w:r>
          </w:p>
        </w:tc>
        <w:tc>
          <w:tcPr>
            <w:tcW w:w="6520" w:type="dxa"/>
            <w:hideMark/>
          </w:tcPr>
          <w:p w14:paraId="50EC5633" w14:textId="77777777" w:rsidR="00A74AA6" w:rsidRPr="00A74AA6" w:rsidRDefault="00A74AA6" w:rsidP="00A74AA6">
            <w:pPr>
              <w:spacing w:line="240" w:lineRule="auto"/>
            </w:pPr>
            <w:r w:rsidRPr="00A74AA6">
              <w:t>Алтайский край</w:t>
            </w:r>
          </w:p>
        </w:tc>
        <w:tc>
          <w:tcPr>
            <w:tcW w:w="3119" w:type="dxa"/>
            <w:hideMark/>
          </w:tcPr>
          <w:p w14:paraId="15B3B70D" w14:textId="77777777" w:rsidR="00A74AA6" w:rsidRPr="00A74AA6" w:rsidRDefault="00A74AA6" w:rsidP="00A74AA6">
            <w:pPr>
              <w:spacing w:line="240" w:lineRule="auto"/>
              <w:jc w:val="center"/>
            </w:pPr>
            <w:r w:rsidRPr="00A74AA6">
              <w:t>40</w:t>
            </w:r>
          </w:p>
        </w:tc>
      </w:tr>
      <w:tr w:rsidR="00A74AA6" w:rsidRPr="00A74AA6" w14:paraId="449DD1AC" w14:textId="77777777" w:rsidTr="000F5F33">
        <w:tc>
          <w:tcPr>
            <w:tcW w:w="846" w:type="dxa"/>
            <w:hideMark/>
          </w:tcPr>
          <w:p w14:paraId="5C9F7A71" w14:textId="77777777" w:rsidR="00A74AA6" w:rsidRPr="00A74AA6" w:rsidRDefault="00A74AA6" w:rsidP="00A74AA6">
            <w:pPr>
              <w:spacing w:line="240" w:lineRule="auto"/>
              <w:jc w:val="center"/>
            </w:pPr>
            <w:r w:rsidRPr="00A74AA6">
              <w:t>2</w:t>
            </w:r>
          </w:p>
        </w:tc>
        <w:tc>
          <w:tcPr>
            <w:tcW w:w="6520" w:type="dxa"/>
            <w:hideMark/>
          </w:tcPr>
          <w:p w14:paraId="6D291B0A" w14:textId="77777777" w:rsidR="00A74AA6" w:rsidRPr="00A74AA6" w:rsidRDefault="00A74AA6" w:rsidP="00A74AA6">
            <w:pPr>
              <w:spacing w:line="240" w:lineRule="auto"/>
            </w:pPr>
            <w:r w:rsidRPr="00A74AA6">
              <w:t>Амурская область</w:t>
            </w:r>
          </w:p>
        </w:tc>
        <w:tc>
          <w:tcPr>
            <w:tcW w:w="3119" w:type="dxa"/>
            <w:hideMark/>
          </w:tcPr>
          <w:p w14:paraId="5CFF2E3D" w14:textId="77777777" w:rsidR="00A74AA6" w:rsidRPr="00A74AA6" w:rsidRDefault="00A74AA6" w:rsidP="00A74AA6">
            <w:pPr>
              <w:spacing w:line="240" w:lineRule="auto"/>
              <w:jc w:val="center"/>
            </w:pPr>
            <w:r w:rsidRPr="00A74AA6">
              <w:t>5</w:t>
            </w:r>
          </w:p>
        </w:tc>
      </w:tr>
      <w:tr w:rsidR="00A74AA6" w:rsidRPr="00A74AA6" w14:paraId="595048B1" w14:textId="77777777" w:rsidTr="000F5F33">
        <w:tc>
          <w:tcPr>
            <w:tcW w:w="846" w:type="dxa"/>
            <w:hideMark/>
          </w:tcPr>
          <w:p w14:paraId="75818275" w14:textId="77777777" w:rsidR="00A74AA6" w:rsidRPr="00A74AA6" w:rsidRDefault="00A74AA6" w:rsidP="00A74AA6">
            <w:pPr>
              <w:spacing w:line="240" w:lineRule="auto"/>
              <w:jc w:val="center"/>
            </w:pPr>
            <w:r w:rsidRPr="00A74AA6">
              <w:t>3</w:t>
            </w:r>
          </w:p>
        </w:tc>
        <w:tc>
          <w:tcPr>
            <w:tcW w:w="6520" w:type="dxa"/>
            <w:hideMark/>
          </w:tcPr>
          <w:p w14:paraId="0476AD95" w14:textId="77777777" w:rsidR="00A74AA6" w:rsidRPr="00A74AA6" w:rsidRDefault="00A74AA6" w:rsidP="00A74AA6">
            <w:pPr>
              <w:spacing w:line="240" w:lineRule="auto"/>
            </w:pPr>
            <w:r w:rsidRPr="00A74AA6">
              <w:t>Архангельская область</w:t>
            </w:r>
          </w:p>
        </w:tc>
        <w:tc>
          <w:tcPr>
            <w:tcW w:w="3119" w:type="dxa"/>
            <w:hideMark/>
          </w:tcPr>
          <w:p w14:paraId="57EDCFF8" w14:textId="77777777" w:rsidR="00A74AA6" w:rsidRPr="00A74AA6" w:rsidRDefault="00A74AA6" w:rsidP="00A74AA6">
            <w:pPr>
              <w:spacing w:line="240" w:lineRule="auto"/>
              <w:jc w:val="center"/>
            </w:pPr>
            <w:r w:rsidRPr="00A74AA6">
              <w:t>20</w:t>
            </w:r>
          </w:p>
        </w:tc>
      </w:tr>
      <w:tr w:rsidR="00A74AA6" w:rsidRPr="00A74AA6" w14:paraId="31387317" w14:textId="77777777" w:rsidTr="000F5F33">
        <w:tc>
          <w:tcPr>
            <w:tcW w:w="846" w:type="dxa"/>
            <w:hideMark/>
          </w:tcPr>
          <w:p w14:paraId="780181D8" w14:textId="77777777" w:rsidR="00A74AA6" w:rsidRPr="00A74AA6" w:rsidRDefault="00A74AA6" w:rsidP="00A74AA6">
            <w:pPr>
              <w:spacing w:line="240" w:lineRule="auto"/>
              <w:jc w:val="center"/>
            </w:pPr>
            <w:r w:rsidRPr="00A74AA6">
              <w:t>4</w:t>
            </w:r>
          </w:p>
        </w:tc>
        <w:tc>
          <w:tcPr>
            <w:tcW w:w="6520" w:type="dxa"/>
            <w:hideMark/>
          </w:tcPr>
          <w:p w14:paraId="6CDF299C" w14:textId="77777777" w:rsidR="00A74AA6" w:rsidRPr="00A74AA6" w:rsidRDefault="00A74AA6" w:rsidP="00A74AA6">
            <w:pPr>
              <w:spacing w:line="240" w:lineRule="auto"/>
            </w:pPr>
            <w:r w:rsidRPr="00A74AA6">
              <w:t>Астраханская область</w:t>
            </w:r>
          </w:p>
        </w:tc>
        <w:tc>
          <w:tcPr>
            <w:tcW w:w="3119" w:type="dxa"/>
            <w:hideMark/>
          </w:tcPr>
          <w:p w14:paraId="484C4679" w14:textId="77777777" w:rsidR="00A74AA6" w:rsidRPr="00A74AA6" w:rsidRDefault="00A74AA6" w:rsidP="00A74AA6">
            <w:pPr>
              <w:spacing w:line="240" w:lineRule="auto"/>
              <w:jc w:val="center"/>
            </w:pPr>
            <w:r w:rsidRPr="00A74AA6">
              <w:t>30</w:t>
            </w:r>
          </w:p>
        </w:tc>
      </w:tr>
      <w:tr w:rsidR="00A74AA6" w:rsidRPr="00A74AA6" w14:paraId="775C13FF" w14:textId="77777777" w:rsidTr="000F5F33">
        <w:tc>
          <w:tcPr>
            <w:tcW w:w="846" w:type="dxa"/>
            <w:hideMark/>
          </w:tcPr>
          <w:p w14:paraId="5DA3F8BE" w14:textId="77777777" w:rsidR="00A74AA6" w:rsidRPr="00A74AA6" w:rsidRDefault="00A74AA6" w:rsidP="00A74AA6">
            <w:pPr>
              <w:spacing w:line="240" w:lineRule="auto"/>
              <w:jc w:val="center"/>
            </w:pPr>
            <w:r w:rsidRPr="00A74AA6">
              <w:t>5</w:t>
            </w:r>
          </w:p>
        </w:tc>
        <w:tc>
          <w:tcPr>
            <w:tcW w:w="6520" w:type="dxa"/>
            <w:hideMark/>
          </w:tcPr>
          <w:p w14:paraId="768A847C" w14:textId="77777777" w:rsidR="00A74AA6" w:rsidRPr="00A74AA6" w:rsidRDefault="00A74AA6" w:rsidP="00A74AA6">
            <w:pPr>
              <w:spacing w:line="240" w:lineRule="auto"/>
            </w:pPr>
            <w:r w:rsidRPr="00A74AA6">
              <w:t>Белгородская область</w:t>
            </w:r>
          </w:p>
        </w:tc>
        <w:tc>
          <w:tcPr>
            <w:tcW w:w="3119" w:type="dxa"/>
            <w:hideMark/>
          </w:tcPr>
          <w:p w14:paraId="3B0985BA" w14:textId="77777777" w:rsidR="00A74AA6" w:rsidRPr="00A74AA6" w:rsidRDefault="00A74AA6" w:rsidP="00A74AA6">
            <w:pPr>
              <w:spacing w:line="240" w:lineRule="auto"/>
              <w:jc w:val="center"/>
            </w:pPr>
            <w:r w:rsidRPr="00A74AA6">
              <w:t>30</w:t>
            </w:r>
          </w:p>
        </w:tc>
      </w:tr>
      <w:tr w:rsidR="00A74AA6" w:rsidRPr="00A74AA6" w14:paraId="21419096" w14:textId="77777777" w:rsidTr="000F5F33">
        <w:tc>
          <w:tcPr>
            <w:tcW w:w="846" w:type="dxa"/>
            <w:hideMark/>
          </w:tcPr>
          <w:p w14:paraId="22781F44" w14:textId="77777777" w:rsidR="00A74AA6" w:rsidRPr="00A74AA6" w:rsidRDefault="00A74AA6" w:rsidP="00A74AA6">
            <w:pPr>
              <w:spacing w:line="240" w:lineRule="auto"/>
              <w:jc w:val="center"/>
            </w:pPr>
            <w:r w:rsidRPr="00A74AA6">
              <w:t>6</w:t>
            </w:r>
          </w:p>
        </w:tc>
        <w:tc>
          <w:tcPr>
            <w:tcW w:w="6520" w:type="dxa"/>
            <w:hideMark/>
          </w:tcPr>
          <w:p w14:paraId="75543078" w14:textId="77777777" w:rsidR="00A74AA6" w:rsidRPr="00A74AA6" w:rsidRDefault="00A74AA6" w:rsidP="00A74AA6">
            <w:pPr>
              <w:spacing w:line="240" w:lineRule="auto"/>
            </w:pPr>
            <w:r w:rsidRPr="00A74AA6">
              <w:t>Брянская область</w:t>
            </w:r>
          </w:p>
        </w:tc>
        <w:tc>
          <w:tcPr>
            <w:tcW w:w="3119" w:type="dxa"/>
            <w:hideMark/>
          </w:tcPr>
          <w:p w14:paraId="39D45159" w14:textId="77777777" w:rsidR="00A74AA6" w:rsidRPr="00A74AA6" w:rsidRDefault="00A74AA6" w:rsidP="00A74AA6">
            <w:pPr>
              <w:spacing w:line="240" w:lineRule="auto"/>
              <w:jc w:val="center"/>
            </w:pPr>
            <w:r w:rsidRPr="00A74AA6">
              <w:t>40</w:t>
            </w:r>
          </w:p>
        </w:tc>
      </w:tr>
      <w:tr w:rsidR="00A74AA6" w:rsidRPr="00A74AA6" w14:paraId="2F17DD80" w14:textId="77777777" w:rsidTr="000F5F33">
        <w:tc>
          <w:tcPr>
            <w:tcW w:w="846" w:type="dxa"/>
            <w:hideMark/>
          </w:tcPr>
          <w:p w14:paraId="6B548861" w14:textId="77777777" w:rsidR="00A74AA6" w:rsidRPr="00A74AA6" w:rsidRDefault="00A74AA6" w:rsidP="00A74AA6">
            <w:pPr>
              <w:spacing w:line="240" w:lineRule="auto"/>
              <w:jc w:val="center"/>
            </w:pPr>
            <w:r w:rsidRPr="00A74AA6">
              <w:t>7</w:t>
            </w:r>
          </w:p>
        </w:tc>
        <w:tc>
          <w:tcPr>
            <w:tcW w:w="6520" w:type="dxa"/>
            <w:hideMark/>
          </w:tcPr>
          <w:p w14:paraId="2500F2CB" w14:textId="77777777" w:rsidR="00A74AA6" w:rsidRPr="00A74AA6" w:rsidRDefault="00A74AA6" w:rsidP="00A74AA6">
            <w:pPr>
              <w:spacing w:line="240" w:lineRule="auto"/>
            </w:pPr>
            <w:r w:rsidRPr="00A74AA6">
              <w:t>Владимирская область</w:t>
            </w:r>
          </w:p>
        </w:tc>
        <w:tc>
          <w:tcPr>
            <w:tcW w:w="3119" w:type="dxa"/>
            <w:hideMark/>
          </w:tcPr>
          <w:p w14:paraId="306F0B79" w14:textId="77777777" w:rsidR="00A74AA6" w:rsidRPr="00A74AA6" w:rsidRDefault="00A74AA6" w:rsidP="00A74AA6">
            <w:pPr>
              <w:spacing w:line="240" w:lineRule="auto"/>
              <w:jc w:val="center"/>
            </w:pPr>
            <w:r w:rsidRPr="00A74AA6">
              <w:t>40</w:t>
            </w:r>
          </w:p>
        </w:tc>
      </w:tr>
      <w:tr w:rsidR="00A74AA6" w:rsidRPr="00A74AA6" w14:paraId="78A731F7" w14:textId="77777777" w:rsidTr="000F5F33">
        <w:tc>
          <w:tcPr>
            <w:tcW w:w="846" w:type="dxa"/>
            <w:hideMark/>
          </w:tcPr>
          <w:p w14:paraId="41994859" w14:textId="77777777" w:rsidR="00A74AA6" w:rsidRPr="00A74AA6" w:rsidRDefault="00A74AA6" w:rsidP="00A74AA6">
            <w:pPr>
              <w:spacing w:line="240" w:lineRule="auto"/>
              <w:jc w:val="center"/>
            </w:pPr>
            <w:r w:rsidRPr="00A74AA6">
              <w:t>8</w:t>
            </w:r>
          </w:p>
        </w:tc>
        <w:tc>
          <w:tcPr>
            <w:tcW w:w="6520" w:type="dxa"/>
            <w:hideMark/>
          </w:tcPr>
          <w:p w14:paraId="307957CC" w14:textId="77777777" w:rsidR="00A74AA6" w:rsidRPr="00A74AA6" w:rsidRDefault="00A74AA6" w:rsidP="00A74AA6">
            <w:pPr>
              <w:spacing w:line="240" w:lineRule="auto"/>
            </w:pPr>
            <w:r w:rsidRPr="00A74AA6">
              <w:t>Волгоградская область</w:t>
            </w:r>
          </w:p>
        </w:tc>
        <w:tc>
          <w:tcPr>
            <w:tcW w:w="3119" w:type="dxa"/>
            <w:hideMark/>
          </w:tcPr>
          <w:p w14:paraId="3A2A024E" w14:textId="77777777" w:rsidR="00A74AA6" w:rsidRPr="00A74AA6" w:rsidRDefault="00A74AA6" w:rsidP="00A74AA6">
            <w:pPr>
              <w:spacing w:line="240" w:lineRule="auto"/>
              <w:jc w:val="center"/>
            </w:pPr>
            <w:r w:rsidRPr="00A74AA6">
              <w:t>100</w:t>
            </w:r>
          </w:p>
        </w:tc>
      </w:tr>
      <w:tr w:rsidR="00A74AA6" w:rsidRPr="00A74AA6" w14:paraId="650B0DA9" w14:textId="77777777" w:rsidTr="000F5F33">
        <w:tc>
          <w:tcPr>
            <w:tcW w:w="846" w:type="dxa"/>
            <w:hideMark/>
          </w:tcPr>
          <w:p w14:paraId="4134C372" w14:textId="77777777" w:rsidR="00A74AA6" w:rsidRPr="00A74AA6" w:rsidRDefault="00A74AA6" w:rsidP="00A74AA6">
            <w:pPr>
              <w:spacing w:line="240" w:lineRule="auto"/>
              <w:jc w:val="center"/>
            </w:pPr>
            <w:r w:rsidRPr="00A74AA6">
              <w:t>9</w:t>
            </w:r>
          </w:p>
        </w:tc>
        <w:tc>
          <w:tcPr>
            <w:tcW w:w="6520" w:type="dxa"/>
            <w:hideMark/>
          </w:tcPr>
          <w:p w14:paraId="203AC9DA" w14:textId="77777777" w:rsidR="00A74AA6" w:rsidRPr="00A74AA6" w:rsidRDefault="00A74AA6" w:rsidP="00A74AA6">
            <w:pPr>
              <w:spacing w:line="240" w:lineRule="auto"/>
            </w:pPr>
            <w:r w:rsidRPr="00A74AA6">
              <w:t>Вологодская область</w:t>
            </w:r>
          </w:p>
        </w:tc>
        <w:tc>
          <w:tcPr>
            <w:tcW w:w="3119" w:type="dxa"/>
            <w:hideMark/>
          </w:tcPr>
          <w:p w14:paraId="0A5E7715" w14:textId="77777777" w:rsidR="00A74AA6" w:rsidRPr="00A74AA6" w:rsidRDefault="00A74AA6" w:rsidP="00A74AA6">
            <w:pPr>
              <w:spacing w:line="240" w:lineRule="auto"/>
              <w:jc w:val="center"/>
            </w:pPr>
            <w:r w:rsidRPr="00A74AA6">
              <w:t>60</w:t>
            </w:r>
          </w:p>
        </w:tc>
      </w:tr>
      <w:tr w:rsidR="00A74AA6" w:rsidRPr="00A74AA6" w14:paraId="72511BE0" w14:textId="77777777" w:rsidTr="000F5F33">
        <w:tc>
          <w:tcPr>
            <w:tcW w:w="846" w:type="dxa"/>
            <w:hideMark/>
          </w:tcPr>
          <w:p w14:paraId="7417EC99" w14:textId="77777777" w:rsidR="00A74AA6" w:rsidRPr="00A74AA6" w:rsidRDefault="00A74AA6" w:rsidP="00A74AA6">
            <w:pPr>
              <w:spacing w:line="240" w:lineRule="auto"/>
              <w:jc w:val="center"/>
            </w:pPr>
            <w:r w:rsidRPr="00A74AA6">
              <w:t>10</w:t>
            </w:r>
          </w:p>
        </w:tc>
        <w:tc>
          <w:tcPr>
            <w:tcW w:w="6520" w:type="dxa"/>
            <w:hideMark/>
          </w:tcPr>
          <w:p w14:paraId="54DCB27A" w14:textId="77777777" w:rsidR="00A74AA6" w:rsidRPr="00A74AA6" w:rsidRDefault="00A74AA6" w:rsidP="00A74AA6">
            <w:pPr>
              <w:spacing w:line="240" w:lineRule="auto"/>
            </w:pPr>
            <w:r w:rsidRPr="00A74AA6">
              <w:t>Воронежская область</w:t>
            </w:r>
          </w:p>
        </w:tc>
        <w:tc>
          <w:tcPr>
            <w:tcW w:w="3119" w:type="dxa"/>
            <w:hideMark/>
          </w:tcPr>
          <w:p w14:paraId="31B7C6C4" w14:textId="77777777" w:rsidR="00A74AA6" w:rsidRPr="00A74AA6" w:rsidRDefault="00A74AA6" w:rsidP="00A74AA6">
            <w:pPr>
              <w:spacing w:line="240" w:lineRule="auto"/>
              <w:jc w:val="center"/>
            </w:pPr>
            <w:r w:rsidRPr="00A74AA6">
              <w:t>33</w:t>
            </w:r>
          </w:p>
        </w:tc>
      </w:tr>
      <w:tr w:rsidR="00A74AA6" w:rsidRPr="00A74AA6" w14:paraId="1CD3AB97" w14:textId="77777777" w:rsidTr="000F5F33">
        <w:tc>
          <w:tcPr>
            <w:tcW w:w="846" w:type="dxa"/>
            <w:hideMark/>
          </w:tcPr>
          <w:p w14:paraId="2CA755F0" w14:textId="77777777" w:rsidR="00A74AA6" w:rsidRPr="00A74AA6" w:rsidRDefault="00A74AA6" w:rsidP="00A74AA6">
            <w:pPr>
              <w:spacing w:line="240" w:lineRule="auto"/>
              <w:jc w:val="center"/>
            </w:pPr>
            <w:r w:rsidRPr="00A74AA6">
              <w:t>11</w:t>
            </w:r>
          </w:p>
        </w:tc>
        <w:tc>
          <w:tcPr>
            <w:tcW w:w="6520" w:type="dxa"/>
            <w:hideMark/>
          </w:tcPr>
          <w:p w14:paraId="2A98B1E1" w14:textId="77777777" w:rsidR="00A74AA6" w:rsidRPr="00A74AA6" w:rsidRDefault="00A74AA6" w:rsidP="00A74AA6">
            <w:pPr>
              <w:spacing w:line="240" w:lineRule="auto"/>
            </w:pPr>
            <w:r w:rsidRPr="00A74AA6">
              <w:t>г. Москва и Московская область</w:t>
            </w:r>
          </w:p>
        </w:tc>
        <w:tc>
          <w:tcPr>
            <w:tcW w:w="3119" w:type="dxa"/>
            <w:hideMark/>
          </w:tcPr>
          <w:p w14:paraId="3EECC879" w14:textId="77777777" w:rsidR="00A74AA6" w:rsidRPr="00A74AA6" w:rsidRDefault="00A74AA6" w:rsidP="00A74AA6">
            <w:pPr>
              <w:spacing w:line="240" w:lineRule="auto"/>
              <w:jc w:val="center"/>
            </w:pPr>
            <w:r w:rsidRPr="00A74AA6">
              <w:t>250</w:t>
            </w:r>
          </w:p>
        </w:tc>
      </w:tr>
      <w:tr w:rsidR="00A74AA6" w:rsidRPr="00A74AA6" w14:paraId="00DE7A7F" w14:textId="77777777" w:rsidTr="000F5F33">
        <w:tc>
          <w:tcPr>
            <w:tcW w:w="846" w:type="dxa"/>
            <w:hideMark/>
          </w:tcPr>
          <w:p w14:paraId="7F6A8D54" w14:textId="77777777" w:rsidR="00A74AA6" w:rsidRPr="00A74AA6" w:rsidRDefault="00A74AA6" w:rsidP="00A74AA6">
            <w:pPr>
              <w:spacing w:line="240" w:lineRule="auto"/>
              <w:jc w:val="center"/>
            </w:pPr>
            <w:r w:rsidRPr="00A74AA6">
              <w:t>12</w:t>
            </w:r>
          </w:p>
        </w:tc>
        <w:tc>
          <w:tcPr>
            <w:tcW w:w="6520" w:type="dxa"/>
            <w:hideMark/>
          </w:tcPr>
          <w:p w14:paraId="35BCC8AD" w14:textId="77777777" w:rsidR="00A74AA6" w:rsidRPr="00A74AA6" w:rsidRDefault="00A74AA6" w:rsidP="00A74AA6">
            <w:pPr>
              <w:spacing w:line="240" w:lineRule="auto"/>
            </w:pPr>
            <w:r w:rsidRPr="00A74AA6">
              <w:t>г. Санкт-Петербург и Ленинградская область</w:t>
            </w:r>
          </w:p>
        </w:tc>
        <w:tc>
          <w:tcPr>
            <w:tcW w:w="3119" w:type="dxa"/>
            <w:hideMark/>
          </w:tcPr>
          <w:p w14:paraId="266B63C0" w14:textId="77777777" w:rsidR="00A74AA6" w:rsidRPr="00A74AA6" w:rsidRDefault="00A74AA6" w:rsidP="00A74AA6">
            <w:pPr>
              <w:spacing w:line="240" w:lineRule="auto"/>
              <w:jc w:val="center"/>
            </w:pPr>
            <w:r w:rsidRPr="00A74AA6">
              <w:t>70</w:t>
            </w:r>
          </w:p>
        </w:tc>
      </w:tr>
      <w:tr w:rsidR="00A74AA6" w:rsidRPr="00A74AA6" w14:paraId="772331AF" w14:textId="77777777" w:rsidTr="000F5F33">
        <w:tc>
          <w:tcPr>
            <w:tcW w:w="846" w:type="dxa"/>
            <w:hideMark/>
          </w:tcPr>
          <w:p w14:paraId="720E0106" w14:textId="77777777" w:rsidR="00A74AA6" w:rsidRPr="00A74AA6" w:rsidRDefault="00A74AA6" w:rsidP="00A74AA6">
            <w:pPr>
              <w:spacing w:line="240" w:lineRule="auto"/>
              <w:jc w:val="center"/>
            </w:pPr>
            <w:r w:rsidRPr="00A74AA6">
              <w:t>13</w:t>
            </w:r>
          </w:p>
        </w:tc>
        <w:tc>
          <w:tcPr>
            <w:tcW w:w="6520" w:type="dxa"/>
            <w:hideMark/>
          </w:tcPr>
          <w:p w14:paraId="1E4A2770" w14:textId="77777777" w:rsidR="00A74AA6" w:rsidRPr="00A74AA6" w:rsidRDefault="00A74AA6" w:rsidP="00A74AA6">
            <w:pPr>
              <w:spacing w:line="240" w:lineRule="auto"/>
            </w:pPr>
            <w:r w:rsidRPr="00A74AA6">
              <w:t>Еврейская автономная область</w:t>
            </w:r>
          </w:p>
        </w:tc>
        <w:tc>
          <w:tcPr>
            <w:tcW w:w="3119" w:type="dxa"/>
            <w:hideMark/>
          </w:tcPr>
          <w:p w14:paraId="1DD7B40E" w14:textId="77777777" w:rsidR="00A74AA6" w:rsidRPr="00A74AA6" w:rsidRDefault="00A74AA6" w:rsidP="00A74AA6">
            <w:pPr>
              <w:spacing w:line="240" w:lineRule="auto"/>
              <w:jc w:val="center"/>
            </w:pPr>
            <w:r w:rsidRPr="00A74AA6">
              <w:t>4</w:t>
            </w:r>
          </w:p>
        </w:tc>
      </w:tr>
      <w:tr w:rsidR="00A74AA6" w:rsidRPr="00A74AA6" w14:paraId="384BECB0" w14:textId="77777777" w:rsidTr="000F5F33">
        <w:tc>
          <w:tcPr>
            <w:tcW w:w="846" w:type="dxa"/>
            <w:hideMark/>
          </w:tcPr>
          <w:p w14:paraId="1C35F40C" w14:textId="77777777" w:rsidR="00A74AA6" w:rsidRPr="00A74AA6" w:rsidRDefault="00A74AA6" w:rsidP="00A74AA6">
            <w:pPr>
              <w:spacing w:line="240" w:lineRule="auto"/>
              <w:jc w:val="center"/>
            </w:pPr>
            <w:r w:rsidRPr="00A74AA6">
              <w:t>14</w:t>
            </w:r>
          </w:p>
        </w:tc>
        <w:tc>
          <w:tcPr>
            <w:tcW w:w="6520" w:type="dxa"/>
            <w:hideMark/>
          </w:tcPr>
          <w:p w14:paraId="5CE0325F" w14:textId="77777777" w:rsidR="00A74AA6" w:rsidRPr="00A74AA6" w:rsidRDefault="00A74AA6" w:rsidP="00A74AA6">
            <w:pPr>
              <w:spacing w:line="240" w:lineRule="auto"/>
            </w:pPr>
            <w:r w:rsidRPr="00A74AA6">
              <w:t>Забайкальский край</w:t>
            </w:r>
          </w:p>
        </w:tc>
        <w:tc>
          <w:tcPr>
            <w:tcW w:w="3119" w:type="dxa"/>
            <w:hideMark/>
          </w:tcPr>
          <w:p w14:paraId="1FF94154" w14:textId="77777777" w:rsidR="00A74AA6" w:rsidRPr="00A74AA6" w:rsidRDefault="00A74AA6" w:rsidP="00A74AA6">
            <w:pPr>
              <w:spacing w:line="240" w:lineRule="auto"/>
              <w:jc w:val="center"/>
            </w:pPr>
            <w:r w:rsidRPr="00A74AA6">
              <w:t>10</w:t>
            </w:r>
          </w:p>
        </w:tc>
      </w:tr>
      <w:tr w:rsidR="00A74AA6" w:rsidRPr="00A74AA6" w14:paraId="46BC061C" w14:textId="77777777" w:rsidTr="000F5F33">
        <w:tc>
          <w:tcPr>
            <w:tcW w:w="846" w:type="dxa"/>
            <w:hideMark/>
          </w:tcPr>
          <w:p w14:paraId="53C3E61E" w14:textId="77777777" w:rsidR="00A74AA6" w:rsidRPr="00A74AA6" w:rsidRDefault="00A74AA6" w:rsidP="00A74AA6">
            <w:pPr>
              <w:spacing w:line="240" w:lineRule="auto"/>
              <w:jc w:val="center"/>
            </w:pPr>
            <w:r w:rsidRPr="00A74AA6">
              <w:t>15</w:t>
            </w:r>
          </w:p>
        </w:tc>
        <w:tc>
          <w:tcPr>
            <w:tcW w:w="6520" w:type="dxa"/>
            <w:hideMark/>
          </w:tcPr>
          <w:p w14:paraId="1D5FDFFF" w14:textId="77777777" w:rsidR="00A74AA6" w:rsidRPr="00A74AA6" w:rsidRDefault="00A74AA6" w:rsidP="00A74AA6">
            <w:pPr>
              <w:spacing w:line="240" w:lineRule="auto"/>
            </w:pPr>
            <w:r w:rsidRPr="00A74AA6">
              <w:t>Ивановская область</w:t>
            </w:r>
          </w:p>
        </w:tc>
        <w:tc>
          <w:tcPr>
            <w:tcW w:w="3119" w:type="dxa"/>
            <w:hideMark/>
          </w:tcPr>
          <w:p w14:paraId="0220FDFA" w14:textId="77777777" w:rsidR="00A74AA6" w:rsidRPr="00A74AA6" w:rsidRDefault="00A74AA6" w:rsidP="00A74AA6">
            <w:pPr>
              <w:spacing w:line="240" w:lineRule="auto"/>
              <w:jc w:val="center"/>
            </w:pPr>
            <w:r w:rsidRPr="00A74AA6">
              <w:t>20</w:t>
            </w:r>
          </w:p>
        </w:tc>
      </w:tr>
      <w:tr w:rsidR="00A74AA6" w:rsidRPr="00A74AA6" w14:paraId="6B008F3C" w14:textId="77777777" w:rsidTr="000F5F33">
        <w:tc>
          <w:tcPr>
            <w:tcW w:w="846" w:type="dxa"/>
            <w:hideMark/>
          </w:tcPr>
          <w:p w14:paraId="3643330C" w14:textId="77777777" w:rsidR="00A74AA6" w:rsidRPr="00A74AA6" w:rsidRDefault="00A74AA6" w:rsidP="00A74AA6">
            <w:pPr>
              <w:spacing w:line="240" w:lineRule="auto"/>
              <w:jc w:val="center"/>
            </w:pPr>
            <w:r w:rsidRPr="00A74AA6">
              <w:t>16</w:t>
            </w:r>
          </w:p>
        </w:tc>
        <w:tc>
          <w:tcPr>
            <w:tcW w:w="6520" w:type="dxa"/>
            <w:hideMark/>
          </w:tcPr>
          <w:p w14:paraId="4B0A19CB" w14:textId="77777777" w:rsidR="00A74AA6" w:rsidRPr="00A74AA6" w:rsidRDefault="00A74AA6" w:rsidP="00A74AA6">
            <w:pPr>
              <w:spacing w:line="240" w:lineRule="auto"/>
            </w:pPr>
            <w:r w:rsidRPr="00A74AA6">
              <w:t>Иркутская область</w:t>
            </w:r>
          </w:p>
        </w:tc>
        <w:tc>
          <w:tcPr>
            <w:tcW w:w="3119" w:type="dxa"/>
            <w:hideMark/>
          </w:tcPr>
          <w:p w14:paraId="5D8C50B1" w14:textId="77777777" w:rsidR="00A74AA6" w:rsidRPr="00A74AA6" w:rsidRDefault="00A74AA6" w:rsidP="00A74AA6">
            <w:pPr>
              <w:spacing w:line="240" w:lineRule="auto"/>
              <w:jc w:val="center"/>
            </w:pPr>
            <w:r w:rsidRPr="00A74AA6">
              <w:t>50</w:t>
            </w:r>
          </w:p>
        </w:tc>
      </w:tr>
      <w:tr w:rsidR="00A74AA6" w:rsidRPr="00A74AA6" w14:paraId="4C51E41D" w14:textId="77777777" w:rsidTr="000F5F33">
        <w:tc>
          <w:tcPr>
            <w:tcW w:w="846" w:type="dxa"/>
            <w:hideMark/>
          </w:tcPr>
          <w:p w14:paraId="0F83D115" w14:textId="77777777" w:rsidR="00A74AA6" w:rsidRPr="00A74AA6" w:rsidRDefault="00A74AA6" w:rsidP="00A74AA6">
            <w:pPr>
              <w:spacing w:line="240" w:lineRule="auto"/>
              <w:jc w:val="center"/>
            </w:pPr>
            <w:r w:rsidRPr="00A74AA6">
              <w:t>17</w:t>
            </w:r>
          </w:p>
        </w:tc>
        <w:tc>
          <w:tcPr>
            <w:tcW w:w="6520" w:type="dxa"/>
            <w:hideMark/>
          </w:tcPr>
          <w:p w14:paraId="4EF8D5D7" w14:textId="77777777" w:rsidR="00A74AA6" w:rsidRPr="00A74AA6" w:rsidRDefault="00A74AA6" w:rsidP="00A74AA6">
            <w:pPr>
              <w:spacing w:line="240" w:lineRule="auto"/>
            </w:pPr>
            <w:r w:rsidRPr="00A74AA6">
              <w:t>Кабардино-Балкарская Республика</w:t>
            </w:r>
          </w:p>
        </w:tc>
        <w:tc>
          <w:tcPr>
            <w:tcW w:w="3119" w:type="dxa"/>
            <w:hideMark/>
          </w:tcPr>
          <w:p w14:paraId="3B307053" w14:textId="77777777" w:rsidR="00A74AA6" w:rsidRPr="00A74AA6" w:rsidRDefault="00A74AA6" w:rsidP="00A74AA6">
            <w:pPr>
              <w:spacing w:line="240" w:lineRule="auto"/>
              <w:jc w:val="center"/>
            </w:pPr>
            <w:r w:rsidRPr="00A74AA6">
              <w:t>20</w:t>
            </w:r>
          </w:p>
        </w:tc>
      </w:tr>
      <w:tr w:rsidR="00A74AA6" w:rsidRPr="00A74AA6" w14:paraId="6A23D143" w14:textId="77777777" w:rsidTr="000F5F33">
        <w:tc>
          <w:tcPr>
            <w:tcW w:w="846" w:type="dxa"/>
            <w:hideMark/>
          </w:tcPr>
          <w:p w14:paraId="7CA8FCB4" w14:textId="77777777" w:rsidR="00A74AA6" w:rsidRPr="00A74AA6" w:rsidRDefault="00A74AA6" w:rsidP="00A74AA6">
            <w:pPr>
              <w:spacing w:line="240" w:lineRule="auto"/>
              <w:jc w:val="center"/>
            </w:pPr>
            <w:r w:rsidRPr="00A74AA6">
              <w:t>18</w:t>
            </w:r>
          </w:p>
        </w:tc>
        <w:tc>
          <w:tcPr>
            <w:tcW w:w="6520" w:type="dxa"/>
            <w:hideMark/>
          </w:tcPr>
          <w:p w14:paraId="79F3933A" w14:textId="77777777" w:rsidR="00A74AA6" w:rsidRPr="00A74AA6" w:rsidRDefault="00A74AA6" w:rsidP="00A74AA6">
            <w:pPr>
              <w:spacing w:line="240" w:lineRule="auto"/>
            </w:pPr>
            <w:r w:rsidRPr="00A74AA6">
              <w:t>Калининградская область</w:t>
            </w:r>
          </w:p>
        </w:tc>
        <w:tc>
          <w:tcPr>
            <w:tcW w:w="3119" w:type="dxa"/>
            <w:hideMark/>
          </w:tcPr>
          <w:p w14:paraId="1064126E" w14:textId="77777777" w:rsidR="00A74AA6" w:rsidRPr="00A74AA6" w:rsidRDefault="00A74AA6" w:rsidP="00A74AA6">
            <w:pPr>
              <w:spacing w:line="240" w:lineRule="auto"/>
              <w:jc w:val="center"/>
            </w:pPr>
            <w:r w:rsidRPr="00A74AA6">
              <w:t>30</w:t>
            </w:r>
          </w:p>
        </w:tc>
      </w:tr>
      <w:tr w:rsidR="00A74AA6" w:rsidRPr="00A74AA6" w14:paraId="48E92A59" w14:textId="77777777" w:rsidTr="000F5F33">
        <w:tc>
          <w:tcPr>
            <w:tcW w:w="846" w:type="dxa"/>
            <w:hideMark/>
          </w:tcPr>
          <w:p w14:paraId="7B1FE63B" w14:textId="77777777" w:rsidR="00A74AA6" w:rsidRPr="00A74AA6" w:rsidRDefault="00A74AA6" w:rsidP="00A74AA6">
            <w:pPr>
              <w:spacing w:line="240" w:lineRule="auto"/>
              <w:jc w:val="center"/>
            </w:pPr>
            <w:r w:rsidRPr="00A74AA6">
              <w:t>19</w:t>
            </w:r>
          </w:p>
        </w:tc>
        <w:tc>
          <w:tcPr>
            <w:tcW w:w="6520" w:type="dxa"/>
            <w:hideMark/>
          </w:tcPr>
          <w:p w14:paraId="11D05F0C" w14:textId="77777777" w:rsidR="00A74AA6" w:rsidRPr="00A74AA6" w:rsidRDefault="00A74AA6" w:rsidP="00A74AA6">
            <w:pPr>
              <w:spacing w:line="240" w:lineRule="auto"/>
            </w:pPr>
            <w:r w:rsidRPr="00A74AA6">
              <w:t>Калужская область</w:t>
            </w:r>
          </w:p>
        </w:tc>
        <w:tc>
          <w:tcPr>
            <w:tcW w:w="3119" w:type="dxa"/>
            <w:hideMark/>
          </w:tcPr>
          <w:p w14:paraId="01DAFB59" w14:textId="77777777" w:rsidR="00A74AA6" w:rsidRPr="00A74AA6" w:rsidRDefault="00A74AA6" w:rsidP="00A74AA6">
            <w:pPr>
              <w:spacing w:line="240" w:lineRule="auto"/>
              <w:jc w:val="center"/>
            </w:pPr>
            <w:r w:rsidRPr="00A74AA6">
              <w:t>28</w:t>
            </w:r>
          </w:p>
        </w:tc>
      </w:tr>
      <w:tr w:rsidR="00A74AA6" w:rsidRPr="00A74AA6" w14:paraId="252596EA" w14:textId="77777777" w:rsidTr="000F5F33">
        <w:tc>
          <w:tcPr>
            <w:tcW w:w="846" w:type="dxa"/>
            <w:hideMark/>
          </w:tcPr>
          <w:p w14:paraId="340A67D6" w14:textId="77777777" w:rsidR="00A74AA6" w:rsidRPr="00A74AA6" w:rsidRDefault="00A74AA6" w:rsidP="00A74AA6">
            <w:pPr>
              <w:spacing w:line="240" w:lineRule="auto"/>
              <w:jc w:val="center"/>
            </w:pPr>
            <w:r w:rsidRPr="00A74AA6">
              <w:t>20</w:t>
            </w:r>
          </w:p>
        </w:tc>
        <w:tc>
          <w:tcPr>
            <w:tcW w:w="6520" w:type="dxa"/>
            <w:hideMark/>
          </w:tcPr>
          <w:p w14:paraId="0E3E3C82" w14:textId="77777777" w:rsidR="00A74AA6" w:rsidRPr="00A74AA6" w:rsidRDefault="00A74AA6" w:rsidP="00A74AA6">
            <w:pPr>
              <w:spacing w:line="240" w:lineRule="auto"/>
            </w:pPr>
            <w:r w:rsidRPr="00A74AA6">
              <w:t>Кемеровская область</w:t>
            </w:r>
          </w:p>
        </w:tc>
        <w:tc>
          <w:tcPr>
            <w:tcW w:w="3119" w:type="dxa"/>
            <w:hideMark/>
          </w:tcPr>
          <w:p w14:paraId="04A410CF" w14:textId="77777777" w:rsidR="00A74AA6" w:rsidRPr="00A74AA6" w:rsidRDefault="00A74AA6" w:rsidP="00A74AA6">
            <w:pPr>
              <w:spacing w:line="240" w:lineRule="auto"/>
              <w:jc w:val="center"/>
            </w:pPr>
            <w:r w:rsidRPr="00A74AA6">
              <w:t>22</w:t>
            </w:r>
          </w:p>
        </w:tc>
      </w:tr>
      <w:tr w:rsidR="00A74AA6" w:rsidRPr="00A74AA6" w14:paraId="1D76570C" w14:textId="77777777" w:rsidTr="000F5F33">
        <w:tc>
          <w:tcPr>
            <w:tcW w:w="846" w:type="dxa"/>
            <w:hideMark/>
          </w:tcPr>
          <w:p w14:paraId="2E1B4DF3" w14:textId="77777777" w:rsidR="00A74AA6" w:rsidRPr="00A74AA6" w:rsidRDefault="00A74AA6" w:rsidP="00A74AA6">
            <w:pPr>
              <w:spacing w:line="240" w:lineRule="auto"/>
              <w:jc w:val="center"/>
            </w:pPr>
            <w:r w:rsidRPr="00A74AA6">
              <w:t>21</w:t>
            </w:r>
          </w:p>
        </w:tc>
        <w:tc>
          <w:tcPr>
            <w:tcW w:w="6520" w:type="dxa"/>
            <w:hideMark/>
          </w:tcPr>
          <w:p w14:paraId="688A2CEE" w14:textId="77777777" w:rsidR="00A74AA6" w:rsidRPr="00A74AA6" w:rsidRDefault="00A74AA6" w:rsidP="00A74AA6">
            <w:pPr>
              <w:spacing w:line="240" w:lineRule="auto"/>
            </w:pPr>
            <w:r w:rsidRPr="00A74AA6">
              <w:t>Кировская область</w:t>
            </w:r>
          </w:p>
        </w:tc>
        <w:tc>
          <w:tcPr>
            <w:tcW w:w="3119" w:type="dxa"/>
            <w:hideMark/>
          </w:tcPr>
          <w:p w14:paraId="17EA9582" w14:textId="77777777" w:rsidR="00A74AA6" w:rsidRPr="00A74AA6" w:rsidRDefault="00A74AA6" w:rsidP="00A74AA6">
            <w:pPr>
              <w:spacing w:line="240" w:lineRule="auto"/>
              <w:jc w:val="center"/>
            </w:pPr>
            <w:r w:rsidRPr="00A74AA6">
              <w:t>40</w:t>
            </w:r>
          </w:p>
        </w:tc>
      </w:tr>
      <w:tr w:rsidR="00A74AA6" w:rsidRPr="00A74AA6" w14:paraId="020F3ED2" w14:textId="77777777" w:rsidTr="000F5F33">
        <w:tc>
          <w:tcPr>
            <w:tcW w:w="846" w:type="dxa"/>
            <w:hideMark/>
          </w:tcPr>
          <w:p w14:paraId="5FF63163" w14:textId="77777777" w:rsidR="00A74AA6" w:rsidRPr="00A74AA6" w:rsidRDefault="00A74AA6" w:rsidP="00A74AA6">
            <w:pPr>
              <w:spacing w:line="240" w:lineRule="auto"/>
              <w:jc w:val="center"/>
            </w:pPr>
            <w:r w:rsidRPr="00A74AA6">
              <w:t>22</w:t>
            </w:r>
          </w:p>
        </w:tc>
        <w:tc>
          <w:tcPr>
            <w:tcW w:w="6520" w:type="dxa"/>
            <w:hideMark/>
          </w:tcPr>
          <w:p w14:paraId="02D18E7E" w14:textId="77777777" w:rsidR="00A74AA6" w:rsidRPr="00A74AA6" w:rsidRDefault="00A74AA6" w:rsidP="00A74AA6">
            <w:pPr>
              <w:spacing w:line="240" w:lineRule="auto"/>
            </w:pPr>
            <w:r w:rsidRPr="00A74AA6">
              <w:t>Костромская область</w:t>
            </w:r>
          </w:p>
        </w:tc>
        <w:tc>
          <w:tcPr>
            <w:tcW w:w="3119" w:type="dxa"/>
            <w:hideMark/>
          </w:tcPr>
          <w:p w14:paraId="3C541DFD" w14:textId="77777777" w:rsidR="00A74AA6" w:rsidRPr="00A74AA6" w:rsidRDefault="00A74AA6" w:rsidP="00A74AA6">
            <w:pPr>
              <w:spacing w:line="240" w:lineRule="auto"/>
              <w:jc w:val="center"/>
            </w:pPr>
            <w:r w:rsidRPr="00A74AA6">
              <w:t>28</w:t>
            </w:r>
          </w:p>
        </w:tc>
      </w:tr>
      <w:tr w:rsidR="00A74AA6" w:rsidRPr="00A74AA6" w14:paraId="15CD635D" w14:textId="77777777" w:rsidTr="000F5F33">
        <w:tc>
          <w:tcPr>
            <w:tcW w:w="846" w:type="dxa"/>
            <w:hideMark/>
          </w:tcPr>
          <w:p w14:paraId="1DE9A27B" w14:textId="77777777" w:rsidR="00A74AA6" w:rsidRPr="00A74AA6" w:rsidRDefault="00A74AA6" w:rsidP="00A74AA6">
            <w:pPr>
              <w:spacing w:line="240" w:lineRule="auto"/>
              <w:jc w:val="center"/>
            </w:pPr>
            <w:r w:rsidRPr="00A74AA6">
              <w:t>23</w:t>
            </w:r>
          </w:p>
        </w:tc>
        <w:tc>
          <w:tcPr>
            <w:tcW w:w="6520" w:type="dxa"/>
            <w:hideMark/>
          </w:tcPr>
          <w:p w14:paraId="270B1843" w14:textId="77777777" w:rsidR="00A74AA6" w:rsidRPr="00A74AA6" w:rsidRDefault="00A74AA6" w:rsidP="00A74AA6">
            <w:pPr>
              <w:spacing w:line="240" w:lineRule="auto"/>
            </w:pPr>
            <w:r w:rsidRPr="00A74AA6">
              <w:t>Краснодарский край</w:t>
            </w:r>
          </w:p>
        </w:tc>
        <w:tc>
          <w:tcPr>
            <w:tcW w:w="3119" w:type="dxa"/>
            <w:hideMark/>
          </w:tcPr>
          <w:p w14:paraId="6FAE8912" w14:textId="77777777" w:rsidR="00A74AA6" w:rsidRPr="00A74AA6" w:rsidRDefault="00A74AA6" w:rsidP="00A74AA6">
            <w:pPr>
              <w:spacing w:line="240" w:lineRule="auto"/>
              <w:jc w:val="center"/>
            </w:pPr>
            <w:r w:rsidRPr="00A74AA6">
              <w:t>140</w:t>
            </w:r>
          </w:p>
        </w:tc>
      </w:tr>
      <w:tr w:rsidR="00A74AA6" w:rsidRPr="00A74AA6" w14:paraId="3767FEA7" w14:textId="77777777" w:rsidTr="000F5F33">
        <w:tc>
          <w:tcPr>
            <w:tcW w:w="846" w:type="dxa"/>
            <w:hideMark/>
          </w:tcPr>
          <w:p w14:paraId="0369A8F3" w14:textId="77777777" w:rsidR="00A74AA6" w:rsidRPr="00A74AA6" w:rsidRDefault="00A74AA6" w:rsidP="00A74AA6">
            <w:pPr>
              <w:spacing w:line="240" w:lineRule="auto"/>
              <w:jc w:val="center"/>
            </w:pPr>
            <w:r w:rsidRPr="00A74AA6">
              <w:t>24</w:t>
            </w:r>
          </w:p>
        </w:tc>
        <w:tc>
          <w:tcPr>
            <w:tcW w:w="6520" w:type="dxa"/>
            <w:hideMark/>
          </w:tcPr>
          <w:p w14:paraId="078334AB" w14:textId="77777777" w:rsidR="00A74AA6" w:rsidRPr="00A74AA6" w:rsidRDefault="00A74AA6" w:rsidP="00A74AA6">
            <w:pPr>
              <w:spacing w:line="240" w:lineRule="auto"/>
            </w:pPr>
            <w:r w:rsidRPr="00A74AA6">
              <w:t>Красноярский край</w:t>
            </w:r>
          </w:p>
        </w:tc>
        <w:tc>
          <w:tcPr>
            <w:tcW w:w="3119" w:type="dxa"/>
            <w:hideMark/>
          </w:tcPr>
          <w:p w14:paraId="4F88350C" w14:textId="77777777" w:rsidR="00A74AA6" w:rsidRPr="00A74AA6" w:rsidRDefault="00A74AA6" w:rsidP="00A74AA6">
            <w:pPr>
              <w:spacing w:line="240" w:lineRule="auto"/>
              <w:jc w:val="center"/>
            </w:pPr>
            <w:r w:rsidRPr="00A74AA6">
              <w:t>55</w:t>
            </w:r>
          </w:p>
        </w:tc>
      </w:tr>
      <w:tr w:rsidR="00A74AA6" w:rsidRPr="00A74AA6" w14:paraId="0CB4E6D5" w14:textId="77777777" w:rsidTr="000F5F33">
        <w:tc>
          <w:tcPr>
            <w:tcW w:w="846" w:type="dxa"/>
            <w:hideMark/>
          </w:tcPr>
          <w:p w14:paraId="2BA118B9" w14:textId="77777777" w:rsidR="00A74AA6" w:rsidRPr="00A74AA6" w:rsidRDefault="00A74AA6" w:rsidP="00A74AA6">
            <w:pPr>
              <w:spacing w:line="240" w:lineRule="auto"/>
              <w:jc w:val="center"/>
            </w:pPr>
            <w:r w:rsidRPr="00A74AA6">
              <w:t>25</w:t>
            </w:r>
          </w:p>
        </w:tc>
        <w:tc>
          <w:tcPr>
            <w:tcW w:w="6520" w:type="dxa"/>
            <w:hideMark/>
          </w:tcPr>
          <w:p w14:paraId="5E3E32B1" w14:textId="77777777" w:rsidR="00A74AA6" w:rsidRPr="00A74AA6" w:rsidRDefault="00A74AA6" w:rsidP="00A74AA6">
            <w:pPr>
              <w:spacing w:line="240" w:lineRule="auto"/>
            </w:pPr>
            <w:r w:rsidRPr="00A74AA6">
              <w:t>Курганская область</w:t>
            </w:r>
          </w:p>
        </w:tc>
        <w:tc>
          <w:tcPr>
            <w:tcW w:w="3119" w:type="dxa"/>
            <w:hideMark/>
          </w:tcPr>
          <w:p w14:paraId="132BA711" w14:textId="77777777" w:rsidR="00A74AA6" w:rsidRPr="00A74AA6" w:rsidRDefault="00A74AA6" w:rsidP="00A74AA6">
            <w:pPr>
              <w:spacing w:line="240" w:lineRule="auto"/>
              <w:jc w:val="center"/>
            </w:pPr>
            <w:r w:rsidRPr="00A74AA6">
              <w:t>35</w:t>
            </w:r>
          </w:p>
        </w:tc>
      </w:tr>
      <w:tr w:rsidR="00A74AA6" w:rsidRPr="00A74AA6" w14:paraId="48C62A38" w14:textId="77777777" w:rsidTr="000F5F33">
        <w:tc>
          <w:tcPr>
            <w:tcW w:w="846" w:type="dxa"/>
            <w:hideMark/>
          </w:tcPr>
          <w:p w14:paraId="130840F0" w14:textId="77777777" w:rsidR="00A74AA6" w:rsidRPr="00A74AA6" w:rsidRDefault="00A74AA6" w:rsidP="00A74AA6">
            <w:pPr>
              <w:spacing w:line="240" w:lineRule="auto"/>
              <w:jc w:val="center"/>
            </w:pPr>
            <w:r w:rsidRPr="00A74AA6">
              <w:t>26</w:t>
            </w:r>
          </w:p>
        </w:tc>
        <w:tc>
          <w:tcPr>
            <w:tcW w:w="6520" w:type="dxa"/>
            <w:hideMark/>
          </w:tcPr>
          <w:p w14:paraId="3EAFFC92" w14:textId="77777777" w:rsidR="00A74AA6" w:rsidRPr="00A74AA6" w:rsidRDefault="00A74AA6" w:rsidP="00A74AA6">
            <w:pPr>
              <w:spacing w:line="240" w:lineRule="auto"/>
            </w:pPr>
            <w:r w:rsidRPr="00A74AA6">
              <w:t>Курская область</w:t>
            </w:r>
          </w:p>
        </w:tc>
        <w:tc>
          <w:tcPr>
            <w:tcW w:w="3119" w:type="dxa"/>
            <w:hideMark/>
          </w:tcPr>
          <w:p w14:paraId="00794E86" w14:textId="77777777" w:rsidR="00A74AA6" w:rsidRPr="00A74AA6" w:rsidRDefault="00A74AA6" w:rsidP="00A74AA6">
            <w:pPr>
              <w:spacing w:line="240" w:lineRule="auto"/>
              <w:jc w:val="center"/>
            </w:pPr>
            <w:r w:rsidRPr="00A74AA6">
              <w:t>30</w:t>
            </w:r>
          </w:p>
        </w:tc>
      </w:tr>
      <w:tr w:rsidR="00A74AA6" w:rsidRPr="00A74AA6" w14:paraId="6C74A0E7" w14:textId="77777777" w:rsidTr="000F5F33">
        <w:tc>
          <w:tcPr>
            <w:tcW w:w="846" w:type="dxa"/>
            <w:hideMark/>
          </w:tcPr>
          <w:p w14:paraId="754E8161" w14:textId="77777777" w:rsidR="00A74AA6" w:rsidRPr="00A74AA6" w:rsidRDefault="00A74AA6" w:rsidP="00A74AA6">
            <w:pPr>
              <w:spacing w:line="240" w:lineRule="auto"/>
              <w:jc w:val="center"/>
            </w:pPr>
            <w:r w:rsidRPr="00A74AA6">
              <w:t>27</w:t>
            </w:r>
          </w:p>
        </w:tc>
        <w:tc>
          <w:tcPr>
            <w:tcW w:w="6520" w:type="dxa"/>
            <w:hideMark/>
          </w:tcPr>
          <w:p w14:paraId="5FC66624" w14:textId="77777777" w:rsidR="00A74AA6" w:rsidRPr="00A74AA6" w:rsidRDefault="00A74AA6" w:rsidP="00A74AA6">
            <w:pPr>
              <w:spacing w:line="240" w:lineRule="auto"/>
            </w:pPr>
            <w:r w:rsidRPr="00A74AA6">
              <w:t>Липецкая область</w:t>
            </w:r>
          </w:p>
        </w:tc>
        <w:tc>
          <w:tcPr>
            <w:tcW w:w="3119" w:type="dxa"/>
            <w:hideMark/>
          </w:tcPr>
          <w:p w14:paraId="59494F50" w14:textId="77777777" w:rsidR="00A74AA6" w:rsidRPr="00A74AA6" w:rsidRDefault="00A74AA6" w:rsidP="00A74AA6">
            <w:pPr>
              <w:spacing w:line="240" w:lineRule="auto"/>
              <w:jc w:val="center"/>
            </w:pPr>
            <w:r w:rsidRPr="00A74AA6">
              <w:t>40</w:t>
            </w:r>
          </w:p>
        </w:tc>
      </w:tr>
      <w:tr w:rsidR="00A74AA6" w:rsidRPr="00A74AA6" w14:paraId="487D8576" w14:textId="77777777" w:rsidTr="000F5F33">
        <w:tc>
          <w:tcPr>
            <w:tcW w:w="846" w:type="dxa"/>
            <w:hideMark/>
          </w:tcPr>
          <w:p w14:paraId="514DACE3" w14:textId="77777777" w:rsidR="00A74AA6" w:rsidRPr="00A74AA6" w:rsidRDefault="00A74AA6" w:rsidP="00A74AA6">
            <w:pPr>
              <w:spacing w:line="240" w:lineRule="auto"/>
              <w:jc w:val="center"/>
            </w:pPr>
            <w:r w:rsidRPr="00A74AA6">
              <w:t>28</w:t>
            </w:r>
          </w:p>
        </w:tc>
        <w:tc>
          <w:tcPr>
            <w:tcW w:w="6520" w:type="dxa"/>
            <w:hideMark/>
          </w:tcPr>
          <w:p w14:paraId="2BEE5AC1" w14:textId="77777777" w:rsidR="00A74AA6" w:rsidRPr="00A74AA6" w:rsidRDefault="00A74AA6" w:rsidP="00A74AA6">
            <w:pPr>
              <w:spacing w:line="240" w:lineRule="auto"/>
            </w:pPr>
            <w:r w:rsidRPr="00A74AA6">
              <w:t>Мурманская область</w:t>
            </w:r>
          </w:p>
        </w:tc>
        <w:tc>
          <w:tcPr>
            <w:tcW w:w="3119" w:type="dxa"/>
            <w:hideMark/>
          </w:tcPr>
          <w:p w14:paraId="721C733B" w14:textId="77777777" w:rsidR="00A74AA6" w:rsidRPr="00A74AA6" w:rsidRDefault="00A74AA6" w:rsidP="00A74AA6">
            <w:pPr>
              <w:spacing w:line="240" w:lineRule="auto"/>
              <w:jc w:val="center"/>
            </w:pPr>
            <w:r w:rsidRPr="00A74AA6">
              <w:t>26</w:t>
            </w:r>
          </w:p>
        </w:tc>
      </w:tr>
      <w:tr w:rsidR="00A74AA6" w:rsidRPr="00A74AA6" w14:paraId="17C80AFF" w14:textId="77777777" w:rsidTr="000F5F33">
        <w:tc>
          <w:tcPr>
            <w:tcW w:w="846" w:type="dxa"/>
            <w:hideMark/>
          </w:tcPr>
          <w:p w14:paraId="1275D06B" w14:textId="77777777" w:rsidR="00A74AA6" w:rsidRPr="00A74AA6" w:rsidRDefault="00A74AA6" w:rsidP="00A74AA6">
            <w:pPr>
              <w:spacing w:line="240" w:lineRule="auto"/>
              <w:jc w:val="center"/>
            </w:pPr>
            <w:r w:rsidRPr="00A74AA6">
              <w:t>29</w:t>
            </w:r>
          </w:p>
        </w:tc>
        <w:tc>
          <w:tcPr>
            <w:tcW w:w="6520" w:type="dxa"/>
            <w:hideMark/>
          </w:tcPr>
          <w:p w14:paraId="4CC95676" w14:textId="77777777" w:rsidR="00A74AA6" w:rsidRPr="00A74AA6" w:rsidRDefault="00A74AA6" w:rsidP="00A74AA6">
            <w:pPr>
              <w:spacing w:line="240" w:lineRule="auto"/>
            </w:pPr>
            <w:r w:rsidRPr="00A74AA6">
              <w:t>Ненецкий автономный округ</w:t>
            </w:r>
          </w:p>
        </w:tc>
        <w:tc>
          <w:tcPr>
            <w:tcW w:w="3119" w:type="dxa"/>
            <w:hideMark/>
          </w:tcPr>
          <w:p w14:paraId="6306D28B" w14:textId="77777777" w:rsidR="00A74AA6" w:rsidRPr="00A74AA6" w:rsidRDefault="00A74AA6" w:rsidP="00A74AA6">
            <w:pPr>
              <w:spacing w:line="240" w:lineRule="auto"/>
              <w:jc w:val="center"/>
            </w:pPr>
            <w:r w:rsidRPr="00A74AA6">
              <w:t>2</w:t>
            </w:r>
          </w:p>
        </w:tc>
      </w:tr>
      <w:tr w:rsidR="00A74AA6" w:rsidRPr="00A74AA6" w14:paraId="37B7E188" w14:textId="77777777" w:rsidTr="000F5F33">
        <w:tc>
          <w:tcPr>
            <w:tcW w:w="846" w:type="dxa"/>
            <w:hideMark/>
          </w:tcPr>
          <w:p w14:paraId="705A8CB6" w14:textId="77777777" w:rsidR="00A74AA6" w:rsidRPr="00A74AA6" w:rsidRDefault="00A74AA6" w:rsidP="00A74AA6">
            <w:pPr>
              <w:spacing w:line="240" w:lineRule="auto"/>
              <w:jc w:val="center"/>
            </w:pPr>
            <w:r w:rsidRPr="00A74AA6">
              <w:t>30</w:t>
            </w:r>
          </w:p>
        </w:tc>
        <w:tc>
          <w:tcPr>
            <w:tcW w:w="6520" w:type="dxa"/>
            <w:hideMark/>
          </w:tcPr>
          <w:p w14:paraId="5CD5052C" w14:textId="77777777" w:rsidR="00A74AA6" w:rsidRPr="00A74AA6" w:rsidRDefault="00A74AA6" w:rsidP="00A74AA6">
            <w:pPr>
              <w:spacing w:line="240" w:lineRule="auto"/>
            </w:pPr>
            <w:r w:rsidRPr="00A74AA6">
              <w:t>Нижегородская область</w:t>
            </w:r>
          </w:p>
        </w:tc>
        <w:tc>
          <w:tcPr>
            <w:tcW w:w="3119" w:type="dxa"/>
            <w:hideMark/>
          </w:tcPr>
          <w:p w14:paraId="733447EA" w14:textId="77777777" w:rsidR="00A74AA6" w:rsidRPr="00A74AA6" w:rsidRDefault="00A74AA6" w:rsidP="00A74AA6">
            <w:pPr>
              <w:spacing w:line="240" w:lineRule="auto"/>
              <w:jc w:val="center"/>
            </w:pPr>
            <w:r w:rsidRPr="00A74AA6">
              <w:t>100</w:t>
            </w:r>
          </w:p>
        </w:tc>
      </w:tr>
      <w:tr w:rsidR="00A74AA6" w:rsidRPr="00A74AA6" w14:paraId="25FD2C64" w14:textId="77777777" w:rsidTr="000F5F33">
        <w:tc>
          <w:tcPr>
            <w:tcW w:w="846" w:type="dxa"/>
            <w:hideMark/>
          </w:tcPr>
          <w:p w14:paraId="2453EC42" w14:textId="77777777" w:rsidR="00A74AA6" w:rsidRPr="00A74AA6" w:rsidRDefault="00A74AA6" w:rsidP="00A74AA6">
            <w:pPr>
              <w:spacing w:line="240" w:lineRule="auto"/>
              <w:jc w:val="center"/>
            </w:pPr>
            <w:r w:rsidRPr="00A74AA6">
              <w:t>31</w:t>
            </w:r>
          </w:p>
        </w:tc>
        <w:tc>
          <w:tcPr>
            <w:tcW w:w="6520" w:type="dxa"/>
            <w:hideMark/>
          </w:tcPr>
          <w:p w14:paraId="429B6F40" w14:textId="77777777" w:rsidR="00A74AA6" w:rsidRPr="00A74AA6" w:rsidRDefault="00A74AA6" w:rsidP="00A74AA6">
            <w:pPr>
              <w:spacing w:line="240" w:lineRule="auto"/>
            </w:pPr>
            <w:r w:rsidRPr="00A74AA6">
              <w:t>Новгородская область</w:t>
            </w:r>
          </w:p>
        </w:tc>
        <w:tc>
          <w:tcPr>
            <w:tcW w:w="3119" w:type="dxa"/>
            <w:hideMark/>
          </w:tcPr>
          <w:p w14:paraId="6007CAD5" w14:textId="77777777" w:rsidR="00A74AA6" w:rsidRPr="00A74AA6" w:rsidRDefault="00A74AA6" w:rsidP="00A74AA6">
            <w:pPr>
              <w:spacing w:line="240" w:lineRule="auto"/>
              <w:jc w:val="center"/>
            </w:pPr>
            <w:r w:rsidRPr="00A74AA6">
              <w:t>30</w:t>
            </w:r>
          </w:p>
        </w:tc>
      </w:tr>
      <w:tr w:rsidR="00A74AA6" w:rsidRPr="00A74AA6" w14:paraId="0B28A79F" w14:textId="77777777" w:rsidTr="000F5F33">
        <w:tc>
          <w:tcPr>
            <w:tcW w:w="846" w:type="dxa"/>
            <w:hideMark/>
          </w:tcPr>
          <w:p w14:paraId="7C9CB817" w14:textId="77777777" w:rsidR="00A74AA6" w:rsidRPr="00A74AA6" w:rsidRDefault="00A74AA6" w:rsidP="00A74AA6">
            <w:pPr>
              <w:spacing w:line="240" w:lineRule="auto"/>
              <w:jc w:val="center"/>
            </w:pPr>
            <w:r w:rsidRPr="00A74AA6">
              <w:t>32</w:t>
            </w:r>
          </w:p>
        </w:tc>
        <w:tc>
          <w:tcPr>
            <w:tcW w:w="6520" w:type="dxa"/>
            <w:hideMark/>
          </w:tcPr>
          <w:p w14:paraId="234F3A4D" w14:textId="77777777" w:rsidR="00A74AA6" w:rsidRPr="00A74AA6" w:rsidRDefault="00A74AA6" w:rsidP="00A74AA6">
            <w:pPr>
              <w:spacing w:line="240" w:lineRule="auto"/>
            </w:pPr>
            <w:r w:rsidRPr="00A74AA6">
              <w:t>Новосибирская область</w:t>
            </w:r>
          </w:p>
        </w:tc>
        <w:tc>
          <w:tcPr>
            <w:tcW w:w="3119" w:type="dxa"/>
            <w:hideMark/>
          </w:tcPr>
          <w:p w14:paraId="317C5DD6" w14:textId="77777777" w:rsidR="00A74AA6" w:rsidRPr="00A74AA6" w:rsidRDefault="00A74AA6" w:rsidP="00A74AA6">
            <w:pPr>
              <w:spacing w:line="240" w:lineRule="auto"/>
              <w:jc w:val="center"/>
            </w:pPr>
            <w:r w:rsidRPr="00A74AA6">
              <w:t>45</w:t>
            </w:r>
          </w:p>
        </w:tc>
      </w:tr>
      <w:tr w:rsidR="00A74AA6" w:rsidRPr="00A74AA6" w14:paraId="77A62481" w14:textId="77777777" w:rsidTr="000F5F33">
        <w:tc>
          <w:tcPr>
            <w:tcW w:w="846" w:type="dxa"/>
            <w:hideMark/>
          </w:tcPr>
          <w:p w14:paraId="31B3402D" w14:textId="77777777" w:rsidR="00A74AA6" w:rsidRPr="00A74AA6" w:rsidRDefault="00A74AA6" w:rsidP="00A74AA6">
            <w:pPr>
              <w:spacing w:line="240" w:lineRule="auto"/>
              <w:jc w:val="center"/>
            </w:pPr>
            <w:r w:rsidRPr="00A74AA6">
              <w:t>33</w:t>
            </w:r>
          </w:p>
        </w:tc>
        <w:tc>
          <w:tcPr>
            <w:tcW w:w="6520" w:type="dxa"/>
            <w:hideMark/>
          </w:tcPr>
          <w:p w14:paraId="44B1C7C7" w14:textId="77777777" w:rsidR="00A74AA6" w:rsidRPr="00A74AA6" w:rsidRDefault="00A74AA6" w:rsidP="00A74AA6">
            <w:pPr>
              <w:spacing w:line="240" w:lineRule="auto"/>
            </w:pPr>
            <w:r w:rsidRPr="00A74AA6">
              <w:t>Омская область</w:t>
            </w:r>
          </w:p>
        </w:tc>
        <w:tc>
          <w:tcPr>
            <w:tcW w:w="3119" w:type="dxa"/>
            <w:hideMark/>
          </w:tcPr>
          <w:p w14:paraId="7349F76E" w14:textId="77777777" w:rsidR="00A74AA6" w:rsidRPr="00A74AA6" w:rsidRDefault="00A74AA6" w:rsidP="00A74AA6">
            <w:pPr>
              <w:spacing w:line="240" w:lineRule="auto"/>
              <w:jc w:val="center"/>
            </w:pPr>
            <w:r w:rsidRPr="00A74AA6">
              <w:t>40</w:t>
            </w:r>
          </w:p>
        </w:tc>
      </w:tr>
      <w:tr w:rsidR="00A74AA6" w:rsidRPr="00A74AA6" w14:paraId="1BE6CD68" w14:textId="77777777" w:rsidTr="000F5F33">
        <w:tc>
          <w:tcPr>
            <w:tcW w:w="846" w:type="dxa"/>
            <w:hideMark/>
          </w:tcPr>
          <w:p w14:paraId="3BD35848" w14:textId="77777777" w:rsidR="00A74AA6" w:rsidRPr="00A74AA6" w:rsidRDefault="00A74AA6" w:rsidP="00A74AA6">
            <w:pPr>
              <w:spacing w:line="240" w:lineRule="auto"/>
              <w:jc w:val="center"/>
            </w:pPr>
            <w:r w:rsidRPr="00A74AA6">
              <w:t>34</w:t>
            </w:r>
          </w:p>
        </w:tc>
        <w:tc>
          <w:tcPr>
            <w:tcW w:w="6520" w:type="dxa"/>
            <w:hideMark/>
          </w:tcPr>
          <w:p w14:paraId="35EE9FE4" w14:textId="77777777" w:rsidR="00A74AA6" w:rsidRPr="00A74AA6" w:rsidRDefault="00A74AA6" w:rsidP="00A74AA6">
            <w:pPr>
              <w:spacing w:line="240" w:lineRule="auto"/>
            </w:pPr>
            <w:r w:rsidRPr="00A74AA6">
              <w:t>Оренбургская область</w:t>
            </w:r>
          </w:p>
        </w:tc>
        <w:tc>
          <w:tcPr>
            <w:tcW w:w="3119" w:type="dxa"/>
            <w:hideMark/>
          </w:tcPr>
          <w:p w14:paraId="1E78D096" w14:textId="77777777" w:rsidR="00A74AA6" w:rsidRPr="00A74AA6" w:rsidRDefault="00A74AA6" w:rsidP="00A74AA6">
            <w:pPr>
              <w:spacing w:line="240" w:lineRule="auto"/>
              <w:jc w:val="center"/>
            </w:pPr>
            <w:r w:rsidRPr="00A74AA6">
              <w:t>40</w:t>
            </w:r>
          </w:p>
        </w:tc>
      </w:tr>
      <w:tr w:rsidR="00A74AA6" w:rsidRPr="00A74AA6" w14:paraId="0E918A92" w14:textId="77777777" w:rsidTr="000F5F33">
        <w:tc>
          <w:tcPr>
            <w:tcW w:w="846" w:type="dxa"/>
            <w:hideMark/>
          </w:tcPr>
          <w:p w14:paraId="0062CA21" w14:textId="77777777" w:rsidR="00A74AA6" w:rsidRPr="00A74AA6" w:rsidRDefault="00A74AA6" w:rsidP="00A74AA6">
            <w:pPr>
              <w:spacing w:line="240" w:lineRule="auto"/>
              <w:jc w:val="center"/>
            </w:pPr>
            <w:r w:rsidRPr="00A74AA6">
              <w:t>35</w:t>
            </w:r>
          </w:p>
        </w:tc>
        <w:tc>
          <w:tcPr>
            <w:tcW w:w="6520" w:type="dxa"/>
            <w:hideMark/>
          </w:tcPr>
          <w:p w14:paraId="68F10211" w14:textId="77777777" w:rsidR="00A74AA6" w:rsidRPr="00A74AA6" w:rsidRDefault="00A74AA6" w:rsidP="00A74AA6">
            <w:pPr>
              <w:spacing w:line="240" w:lineRule="auto"/>
            </w:pPr>
            <w:r w:rsidRPr="00A74AA6">
              <w:t>Орловская область</w:t>
            </w:r>
          </w:p>
        </w:tc>
        <w:tc>
          <w:tcPr>
            <w:tcW w:w="3119" w:type="dxa"/>
            <w:hideMark/>
          </w:tcPr>
          <w:p w14:paraId="00E93B38" w14:textId="77777777" w:rsidR="00A74AA6" w:rsidRPr="00A74AA6" w:rsidRDefault="00A74AA6" w:rsidP="00A74AA6">
            <w:pPr>
              <w:spacing w:line="240" w:lineRule="auto"/>
              <w:jc w:val="center"/>
            </w:pPr>
            <w:r w:rsidRPr="00A74AA6">
              <w:t>30</w:t>
            </w:r>
          </w:p>
        </w:tc>
      </w:tr>
      <w:tr w:rsidR="00A74AA6" w:rsidRPr="00A74AA6" w14:paraId="70447862" w14:textId="77777777" w:rsidTr="000F5F33">
        <w:tc>
          <w:tcPr>
            <w:tcW w:w="846" w:type="dxa"/>
            <w:hideMark/>
          </w:tcPr>
          <w:p w14:paraId="007DB180" w14:textId="77777777" w:rsidR="00A74AA6" w:rsidRPr="00A74AA6" w:rsidRDefault="00A74AA6" w:rsidP="00A74AA6">
            <w:pPr>
              <w:spacing w:line="240" w:lineRule="auto"/>
              <w:jc w:val="center"/>
            </w:pPr>
            <w:r w:rsidRPr="00A74AA6">
              <w:t>36</w:t>
            </w:r>
          </w:p>
        </w:tc>
        <w:tc>
          <w:tcPr>
            <w:tcW w:w="6520" w:type="dxa"/>
            <w:hideMark/>
          </w:tcPr>
          <w:p w14:paraId="710F2BCA" w14:textId="77777777" w:rsidR="00A74AA6" w:rsidRPr="00A74AA6" w:rsidRDefault="00A74AA6" w:rsidP="00A74AA6">
            <w:pPr>
              <w:spacing w:line="240" w:lineRule="auto"/>
            </w:pPr>
            <w:r w:rsidRPr="00A74AA6">
              <w:t>Пензенская область</w:t>
            </w:r>
          </w:p>
        </w:tc>
        <w:tc>
          <w:tcPr>
            <w:tcW w:w="3119" w:type="dxa"/>
            <w:hideMark/>
          </w:tcPr>
          <w:p w14:paraId="6E0FD3FD" w14:textId="77777777" w:rsidR="00A74AA6" w:rsidRPr="00A74AA6" w:rsidRDefault="00A74AA6" w:rsidP="00A74AA6">
            <w:pPr>
              <w:spacing w:line="240" w:lineRule="auto"/>
              <w:jc w:val="center"/>
            </w:pPr>
            <w:r w:rsidRPr="00A74AA6">
              <w:t>44</w:t>
            </w:r>
          </w:p>
        </w:tc>
      </w:tr>
      <w:tr w:rsidR="00A74AA6" w:rsidRPr="00A74AA6" w14:paraId="2F0E8CB3" w14:textId="77777777" w:rsidTr="000F5F33">
        <w:tc>
          <w:tcPr>
            <w:tcW w:w="846" w:type="dxa"/>
            <w:hideMark/>
          </w:tcPr>
          <w:p w14:paraId="0DCB41F6" w14:textId="77777777" w:rsidR="00A74AA6" w:rsidRPr="00A74AA6" w:rsidRDefault="00A74AA6" w:rsidP="00A74AA6">
            <w:pPr>
              <w:spacing w:line="240" w:lineRule="auto"/>
              <w:jc w:val="center"/>
            </w:pPr>
            <w:r w:rsidRPr="00A74AA6">
              <w:lastRenderedPageBreak/>
              <w:t>37</w:t>
            </w:r>
          </w:p>
        </w:tc>
        <w:tc>
          <w:tcPr>
            <w:tcW w:w="6520" w:type="dxa"/>
            <w:hideMark/>
          </w:tcPr>
          <w:p w14:paraId="49AE45AB" w14:textId="77777777" w:rsidR="00A74AA6" w:rsidRPr="00A74AA6" w:rsidRDefault="00A74AA6" w:rsidP="00A74AA6">
            <w:pPr>
              <w:spacing w:line="240" w:lineRule="auto"/>
            </w:pPr>
            <w:r w:rsidRPr="00A74AA6">
              <w:t>Пермский край</w:t>
            </w:r>
          </w:p>
        </w:tc>
        <w:tc>
          <w:tcPr>
            <w:tcW w:w="3119" w:type="dxa"/>
            <w:hideMark/>
          </w:tcPr>
          <w:p w14:paraId="3DB3A004" w14:textId="77777777" w:rsidR="00A74AA6" w:rsidRPr="00A74AA6" w:rsidRDefault="00A74AA6" w:rsidP="00A74AA6">
            <w:pPr>
              <w:spacing w:line="240" w:lineRule="auto"/>
              <w:jc w:val="center"/>
            </w:pPr>
            <w:r w:rsidRPr="00A74AA6">
              <w:t>80</w:t>
            </w:r>
          </w:p>
        </w:tc>
      </w:tr>
      <w:tr w:rsidR="00A74AA6" w:rsidRPr="00A74AA6" w14:paraId="3813B375" w14:textId="77777777" w:rsidTr="000F5F33">
        <w:tc>
          <w:tcPr>
            <w:tcW w:w="846" w:type="dxa"/>
            <w:hideMark/>
          </w:tcPr>
          <w:p w14:paraId="5C38814C" w14:textId="77777777" w:rsidR="00A74AA6" w:rsidRPr="00A74AA6" w:rsidRDefault="00A74AA6" w:rsidP="00A74AA6">
            <w:pPr>
              <w:spacing w:line="240" w:lineRule="auto"/>
              <w:jc w:val="center"/>
            </w:pPr>
            <w:r w:rsidRPr="00A74AA6">
              <w:t>38</w:t>
            </w:r>
          </w:p>
        </w:tc>
        <w:tc>
          <w:tcPr>
            <w:tcW w:w="6520" w:type="dxa"/>
            <w:hideMark/>
          </w:tcPr>
          <w:p w14:paraId="7EC52B61" w14:textId="77777777" w:rsidR="00A74AA6" w:rsidRPr="00A74AA6" w:rsidRDefault="00A74AA6" w:rsidP="00A74AA6">
            <w:pPr>
              <w:spacing w:line="240" w:lineRule="auto"/>
            </w:pPr>
            <w:r w:rsidRPr="00A74AA6">
              <w:t>Приморский край</w:t>
            </w:r>
          </w:p>
        </w:tc>
        <w:tc>
          <w:tcPr>
            <w:tcW w:w="3119" w:type="dxa"/>
            <w:hideMark/>
          </w:tcPr>
          <w:p w14:paraId="6D1E2238" w14:textId="77777777" w:rsidR="00A74AA6" w:rsidRPr="00A74AA6" w:rsidRDefault="00A74AA6" w:rsidP="00A74AA6">
            <w:pPr>
              <w:spacing w:line="240" w:lineRule="auto"/>
              <w:jc w:val="center"/>
            </w:pPr>
            <w:r w:rsidRPr="00A74AA6">
              <w:t>30</w:t>
            </w:r>
          </w:p>
        </w:tc>
      </w:tr>
      <w:tr w:rsidR="00A74AA6" w:rsidRPr="00A74AA6" w14:paraId="3FED0096" w14:textId="77777777" w:rsidTr="000F5F33">
        <w:tc>
          <w:tcPr>
            <w:tcW w:w="846" w:type="dxa"/>
            <w:hideMark/>
          </w:tcPr>
          <w:p w14:paraId="66D865BF" w14:textId="77777777" w:rsidR="00A74AA6" w:rsidRPr="00A74AA6" w:rsidRDefault="00A74AA6" w:rsidP="00A74AA6">
            <w:pPr>
              <w:spacing w:line="240" w:lineRule="auto"/>
              <w:jc w:val="center"/>
            </w:pPr>
            <w:r w:rsidRPr="00A74AA6">
              <w:t>39</w:t>
            </w:r>
          </w:p>
        </w:tc>
        <w:tc>
          <w:tcPr>
            <w:tcW w:w="6520" w:type="dxa"/>
            <w:hideMark/>
          </w:tcPr>
          <w:p w14:paraId="16C42CDA" w14:textId="77777777" w:rsidR="00A74AA6" w:rsidRPr="00A74AA6" w:rsidRDefault="00A74AA6" w:rsidP="00A74AA6">
            <w:pPr>
              <w:spacing w:line="240" w:lineRule="auto"/>
            </w:pPr>
            <w:r w:rsidRPr="00A74AA6">
              <w:t>Псковская область</w:t>
            </w:r>
          </w:p>
        </w:tc>
        <w:tc>
          <w:tcPr>
            <w:tcW w:w="3119" w:type="dxa"/>
            <w:hideMark/>
          </w:tcPr>
          <w:p w14:paraId="7EF96036" w14:textId="77777777" w:rsidR="00A74AA6" w:rsidRPr="00A74AA6" w:rsidRDefault="00A74AA6" w:rsidP="00A74AA6">
            <w:pPr>
              <w:spacing w:line="240" w:lineRule="auto"/>
              <w:jc w:val="center"/>
            </w:pPr>
            <w:r w:rsidRPr="00A74AA6">
              <w:t>22</w:t>
            </w:r>
          </w:p>
        </w:tc>
      </w:tr>
      <w:tr w:rsidR="00A74AA6" w:rsidRPr="00A74AA6" w14:paraId="4342A452" w14:textId="77777777" w:rsidTr="000F5F33">
        <w:tc>
          <w:tcPr>
            <w:tcW w:w="846" w:type="dxa"/>
            <w:hideMark/>
          </w:tcPr>
          <w:p w14:paraId="023C55D5" w14:textId="77777777" w:rsidR="00A74AA6" w:rsidRPr="00A74AA6" w:rsidRDefault="00A74AA6" w:rsidP="00A74AA6">
            <w:pPr>
              <w:spacing w:line="240" w:lineRule="auto"/>
              <w:jc w:val="center"/>
            </w:pPr>
            <w:r w:rsidRPr="00A74AA6">
              <w:t>40</w:t>
            </w:r>
          </w:p>
        </w:tc>
        <w:tc>
          <w:tcPr>
            <w:tcW w:w="6520" w:type="dxa"/>
            <w:hideMark/>
          </w:tcPr>
          <w:p w14:paraId="5FB58FF6" w14:textId="77777777" w:rsidR="00A74AA6" w:rsidRPr="00A74AA6" w:rsidRDefault="00A74AA6" w:rsidP="00A74AA6">
            <w:pPr>
              <w:spacing w:line="240" w:lineRule="auto"/>
            </w:pPr>
            <w:r w:rsidRPr="00A74AA6">
              <w:t>Республика Адыгея</w:t>
            </w:r>
          </w:p>
        </w:tc>
        <w:tc>
          <w:tcPr>
            <w:tcW w:w="3119" w:type="dxa"/>
            <w:hideMark/>
          </w:tcPr>
          <w:p w14:paraId="5360CA6D" w14:textId="77777777" w:rsidR="00A74AA6" w:rsidRPr="00A74AA6" w:rsidRDefault="00A74AA6" w:rsidP="00A74AA6">
            <w:pPr>
              <w:spacing w:line="240" w:lineRule="auto"/>
              <w:jc w:val="center"/>
            </w:pPr>
            <w:r w:rsidRPr="00A74AA6">
              <w:t>15</w:t>
            </w:r>
          </w:p>
        </w:tc>
      </w:tr>
      <w:tr w:rsidR="00A74AA6" w:rsidRPr="00A74AA6" w14:paraId="3E87FBFE" w14:textId="77777777" w:rsidTr="000F5F33">
        <w:tc>
          <w:tcPr>
            <w:tcW w:w="846" w:type="dxa"/>
            <w:hideMark/>
          </w:tcPr>
          <w:p w14:paraId="6EA6A6C4" w14:textId="77777777" w:rsidR="00A74AA6" w:rsidRPr="00A74AA6" w:rsidRDefault="00A74AA6" w:rsidP="00A74AA6">
            <w:pPr>
              <w:spacing w:line="240" w:lineRule="auto"/>
              <w:jc w:val="center"/>
            </w:pPr>
            <w:r w:rsidRPr="00A74AA6">
              <w:t>41</w:t>
            </w:r>
          </w:p>
        </w:tc>
        <w:tc>
          <w:tcPr>
            <w:tcW w:w="6520" w:type="dxa"/>
            <w:hideMark/>
          </w:tcPr>
          <w:p w14:paraId="0A58AA43" w14:textId="77777777" w:rsidR="00A74AA6" w:rsidRPr="00A74AA6" w:rsidRDefault="00A74AA6" w:rsidP="00A74AA6">
            <w:pPr>
              <w:spacing w:line="240" w:lineRule="auto"/>
            </w:pPr>
            <w:r w:rsidRPr="00A74AA6">
              <w:t>Республика Алтай</w:t>
            </w:r>
          </w:p>
        </w:tc>
        <w:tc>
          <w:tcPr>
            <w:tcW w:w="3119" w:type="dxa"/>
            <w:hideMark/>
          </w:tcPr>
          <w:p w14:paraId="068885F7" w14:textId="77777777" w:rsidR="00A74AA6" w:rsidRPr="00A74AA6" w:rsidRDefault="00A74AA6" w:rsidP="00A74AA6">
            <w:pPr>
              <w:spacing w:line="240" w:lineRule="auto"/>
              <w:jc w:val="center"/>
            </w:pPr>
            <w:r w:rsidRPr="00A74AA6">
              <w:t>15</w:t>
            </w:r>
          </w:p>
        </w:tc>
      </w:tr>
      <w:tr w:rsidR="00A74AA6" w:rsidRPr="00A74AA6" w14:paraId="49674AD3" w14:textId="77777777" w:rsidTr="000F5F33">
        <w:tc>
          <w:tcPr>
            <w:tcW w:w="846" w:type="dxa"/>
            <w:hideMark/>
          </w:tcPr>
          <w:p w14:paraId="01DB2003" w14:textId="77777777" w:rsidR="00A74AA6" w:rsidRPr="00A74AA6" w:rsidRDefault="00A74AA6" w:rsidP="00A74AA6">
            <w:pPr>
              <w:spacing w:line="240" w:lineRule="auto"/>
              <w:jc w:val="center"/>
            </w:pPr>
            <w:r w:rsidRPr="00A74AA6">
              <w:t>42</w:t>
            </w:r>
          </w:p>
        </w:tc>
        <w:tc>
          <w:tcPr>
            <w:tcW w:w="6520" w:type="dxa"/>
            <w:hideMark/>
          </w:tcPr>
          <w:p w14:paraId="4E67B34F" w14:textId="77777777" w:rsidR="00A74AA6" w:rsidRPr="00A74AA6" w:rsidRDefault="00A74AA6" w:rsidP="00A74AA6">
            <w:pPr>
              <w:spacing w:line="240" w:lineRule="auto"/>
            </w:pPr>
            <w:r w:rsidRPr="00A74AA6">
              <w:t>Республика Башкортостан</w:t>
            </w:r>
          </w:p>
        </w:tc>
        <w:tc>
          <w:tcPr>
            <w:tcW w:w="3119" w:type="dxa"/>
            <w:hideMark/>
          </w:tcPr>
          <w:p w14:paraId="7B56BB95" w14:textId="77777777" w:rsidR="00A74AA6" w:rsidRPr="00A74AA6" w:rsidRDefault="00A74AA6" w:rsidP="00A74AA6">
            <w:pPr>
              <w:spacing w:line="240" w:lineRule="auto"/>
              <w:jc w:val="center"/>
            </w:pPr>
            <w:r w:rsidRPr="00A74AA6">
              <w:t>98</w:t>
            </w:r>
          </w:p>
        </w:tc>
      </w:tr>
      <w:tr w:rsidR="00A74AA6" w:rsidRPr="00A74AA6" w14:paraId="40F9EB32" w14:textId="77777777" w:rsidTr="000F5F33">
        <w:tc>
          <w:tcPr>
            <w:tcW w:w="846" w:type="dxa"/>
            <w:hideMark/>
          </w:tcPr>
          <w:p w14:paraId="1AAE58B2" w14:textId="77777777" w:rsidR="00A74AA6" w:rsidRPr="00A74AA6" w:rsidRDefault="00A74AA6" w:rsidP="00A74AA6">
            <w:pPr>
              <w:spacing w:line="240" w:lineRule="auto"/>
              <w:jc w:val="center"/>
            </w:pPr>
            <w:r w:rsidRPr="00A74AA6">
              <w:t>43</w:t>
            </w:r>
          </w:p>
        </w:tc>
        <w:tc>
          <w:tcPr>
            <w:tcW w:w="6520" w:type="dxa"/>
            <w:hideMark/>
          </w:tcPr>
          <w:p w14:paraId="2D8D688D" w14:textId="77777777" w:rsidR="00A74AA6" w:rsidRPr="00A74AA6" w:rsidRDefault="00A74AA6" w:rsidP="00A74AA6">
            <w:pPr>
              <w:spacing w:line="240" w:lineRule="auto"/>
            </w:pPr>
            <w:r w:rsidRPr="00A74AA6">
              <w:t>Республика Бурятия</w:t>
            </w:r>
          </w:p>
        </w:tc>
        <w:tc>
          <w:tcPr>
            <w:tcW w:w="3119" w:type="dxa"/>
            <w:hideMark/>
          </w:tcPr>
          <w:p w14:paraId="24F0B26E" w14:textId="77777777" w:rsidR="00A74AA6" w:rsidRPr="00A74AA6" w:rsidRDefault="00A74AA6" w:rsidP="00A74AA6">
            <w:pPr>
              <w:spacing w:line="240" w:lineRule="auto"/>
              <w:jc w:val="center"/>
            </w:pPr>
            <w:r w:rsidRPr="00A74AA6">
              <w:t>33</w:t>
            </w:r>
          </w:p>
        </w:tc>
      </w:tr>
      <w:tr w:rsidR="00A74AA6" w:rsidRPr="00A74AA6" w14:paraId="3BB24596" w14:textId="77777777" w:rsidTr="000F5F33">
        <w:tc>
          <w:tcPr>
            <w:tcW w:w="846" w:type="dxa"/>
            <w:hideMark/>
          </w:tcPr>
          <w:p w14:paraId="4EC0B0B5" w14:textId="77777777" w:rsidR="00A74AA6" w:rsidRPr="00A74AA6" w:rsidRDefault="00A74AA6" w:rsidP="00A74AA6">
            <w:pPr>
              <w:spacing w:line="240" w:lineRule="auto"/>
              <w:jc w:val="center"/>
            </w:pPr>
            <w:r w:rsidRPr="00A74AA6">
              <w:t>44</w:t>
            </w:r>
          </w:p>
        </w:tc>
        <w:tc>
          <w:tcPr>
            <w:tcW w:w="6520" w:type="dxa"/>
            <w:hideMark/>
          </w:tcPr>
          <w:p w14:paraId="5147FDE6" w14:textId="77777777" w:rsidR="00A74AA6" w:rsidRPr="00A74AA6" w:rsidRDefault="00A74AA6" w:rsidP="00A74AA6">
            <w:pPr>
              <w:spacing w:line="240" w:lineRule="auto"/>
            </w:pPr>
            <w:r w:rsidRPr="00A74AA6">
              <w:t>Республика Дагестан</w:t>
            </w:r>
          </w:p>
        </w:tc>
        <w:tc>
          <w:tcPr>
            <w:tcW w:w="3119" w:type="dxa"/>
            <w:hideMark/>
          </w:tcPr>
          <w:p w14:paraId="51E43AD8" w14:textId="77777777" w:rsidR="00A74AA6" w:rsidRPr="00A74AA6" w:rsidRDefault="00A74AA6" w:rsidP="00A74AA6">
            <w:pPr>
              <w:spacing w:line="240" w:lineRule="auto"/>
              <w:jc w:val="center"/>
            </w:pPr>
            <w:r w:rsidRPr="00A74AA6">
              <w:t>30</w:t>
            </w:r>
          </w:p>
        </w:tc>
      </w:tr>
      <w:tr w:rsidR="00A74AA6" w:rsidRPr="00A74AA6" w14:paraId="5093C1F2" w14:textId="77777777" w:rsidTr="000F5F33">
        <w:tc>
          <w:tcPr>
            <w:tcW w:w="846" w:type="dxa"/>
            <w:hideMark/>
          </w:tcPr>
          <w:p w14:paraId="41247285" w14:textId="77777777" w:rsidR="00A74AA6" w:rsidRPr="00A74AA6" w:rsidRDefault="00A74AA6" w:rsidP="00A74AA6">
            <w:pPr>
              <w:spacing w:line="240" w:lineRule="auto"/>
              <w:jc w:val="center"/>
            </w:pPr>
            <w:r w:rsidRPr="00A74AA6">
              <w:t>45</w:t>
            </w:r>
          </w:p>
        </w:tc>
        <w:tc>
          <w:tcPr>
            <w:tcW w:w="6520" w:type="dxa"/>
            <w:hideMark/>
          </w:tcPr>
          <w:p w14:paraId="2E4A28CA" w14:textId="77777777" w:rsidR="00A74AA6" w:rsidRPr="00A74AA6" w:rsidRDefault="00A74AA6" w:rsidP="00A74AA6">
            <w:pPr>
              <w:spacing w:line="240" w:lineRule="auto"/>
            </w:pPr>
            <w:r w:rsidRPr="00A74AA6">
              <w:t>Республика Ингушетия</w:t>
            </w:r>
          </w:p>
        </w:tc>
        <w:tc>
          <w:tcPr>
            <w:tcW w:w="3119" w:type="dxa"/>
            <w:hideMark/>
          </w:tcPr>
          <w:p w14:paraId="6E0BAA5E" w14:textId="77777777" w:rsidR="00A74AA6" w:rsidRPr="00A74AA6" w:rsidRDefault="00A74AA6" w:rsidP="00A74AA6">
            <w:pPr>
              <w:spacing w:line="240" w:lineRule="auto"/>
              <w:jc w:val="center"/>
            </w:pPr>
            <w:r w:rsidRPr="00A74AA6">
              <w:t>10</w:t>
            </w:r>
          </w:p>
        </w:tc>
      </w:tr>
      <w:tr w:rsidR="00A74AA6" w:rsidRPr="00A74AA6" w14:paraId="4F789AD8" w14:textId="77777777" w:rsidTr="000F5F33">
        <w:tc>
          <w:tcPr>
            <w:tcW w:w="846" w:type="dxa"/>
            <w:hideMark/>
          </w:tcPr>
          <w:p w14:paraId="4F844D09" w14:textId="77777777" w:rsidR="00A74AA6" w:rsidRPr="00A74AA6" w:rsidRDefault="00A74AA6" w:rsidP="00A74AA6">
            <w:pPr>
              <w:spacing w:line="240" w:lineRule="auto"/>
              <w:jc w:val="center"/>
            </w:pPr>
            <w:r w:rsidRPr="00A74AA6">
              <w:t>46</w:t>
            </w:r>
          </w:p>
        </w:tc>
        <w:tc>
          <w:tcPr>
            <w:tcW w:w="6520" w:type="dxa"/>
            <w:hideMark/>
          </w:tcPr>
          <w:p w14:paraId="218C303B" w14:textId="77777777" w:rsidR="00A74AA6" w:rsidRPr="00A74AA6" w:rsidRDefault="00A74AA6" w:rsidP="00A74AA6">
            <w:pPr>
              <w:spacing w:line="240" w:lineRule="auto"/>
            </w:pPr>
            <w:r w:rsidRPr="00A74AA6">
              <w:t>Республика Калмыкия</w:t>
            </w:r>
          </w:p>
        </w:tc>
        <w:tc>
          <w:tcPr>
            <w:tcW w:w="3119" w:type="dxa"/>
            <w:hideMark/>
          </w:tcPr>
          <w:p w14:paraId="1A2318BC" w14:textId="77777777" w:rsidR="00A74AA6" w:rsidRPr="00A74AA6" w:rsidRDefault="00A74AA6" w:rsidP="00A74AA6">
            <w:pPr>
              <w:spacing w:line="240" w:lineRule="auto"/>
              <w:jc w:val="center"/>
            </w:pPr>
            <w:r w:rsidRPr="00A74AA6">
              <w:t>6</w:t>
            </w:r>
          </w:p>
        </w:tc>
      </w:tr>
      <w:tr w:rsidR="00A74AA6" w:rsidRPr="00A74AA6" w14:paraId="025B5F7B" w14:textId="77777777" w:rsidTr="000F5F33">
        <w:tc>
          <w:tcPr>
            <w:tcW w:w="846" w:type="dxa"/>
            <w:hideMark/>
          </w:tcPr>
          <w:p w14:paraId="60D9334C" w14:textId="77777777" w:rsidR="00A74AA6" w:rsidRPr="00A74AA6" w:rsidRDefault="00A74AA6" w:rsidP="00A74AA6">
            <w:pPr>
              <w:spacing w:line="240" w:lineRule="auto"/>
              <w:jc w:val="center"/>
            </w:pPr>
            <w:r w:rsidRPr="00A74AA6">
              <w:t>47</w:t>
            </w:r>
          </w:p>
        </w:tc>
        <w:tc>
          <w:tcPr>
            <w:tcW w:w="6520" w:type="dxa"/>
            <w:hideMark/>
          </w:tcPr>
          <w:p w14:paraId="0791DADB" w14:textId="77777777" w:rsidR="00A74AA6" w:rsidRPr="00A74AA6" w:rsidRDefault="00A74AA6" w:rsidP="00A74AA6">
            <w:pPr>
              <w:spacing w:line="240" w:lineRule="auto"/>
            </w:pPr>
            <w:r w:rsidRPr="00A74AA6">
              <w:t>Республика Карачаево-Черкессия</w:t>
            </w:r>
          </w:p>
        </w:tc>
        <w:tc>
          <w:tcPr>
            <w:tcW w:w="3119" w:type="dxa"/>
            <w:hideMark/>
          </w:tcPr>
          <w:p w14:paraId="0185BAC9" w14:textId="77777777" w:rsidR="00A74AA6" w:rsidRPr="00A74AA6" w:rsidRDefault="00A74AA6" w:rsidP="00A74AA6">
            <w:pPr>
              <w:spacing w:line="240" w:lineRule="auto"/>
              <w:jc w:val="center"/>
            </w:pPr>
            <w:r w:rsidRPr="00A74AA6">
              <w:t>10</w:t>
            </w:r>
          </w:p>
        </w:tc>
      </w:tr>
      <w:tr w:rsidR="00A74AA6" w:rsidRPr="00A74AA6" w14:paraId="696E778D" w14:textId="77777777" w:rsidTr="000F5F33">
        <w:tc>
          <w:tcPr>
            <w:tcW w:w="846" w:type="dxa"/>
            <w:hideMark/>
          </w:tcPr>
          <w:p w14:paraId="066A967A" w14:textId="77777777" w:rsidR="00A74AA6" w:rsidRPr="00A74AA6" w:rsidRDefault="00A74AA6" w:rsidP="00A74AA6">
            <w:pPr>
              <w:spacing w:line="240" w:lineRule="auto"/>
              <w:jc w:val="center"/>
            </w:pPr>
            <w:r w:rsidRPr="00A74AA6">
              <w:t>48</w:t>
            </w:r>
          </w:p>
        </w:tc>
        <w:tc>
          <w:tcPr>
            <w:tcW w:w="6520" w:type="dxa"/>
            <w:hideMark/>
          </w:tcPr>
          <w:p w14:paraId="421B8C6A" w14:textId="77777777" w:rsidR="00A74AA6" w:rsidRPr="00A74AA6" w:rsidRDefault="00A74AA6" w:rsidP="00A74AA6">
            <w:pPr>
              <w:spacing w:line="240" w:lineRule="auto"/>
            </w:pPr>
            <w:r w:rsidRPr="00A74AA6">
              <w:t>Республика Карелия</w:t>
            </w:r>
          </w:p>
        </w:tc>
        <w:tc>
          <w:tcPr>
            <w:tcW w:w="3119" w:type="dxa"/>
            <w:hideMark/>
          </w:tcPr>
          <w:p w14:paraId="35E691A7" w14:textId="77777777" w:rsidR="00A74AA6" w:rsidRPr="00A74AA6" w:rsidRDefault="00A74AA6" w:rsidP="00A74AA6">
            <w:pPr>
              <w:spacing w:line="240" w:lineRule="auto"/>
              <w:jc w:val="center"/>
            </w:pPr>
            <w:r w:rsidRPr="00A74AA6">
              <w:t>15</w:t>
            </w:r>
          </w:p>
        </w:tc>
      </w:tr>
      <w:tr w:rsidR="00A74AA6" w:rsidRPr="00A74AA6" w14:paraId="39AEA4B7" w14:textId="77777777" w:rsidTr="000F5F33">
        <w:tc>
          <w:tcPr>
            <w:tcW w:w="846" w:type="dxa"/>
            <w:hideMark/>
          </w:tcPr>
          <w:p w14:paraId="4DED4BCA" w14:textId="77777777" w:rsidR="00A74AA6" w:rsidRPr="00A74AA6" w:rsidRDefault="00A74AA6" w:rsidP="00A74AA6">
            <w:pPr>
              <w:spacing w:line="240" w:lineRule="auto"/>
              <w:jc w:val="center"/>
            </w:pPr>
            <w:r w:rsidRPr="00A74AA6">
              <w:t>49</w:t>
            </w:r>
          </w:p>
        </w:tc>
        <w:tc>
          <w:tcPr>
            <w:tcW w:w="6520" w:type="dxa"/>
            <w:hideMark/>
          </w:tcPr>
          <w:p w14:paraId="23816FFB" w14:textId="77777777" w:rsidR="00A74AA6" w:rsidRPr="00A74AA6" w:rsidRDefault="00A74AA6" w:rsidP="00A74AA6">
            <w:pPr>
              <w:spacing w:line="240" w:lineRule="auto"/>
            </w:pPr>
            <w:r w:rsidRPr="00A74AA6">
              <w:t>Республика Коми</w:t>
            </w:r>
          </w:p>
        </w:tc>
        <w:tc>
          <w:tcPr>
            <w:tcW w:w="3119" w:type="dxa"/>
            <w:hideMark/>
          </w:tcPr>
          <w:p w14:paraId="37B1C3BB" w14:textId="77777777" w:rsidR="00A74AA6" w:rsidRPr="00A74AA6" w:rsidRDefault="00A74AA6" w:rsidP="00A74AA6">
            <w:pPr>
              <w:spacing w:line="240" w:lineRule="auto"/>
              <w:jc w:val="center"/>
            </w:pPr>
            <w:r w:rsidRPr="00A74AA6">
              <w:t>40</w:t>
            </w:r>
          </w:p>
        </w:tc>
      </w:tr>
      <w:tr w:rsidR="00A74AA6" w:rsidRPr="00A74AA6" w14:paraId="11D6706C" w14:textId="77777777" w:rsidTr="000F5F33">
        <w:tc>
          <w:tcPr>
            <w:tcW w:w="846" w:type="dxa"/>
            <w:hideMark/>
          </w:tcPr>
          <w:p w14:paraId="7BF1DAC4" w14:textId="77777777" w:rsidR="00A74AA6" w:rsidRPr="00A74AA6" w:rsidRDefault="00A74AA6" w:rsidP="00A74AA6">
            <w:pPr>
              <w:spacing w:line="240" w:lineRule="auto"/>
              <w:jc w:val="center"/>
            </w:pPr>
            <w:r w:rsidRPr="00A74AA6">
              <w:t>50</w:t>
            </w:r>
          </w:p>
        </w:tc>
        <w:tc>
          <w:tcPr>
            <w:tcW w:w="6520" w:type="dxa"/>
            <w:hideMark/>
          </w:tcPr>
          <w:p w14:paraId="08628CB0" w14:textId="77777777" w:rsidR="00A74AA6" w:rsidRPr="00A74AA6" w:rsidRDefault="00A74AA6" w:rsidP="00A74AA6">
            <w:pPr>
              <w:spacing w:line="240" w:lineRule="auto"/>
            </w:pPr>
            <w:r w:rsidRPr="00A74AA6">
              <w:t>Республика Марий Эл</w:t>
            </w:r>
          </w:p>
        </w:tc>
        <w:tc>
          <w:tcPr>
            <w:tcW w:w="3119" w:type="dxa"/>
            <w:hideMark/>
          </w:tcPr>
          <w:p w14:paraId="47BBFC9A" w14:textId="77777777" w:rsidR="00A74AA6" w:rsidRPr="00A74AA6" w:rsidRDefault="00A74AA6" w:rsidP="00A74AA6">
            <w:pPr>
              <w:spacing w:line="240" w:lineRule="auto"/>
              <w:jc w:val="center"/>
            </w:pPr>
            <w:r w:rsidRPr="00A74AA6">
              <w:t>15</w:t>
            </w:r>
          </w:p>
        </w:tc>
      </w:tr>
      <w:tr w:rsidR="00A74AA6" w:rsidRPr="00A74AA6" w14:paraId="348471AC" w14:textId="77777777" w:rsidTr="000F5F33">
        <w:tc>
          <w:tcPr>
            <w:tcW w:w="846" w:type="dxa"/>
            <w:hideMark/>
          </w:tcPr>
          <w:p w14:paraId="6AA395DB" w14:textId="77777777" w:rsidR="00A74AA6" w:rsidRPr="00A74AA6" w:rsidRDefault="00A74AA6" w:rsidP="00A74AA6">
            <w:pPr>
              <w:spacing w:line="240" w:lineRule="auto"/>
              <w:jc w:val="center"/>
            </w:pPr>
            <w:r w:rsidRPr="00A74AA6">
              <w:t>51</w:t>
            </w:r>
          </w:p>
        </w:tc>
        <w:tc>
          <w:tcPr>
            <w:tcW w:w="6520" w:type="dxa"/>
            <w:hideMark/>
          </w:tcPr>
          <w:p w14:paraId="20B8DC5C" w14:textId="77777777" w:rsidR="00A74AA6" w:rsidRPr="00A74AA6" w:rsidRDefault="00A74AA6" w:rsidP="00A74AA6">
            <w:pPr>
              <w:spacing w:line="240" w:lineRule="auto"/>
            </w:pPr>
            <w:r w:rsidRPr="00A74AA6">
              <w:t>Республика Мордовия</w:t>
            </w:r>
          </w:p>
        </w:tc>
        <w:tc>
          <w:tcPr>
            <w:tcW w:w="3119" w:type="dxa"/>
            <w:hideMark/>
          </w:tcPr>
          <w:p w14:paraId="6EEA7B2D" w14:textId="77777777" w:rsidR="00A74AA6" w:rsidRPr="00A74AA6" w:rsidRDefault="00A74AA6" w:rsidP="00A74AA6">
            <w:pPr>
              <w:spacing w:line="240" w:lineRule="auto"/>
              <w:jc w:val="center"/>
            </w:pPr>
            <w:r w:rsidRPr="00A74AA6">
              <w:t>18</w:t>
            </w:r>
          </w:p>
        </w:tc>
      </w:tr>
      <w:tr w:rsidR="00A74AA6" w:rsidRPr="00A74AA6" w14:paraId="6BCC5F82" w14:textId="77777777" w:rsidTr="000F5F33">
        <w:tc>
          <w:tcPr>
            <w:tcW w:w="846" w:type="dxa"/>
            <w:hideMark/>
          </w:tcPr>
          <w:p w14:paraId="5809A4EE" w14:textId="77777777" w:rsidR="00A74AA6" w:rsidRPr="00A74AA6" w:rsidRDefault="00A74AA6" w:rsidP="00A74AA6">
            <w:pPr>
              <w:spacing w:line="240" w:lineRule="auto"/>
              <w:jc w:val="center"/>
            </w:pPr>
            <w:r w:rsidRPr="00A74AA6">
              <w:t>52</w:t>
            </w:r>
          </w:p>
        </w:tc>
        <w:tc>
          <w:tcPr>
            <w:tcW w:w="6520" w:type="dxa"/>
            <w:hideMark/>
          </w:tcPr>
          <w:p w14:paraId="05092950" w14:textId="77777777" w:rsidR="00A74AA6" w:rsidRPr="00A74AA6" w:rsidRDefault="00A74AA6" w:rsidP="00A74AA6">
            <w:pPr>
              <w:spacing w:line="240" w:lineRule="auto"/>
            </w:pPr>
            <w:r w:rsidRPr="00A74AA6">
              <w:t>Республика Саха (Якутия)</w:t>
            </w:r>
          </w:p>
        </w:tc>
        <w:tc>
          <w:tcPr>
            <w:tcW w:w="3119" w:type="dxa"/>
            <w:hideMark/>
          </w:tcPr>
          <w:p w14:paraId="4B82964A" w14:textId="77777777" w:rsidR="00A74AA6" w:rsidRPr="00A74AA6" w:rsidRDefault="00A74AA6" w:rsidP="00A74AA6">
            <w:pPr>
              <w:spacing w:line="240" w:lineRule="auto"/>
              <w:jc w:val="center"/>
            </w:pPr>
            <w:r w:rsidRPr="00A74AA6">
              <w:t>60</w:t>
            </w:r>
          </w:p>
        </w:tc>
      </w:tr>
      <w:tr w:rsidR="00A74AA6" w:rsidRPr="00A74AA6" w14:paraId="1B22C4B8" w14:textId="77777777" w:rsidTr="000F5F33">
        <w:tc>
          <w:tcPr>
            <w:tcW w:w="846" w:type="dxa"/>
            <w:hideMark/>
          </w:tcPr>
          <w:p w14:paraId="1A78FB22" w14:textId="77777777" w:rsidR="00A74AA6" w:rsidRPr="00A74AA6" w:rsidRDefault="00A74AA6" w:rsidP="00A74AA6">
            <w:pPr>
              <w:spacing w:line="240" w:lineRule="auto"/>
              <w:jc w:val="center"/>
            </w:pPr>
            <w:r w:rsidRPr="00A74AA6">
              <w:t>53</w:t>
            </w:r>
          </w:p>
        </w:tc>
        <w:tc>
          <w:tcPr>
            <w:tcW w:w="6520" w:type="dxa"/>
            <w:hideMark/>
          </w:tcPr>
          <w:p w14:paraId="2E471966" w14:textId="77777777" w:rsidR="00A74AA6" w:rsidRPr="00A74AA6" w:rsidRDefault="00A74AA6" w:rsidP="00A74AA6">
            <w:pPr>
              <w:spacing w:line="240" w:lineRule="auto"/>
            </w:pPr>
            <w:r w:rsidRPr="00A74AA6">
              <w:t>Республика Северная Осетия-Алания</w:t>
            </w:r>
          </w:p>
        </w:tc>
        <w:tc>
          <w:tcPr>
            <w:tcW w:w="3119" w:type="dxa"/>
            <w:hideMark/>
          </w:tcPr>
          <w:p w14:paraId="78A633EB" w14:textId="77777777" w:rsidR="00A74AA6" w:rsidRPr="00A74AA6" w:rsidRDefault="00A74AA6" w:rsidP="00A74AA6">
            <w:pPr>
              <w:spacing w:line="240" w:lineRule="auto"/>
              <w:jc w:val="center"/>
            </w:pPr>
            <w:r w:rsidRPr="00A74AA6">
              <w:t>10</w:t>
            </w:r>
          </w:p>
        </w:tc>
      </w:tr>
      <w:tr w:rsidR="00A74AA6" w:rsidRPr="00A74AA6" w14:paraId="4910562B" w14:textId="77777777" w:rsidTr="000F5F33">
        <w:tc>
          <w:tcPr>
            <w:tcW w:w="846" w:type="dxa"/>
            <w:hideMark/>
          </w:tcPr>
          <w:p w14:paraId="1FE1948C" w14:textId="77777777" w:rsidR="00A74AA6" w:rsidRPr="00A74AA6" w:rsidRDefault="00A74AA6" w:rsidP="00A74AA6">
            <w:pPr>
              <w:spacing w:line="240" w:lineRule="auto"/>
              <w:jc w:val="center"/>
            </w:pPr>
            <w:r w:rsidRPr="00A74AA6">
              <w:t>54</w:t>
            </w:r>
          </w:p>
        </w:tc>
        <w:tc>
          <w:tcPr>
            <w:tcW w:w="6520" w:type="dxa"/>
            <w:hideMark/>
          </w:tcPr>
          <w:p w14:paraId="2C0C8033" w14:textId="77777777" w:rsidR="00A74AA6" w:rsidRPr="00A74AA6" w:rsidRDefault="00A74AA6" w:rsidP="00A74AA6">
            <w:pPr>
              <w:spacing w:line="240" w:lineRule="auto"/>
            </w:pPr>
            <w:r w:rsidRPr="00A74AA6">
              <w:t>Республика Татарстан</w:t>
            </w:r>
          </w:p>
        </w:tc>
        <w:tc>
          <w:tcPr>
            <w:tcW w:w="3119" w:type="dxa"/>
            <w:hideMark/>
          </w:tcPr>
          <w:p w14:paraId="769EE6FC" w14:textId="77777777" w:rsidR="00A74AA6" w:rsidRPr="00A74AA6" w:rsidRDefault="00A74AA6" w:rsidP="00A74AA6">
            <w:pPr>
              <w:spacing w:line="240" w:lineRule="auto"/>
              <w:jc w:val="center"/>
            </w:pPr>
            <w:r w:rsidRPr="00A74AA6">
              <w:t>110</w:t>
            </w:r>
          </w:p>
        </w:tc>
      </w:tr>
      <w:tr w:rsidR="00A74AA6" w:rsidRPr="00A74AA6" w14:paraId="7D358F9F" w14:textId="77777777" w:rsidTr="000F5F33">
        <w:tc>
          <w:tcPr>
            <w:tcW w:w="846" w:type="dxa"/>
            <w:hideMark/>
          </w:tcPr>
          <w:p w14:paraId="12C69CF2" w14:textId="77777777" w:rsidR="00A74AA6" w:rsidRPr="00A74AA6" w:rsidRDefault="00A74AA6" w:rsidP="00A74AA6">
            <w:pPr>
              <w:spacing w:line="240" w:lineRule="auto"/>
              <w:jc w:val="center"/>
            </w:pPr>
            <w:r w:rsidRPr="00A74AA6">
              <w:t>55</w:t>
            </w:r>
          </w:p>
        </w:tc>
        <w:tc>
          <w:tcPr>
            <w:tcW w:w="6520" w:type="dxa"/>
            <w:hideMark/>
          </w:tcPr>
          <w:p w14:paraId="687FA3EA" w14:textId="77777777" w:rsidR="00A74AA6" w:rsidRPr="00A74AA6" w:rsidRDefault="00A74AA6" w:rsidP="00A74AA6">
            <w:pPr>
              <w:spacing w:line="240" w:lineRule="auto"/>
            </w:pPr>
            <w:r w:rsidRPr="00A74AA6">
              <w:t>Республика Тыва</w:t>
            </w:r>
          </w:p>
        </w:tc>
        <w:tc>
          <w:tcPr>
            <w:tcW w:w="3119" w:type="dxa"/>
            <w:hideMark/>
          </w:tcPr>
          <w:p w14:paraId="03C02419" w14:textId="77777777" w:rsidR="00A74AA6" w:rsidRPr="00A74AA6" w:rsidRDefault="00A74AA6" w:rsidP="00A74AA6">
            <w:pPr>
              <w:spacing w:line="240" w:lineRule="auto"/>
              <w:jc w:val="center"/>
            </w:pPr>
            <w:r w:rsidRPr="00A74AA6">
              <w:t>2</w:t>
            </w:r>
          </w:p>
        </w:tc>
      </w:tr>
      <w:tr w:rsidR="00A74AA6" w:rsidRPr="00A74AA6" w14:paraId="73D6E821" w14:textId="77777777" w:rsidTr="000F5F33">
        <w:tc>
          <w:tcPr>
            <w:tcW w:w="846" w:type="dxa"/>
            <w:hideMark/>
          </w:tcPr>
          <w:p w14:paraId="0AD3BDFA" w14:textId="77777777" w:rsidR="00A74AA6" w:rsidRPr="00A74AA6" w:rsidRDefault="00A74AA6" w:rsidP="00A74AA6">
            <w:pPr>
              <w:spacing w:line="240" w:lineRule="auto"/>
              <w:jc w:val="center"/>
            </w:pPr>
            <w:r w:rsidRPr="00A74AA6">
              <w:t>56</w:t>
            </w:r>
          </w:p>
        </w:tc>
        <w:tc>
          <w:tcPr>
            <w:tcW w:w="6520" w:type="dxa"/>
            <w:hideMark/>
          </w:tcPr>
          <w:p w14:paraId="782BD2FE" w14:textId="77777777" w:rsidR="00A74AA6" w:rsidRPr="00A74AA6" w:rsidRDefault="00A74AA6" w:rsidP="00A74AA6">
            <w:pPr>
              <w:spacing w:line="240" w:lineRule="auto"/>
            </w:pPr>
            <w:r w:rsidRPr="00A74AA6">
              <w:t>Республика Хакасия</w:t>
            </w:r>
          </w:p>
        </w:tc>
        <w:tc>
          <w:tcPr>
            <w:tcW w:w="3119" w:type="dxa"/>
            <w:hideMark/>
          </w:tcPr>
          <w:p w14:paraId="444A5CCC" w14:textId="77777777" w:rsidR="00A74AA6" w:rsidRPr="00A74AA6" w:rsidRDefault="00A74AA6" w:rsidP="00A74AA6">
            <w:pPr>
              <w:spacing w:line="240" w:lineRule="auto"/>
              <w:jc w:val="center"/>
            </w:pPr>
            <w:r w:rsidRPr="00A74AA6">
              <w:t>15</w:t>
            </w:r>
          </w:p>
        </w:tc>
      </w:tr>
      <w:tr w:rsidR="00A74AA6" w:rsidRPr="00A74AA6" w14:paraId="57BFEC91" w14:textId="77777777" w:rsidTr="000F5F33">
        <w:tc>
          <w:tcPr>
            <w:tcW w:w="846" w:type="dxa"/>
            <w:hideMark/>
          </w:tcPr>
          <w:p w14:paraId="16943B05" w14:textId="77777777" w:rsidR="00A74AA6" w:rsidRPr="00A74AA6" w:rsidRDefault="00A74AA6" w:rsidP="00A74AA6">
            <w:pPr>
              <w:spacing w:line="240" w:lineRule="auto"/>
              <w:jc w:val="center"/>
            </w:pPr>
            <w:r w:rsidRPr="00A74AA6">
              <w:t>57</w:t>
            </w:r>
          </w:p>
        </w:tc>
        <w:tc>
          <w:tcPr>
            <w:tcW w:w="6520" w:type="dxa"/>
            <w:hideMark/>
          </w:tcPr>
          <w:p w14:paraId="4FA8DA33" w14:textId="77777777" w:rsidR="00A74AA6" w:rsidRPr="00A74AA6" w:rsidRDefault="00A74AA6" w:rsidP="00A74AA6">
            <w:pPr>
              <w:spacing w:line="240" w:lineRule="auto"/>
            </w:pPr>
            <w:r w:rsidRPr="00A74AA6">
              <w:t>Ростовская область</w:t>
            </w:r>
          </w:p>
        </w:tc>
        <w:tc>
          <w:tcPr>
            <w:tcW w:w="3119" w:type="dxa"/>
            <w:hideMark/>
          </w:tcPr>
          <w:p w14:paraId="1BC7B6E3" w14:textId="77777777" w:rsidR="00A74AA6" w:rsidRPr="00A74AA6" w:rsidRDefault="00A74AA6" w:rsidP="00A74AA6">
            <w:pPr>
              <w:spacing w:line="240" w:lineRule="auto"/>
              <w:jc w:val="center"/>
            </w:pPr>
            <w:r w:rsidRPr="00A74AA6">
              <w:rPr>
                <w:lang w:val="en-US"/>
              </w:rPr>
              <w:t>70</w:t>
            </w:r>
          </w:p>
        </w:tc>
      </w:tr>
      <w:tr w:rsidR="00A74AA6" w:rsidRPr="00A74AA6" w14:paraId="1366E0C3" w14:textId="77777777" w:rsidTr="000F5F33">
        <w:tc>
          <w:tcPr>
            <w:tcW w:w="846" w:type="dxa"/>
            <w:hideMark/>
          </w:tcPr>
          <w:p w14:paraId="78E3692A" w14:textId="77777777" w:rsidR="00A74AA6" w:rsidRPr="00A74AA6" w:rsidRDefault="00A74AA6" w:rsidP="00A74AA6">
            <w:pPr>
              <w:spacing w:line="240" w:lineRule="auto"/>
              <w:jc w:val="center"/>
            </w:pPr>
            <w:r w:rsidRPr="00A74AA6">
              <w:t>58</w:t>
            </w:r>
          </w:p>
        </w:tc>
        <w:tc>
          <w:tcPr>
            <w:tcW w:w="6520" w:type="dxa"/>
            <w:hideMark/>
          </w:tcPr>
          <w:p w14:paraId="47465F14" w14:textId="77777777" w:rsidR="00A74AA6" w:rsidRPr="00A74AA6" w:rsidRDefault="00A74AA6" w:rsidP="00A74AA6">
            <w:pPr>
              <w:spacing w:line="240" w:lineRule="auto"/>
            </w:pPr>
            <w:r w:rsidRPr="00A74AA6">
              <w:t>Рязанская область</w:t>
            </w:r>
          </w:p>
        </w:tc>
        <w:tc>
          <w:tcPr>
            <w:tcW w:w="3119" w:type="dxa"/>
            <w:hideMark/>
          </w:tcPr>
          <w:p w14:paraId="71BA4E9D" w14:textId="77777777" w:rsidR="00A74AA6" w:rsidRPr="00A74AA6" w:rsidRDefault="00A74AA6" w:rsidP="00A74AA6">
            <w:pPr>
              <w:spacing w:line="240" w:lineRule="auto"/>
              <w:jc w:val="center"/>
            </w:pPr>
            <w:r w:rsidRPr="00A74AA6">
              <w:t>30</w:t>
            </w:r>
          </w:p>
        </w:tc>
      </w:tr>
      <w:tr w:rsidR="00A74AA6" w:rsidRPr="00A74AA6" w14:paraId="169862FE" w14:textId="77777777" w:rsidTr="000F5F33">
        <w:tc>
          <w:tcPr>
            <w:tcW w:w="846" w:type="dxa"/>
            <w:hideMark/>
          </w:tcPr>
          <w:p w14:paraId="6CC958E7" w14:textId="77777777" w:rsidR="00A74AA6" w:rsidRPr="00A74AA6" w:rsidRDefault="00A74AA6" w:rsidP="00A74AA6">
            <w:pPr>
              <w:spacing w:line="240" w:lineRule="auto"/>
              <w:jc w:val="center"/>
            </w:pPr>
            <w:r w:rsidRPr="00A74AA6">
              <w:t>59</w:t>
            </w:r>
          </w:p>
        </w:tc>
        <w:tc>
          <w:tcPr>
            <w:tcW w:w="6520" w:type="dxa"/>
            <w:hideMark/>
          </w:tcPr>
          <w:p w14:paraId="03647B60" w14:textId="77777777" w:rsidR="00A74AA6" w:rsidRPr="00A74AA6" w:rsidRDefault="00A74AA6" w:rsidP="00A74AA6">
            <w:pPr>
              <w:spacing w:line="240" w:lineRule="auto"/>
            </w:pPr>
            <w:r w:rsidRPr="00A74AA6">
              <w:t>Самарская область</w:t>
            </w:r>
          </w:p>
        </w:tc>
        <w:tc>
          <w:tcPr>
            <w:tcW w:w="3119" w:type="dxa"/>
            <w:hideMark/>
          </w:tcPr>
          <w:p w14:paraId="40DDC341" w14:textId="77777777" w:rsidR="00A74AA6" w:rsidRPr="00A74AA6" w:rsidRDefault="00A74AA6" w:rsidP="00A74AA6">
            <w:pPr>
              <w:spacing w:line="240" w:lineRule="auto"/>
              <w:jc w:val="center"/>
            </w:pPr>
            <w:r w:rsidRPr="00A74AA6">
              <w:t>80</w:t>
            </w:r>
          </w:p>
        </w:tc>
      </w:tr>
      <w:tr w:rsidR="00A74AA6" w:rsidRPr="00A74AA6" w14:paraId="59966FF2" w14:textId="77777777" w:rsidTr="000F5F33">
        <w:tc>
          <w:tcPr>
            <w:tcW w:w="846" w:type="dxa"/>
            <w:hideMark/>
          </w:tcPr>
          <w:p w14:paraId="6F1A5D99" w14:textId="77777777" w:rsidR="00A74AA6" w:rsidRPr="00A74AA6" w:rsidRDefault="00A74AA6" w:rsidP="00A74AA6">
            <w:pPr>
              <w:spacing w:line="240" w:lineRule="auto"/>
              <w:jc w:val="center"/>
            </w:pPr>
            <w:r w:rsidRPr="00A74AA6">
              <w:t>60</w:t>
            </w:r>
          </w:p>
        </w:tc>
        <w:tc>
          <w:tcPr>
            <w:tcW w:w="6520" w:type="dxa"/>
            <w:hideMark/>
          </w:tcPr>
          <w:p w14:paraId="6185A0AE" w14:textId="77777777" w:rsidR="00A74AA6" w:rsidRPr="00A74AA6" w:rsidRDefault="00A74AA6" w:rsidP="00A74AA6">
            <w:pPr>
              <w:spacing w:line="240" w:lineRule="auto"/>
            </w:pPr>
            <w:r w:rsidRPr="00A74AA6">
              <w:t>Саратовская область</w:t>
            </w:r>
          </w:p>
        </w:tc>
        <w:tc>
          <w:tcPr>
            <w:tcW w:w="3119" w:type="dxa"/>
            <w:hideMark/>
          </w:tcPr>
          <w:p w14:paraId="5E7214D7" w14:textId="77777777" w:rsidR="00A74AA6" w:rsidRPr="00A74AA6" w:rsidRDefault="00A74AA6" w:rsidP="00A74AA6">
            <w:pPr>
              <w:spacing w:line="240" w:lineRule="auto"/>
              <w:jc w:val="center"/>
            </w:pPr>
            <w:r w:rsidRPr="00A74AA6">
              <w:t>40</w:t>
            </w:r>
          </w:p>
        </w:tc>
      </w:tr>
      <w:tr w:rsidR="00A74AA6" w:rsidRPr="00A74AA6" w14:paraId="23E8C463" w14:textId="77777777" w:rsidTr="000F5F33">
        <w:tc>
          <w:tcPr>
            <w:tcW w:w="846" w:type="dxa"/>
            <w:hideMark/>
          </w:tcPr>
          <w:p w14:paraId="7B5169B5" w14:textId="77777777" w:rsidR="00A74AA6" w:rsidRPr="00A74AA6" w:rsidRDefault="00A74AA6" w:rsidP="00A74AA6">
            <w:pPr>
              <w:spacing w:line="240" w:lineRule="auto"/>
              <w:jc w:val="center"/>
            </w:pPr>
            <w:r w:rsidRPr="00A74AA6">
              <w:t>61</w:t>
            </w:r>
          </w:p>
        </w:tc>
        <w:tc>
          <w:tcPr>
            <w:tcW w:w="6520" w:type="dxa"/>
            <w:hideMark/>
          </w:tcPr>
          <w:p w14:paraId="7D5139F0" w14:textId="77777777" w:rsidR="00A74AA6" w:rsidRPr="00A74AA6" w:rsidRDefault="00A74AA6" w:rsidP="00A74AA6">
            <w:pPr>
              <w:spacing w:line="240" w:lineRule="auto"/>
            </w:pPr>
            <w:r w:rsidRPr="00A74AA6">
              <w:t>Сахалинская область</w:t>
            </w:r>
          </w:p>
        </w:tc>
        <w:tc>
          <w:tcPr>
            <w:tcW w:w="3119" w:type="dxa"/>
            <w:hideMark/>
          </w:tcPr>
          <w:p w14:paraId="3028AFB0" w14:textId="77777777" w:rsidR="00A74AA6" w:rsidRPr="00A74AA6" w:rsidRDefault="00A74AA6" w:rsidP="00A74AA6">
            <w:pPr>
              <w:spacing w:line="240" w:lineRule="auto"/>
              <w:jc w:val="center"/>
            </w:pPr>
            <w:r w:rsidRPr="00A74AA6">
              <w:t>15</w:t>
            </w:r>
          </w:p>
        </w:tc>
      </w:tr>
      <w:tr w:rsidR="00A74AA6" w:rsidRPr="00A74AA6" w14:paraId="59C954D5" w14:textId="77777777" w:rsidTr="000F5F33">
        <w:tc>
          <w:tcPr>
            <w:tcW w:w="846" w:type="dxa"/>
            <w:hideMark/>
          </w:tcPr>
          <w:p w14:paraId="33C2CE73" w14:textId="77777777" w:rsidR="00A74AA6" w:rsidRPr="00A74AA6" w:rsidRDefault="00A74AA6" w:rsidP="00A74AA6">
            <w:pPr>
              <w:spacing w:line="240" w:lineRule="auto"/>
              <w:jc w:val="center"/>
            </w:pPr>
            <w:r w:rsidRPr="00A74AA6">
              <w:t>62</w:t>
            </w:r>
          </w:p>
        </w:tc>
        <w:tc>
          <w:tcPr>
            <w:tcW w:w="6520" w:type="dxa"/>
            <w:hideMark/>
          </w:tcPr>
          <w:p w14:paraId="5376EC5D" w14:textId="77777777" w:rsidR="00A74AA6" w:rsidRPr="00A74AA6" w:rsidRDefault="00A74AA6" w:rsidP="00A74AA6">
            <w:pPr>
              <w:spacing w:line="240" w:lineRule="auto"/>
            </w:pPr>
            <w:r w:rsidRPr="00A74AA6">
              <w:t>Свердловская область</w:t>
            </w:r>
          </w:p>
        </w:tc>
        <w:tc>
          <w:tcPr>
            <w:tcW w:w="3119" w:type="dxa"/>
            <w:hideMark/>
          </w:tcPr>
          <w:p w14:paraId="14569CC8" w14:textId="77777777" w:rsidR="00A74AA6" w:rsidRPr="00A74AA6" w:rsidRDefault="00A74AA6" w:rsidP="00A74AA6">
            <w:pPr>
              <w:spacing w:line="240" w:lineRule="auto"/>
              <w:jc w:val="center"/>
            </w:pPr>
            <w:r w:rsidRPr="00A74AA6">
              <w:t>90</w:t>
            </w:r>
          </w:p>
        </w:tc>
      </w:tr>
      <w:tr w:rsidR="00A74AA6" w:rsidRPr="00A74AA6" w14:paraId="11C5EC39" w14:textId="77777777" w:rsidTr="000F5F33">
        <w:tc>
          <w:tcPr>
            <w:tcW w:w="846" w:type="dxa"/>
            <w:hideMark/>
          </w:tcPr>
          <w:p w14:paraId="1BC867B7" w14:textId="77777777" w:rsidR="00A74AA6" w:rsidRPr="00A74AA6" w:rsidRDefault="00A74AA6" w:rsidP="00A74AA6">
            <w:pPr>
              <w:spacing w:line="240" w:lineRule="auto"/>
              <w:jc w:val="center"/>
            </w:pPr>
            <w:r w:rsidRPr="00A74AA6">
              <w:t>63</w:t>
            </w:r>
          </w:p>
        </w:tc>
        <w:tc>
          <w:tcPr>
            <w:tcW w:w="6520" w:type="dxa"/>
            <w:hideMark/>
          </w:tcPr>
          <w:p w14:paraId="723FA661" w14:textId="77777777" w:rsidR="00A74AA6" w:rsidRPr="00A74AA6" w:rsidRDefault="00A74AA6" w:rsidP="00A74AA6">
            <w:pPr>
              <w:spacing w:line="240" w:lineRule="auto"/>
            </w:pPr>
            <w:r w:rsidRPr="00A74AA6">
              <w:t>Смоленская область</w:t>
            </w:r>
          </w:p>
        </w:tc>
        <w:tc>
          <w:tcPr>
            <w:tcW w:w="3119" w:type="dxa"/>
            <w:hideMark/>
          </w:tcPr>
          <w:p w14:paraId="0EDEBB59" w14:textId="77777777" w:rsidR="00A74AA6" w:rsidRPr="00A74AA6" w:rsidRDefault="00A74AA6" w:rsidP="00A74AA6">
            <w:pPr>
              <w:spacing w:line="240" w:lineRule="auto"/>
              <w:jc w:val="center"/>
            </w:pPr>
            <w:r w:rsidRPr="00A74AA6">
              <w:t>50</w:t>
            </w:r>
          </w:p>
        </w:tc>
      </w:tr>
      <w:tr w:rsidR="00A74AA6" w:rsidRPr="00A74AA6" w14:paraId="59E54292" w14:textId="77777777" w:rsidTr="000F5F33">
        <w:tc>
          <w:tcPr>
            <w:tcW w:w="846" w:type="dxa"/>
            <w:hideMark/>
          </w:tcPr>
          <w:p w14:paraId="71040498" w14:textId="77777777" w:rsidR="00A74AA6" w:rsidRPr="00A74AA6" w:rsidRDefault="00A74AA6" w:rsidP="00A74AA6">
            <w:pPr>
              <w:spacing w:line="240" w:lineRule="auto"/>
              <w:jc w:val="center"/>
            </w:pPr>
            <w:r w:rsidRPr="00A74AA6">
              <w:t>64</w:t>
            </w:r>
          </w:p>
        </w:tc>
        <w:tc>
          <w:tcPr>
            <w:tcW w:w="6520" w:type="dxa"/>
            <w:hideMark/>
          </w:tcPr>
          <w:p w14:paraId="42313CC5" w14:textId="77777777" w:rsidR="00A74AA6" w:rsidRPr="00A74AA6" w:rsidRDefault="00A74AA6" w:rsidP="00A74AA6">
            <w:pPr>
              <w:spacing w:line="240" w:lineRule="auto"/>
            </w:pPr>
            <w:r w:rsidRPr="00A74AA6">
              <w:t>Ставропольский край</w:t>
            </w:r>
          </w:p>
        </w:tc>
        <w:tc>
          <w:tcPr>
            <w:tcW w:w="3119" w:type="dxa"/>
            <w:hideMark/>
          </w:tcPr>
          <w:p w14:paraId="75F52DA6" w14:textId="77777777" w:rsidR="00A74AA6" w:rsidRPr="00A74AA6" w:rsidRDefault="00A74AA6" w:rsidP="00A74AA6">
            <w:pPr>
              <w:spacing w:line="240" w:lineRule="auto"/>
              <w:jc w:val="center"/>
            </w:pPr>
            <w:r w:rsidRPr="00A74AA6">
              <w:t>70</w:t>
            </w:r>
          </w:p>
        </w:tc>
      </w:tr>
      <w:tr w:rsidR="00A74AA6" w:rsidRPr="00A74AA6" w14:paraId="01E15B7C" w14:textId="77777777" w:rsidTr="000F5F33">
        <w:tc>
          <w:tcPr>
            <w:tcW w:w="846" w:type="dxa"/>
            <w:hideMark/>
          </w:tcPr>
          <w:p w14:paraId="4B37D240" w14:textId="77777777" w:rsidR="00A74AA6" w:rsidRPr="00A74AA6" w:rsidRDefault="00A74AA6" w:rsidP="00A74AA6">
            <w:pPr>
              <w:spacing w:line="240" w:lineRule="auto"/>
              <w:jc w:val="center"/>
            </w:pPr>
            <w:r w:rsidRPr="00A74AA6">
              <w:t>65</w:t>
            </w:r>
          </w:p>
        </w:tc>
        <w:tc>
          <w:tcPr>
            <w:tcW w:w="6520" w:type="dxa"/>
            <w:hideMark/>
          </w:tcPr>
          <w:p w14:paraId="3789BAB7" w14:textId="77777777" w:rsidR="00A74AA6" w:rsidRPr="00A74AA6" w:rsidRDefault="00A74AA6" w:rsidP="00A74AA6">
            <w:pPr>
              <w:spacing w:line="240" w:lineRule="auto"/>
            </w:pPr>
            <w:r w:rsidRPr="00A74AA6">
              <w:t>Тамбовская область</w:t>
            </w:r>
          </w:p>
        </w:tc>
        <w:tc>
          <w:tcPr>
            <w:tcW w:w="3119" w:type="dxa"/>
            <w:hideMark/>
          </w:tcPr>
          <w:p w14:paraId="39CCD3AD" w14:textId="77777777" w:rsidR="00A74AA6" w:rsidRPr="00A74AA6" w:rsidRDefault="00A74AA6" w:rsidP="00A74AA6">
            <w:pPr>
              <w:spacing w:line="240" w:lineRule="auto"/>
              <w:jc w:val="center"/>
            </w:pPr>
            <w:r w:rsidRPr="00A74AA6">
              <w:t>35</w:t>
            </w:r>
          </w:p>
        </w:tc>
      </w:tr>
      <w:tr w:rsidR="00A74AA6" w:rsidRPr="00A74AA6" w14:paraId="2346B505" w14:textId="77777777" w:rsidTr="000F5F33">
        <w:tc>
          <w:tcPr>
            <w:tcW w:w="846" w:type="dxa"/>
            <w:hideMark/>
          </w:tcPr>
          <w:p w14:paraId="3D7F4A09" w14:textId="77777777" w:rsidR="00A74AA6" w:rsidRPr="00A74AA6" w:rsidRDefault="00A74AA6" w:rsidP="00A74AA6">
            <w:pPr>
              <w:spacing w:line="240" w:lineRule="auto"/>
              <w:jc w:val="center"/>
            </w:pPr>
            <w:r w:rsidRPr="00A74AA6">
              <w:t>66</w:t>
            </w:r>
          </w:p>
        </w:tc>
        <w:tc>
          <w:tcPr>
            <w:tcW w:w="6520" w:type="dxa"/>
            <w:hideMark/>
          </w:tcPr>
          <w:p w14:paraId="574818A2" w14:textId="77777777" w:rsidR="00A74AA6" w:rsidRPr="00A74AA6" w:rsidRDefault="00A74AA6" w:rsidP="00A74AA6">
            <w:pPr>
              <w:spacing w:line="240" w:lineRule="auto"/>
            </w:pPr>
            <w:r w:rsidRPr="00A74AA6">
              <w:t>Тверская область</w:t>
            </w:r>
          </w:p>
        </w:tc>
        <w:tc>
          <w:tcPr>
            <w:tcW w:w="3119" w:type="dxa"/>
            <w:hideMark/>
          </w:tcPr>
          <w:p w14:paraId="03E5D5C6" w14:textId="77777777" w:rsidR="00A74AA6" w:rsidRPr="00A74AA6" w:rsidRDefault="00A74AA6" w:rsidP="00A74AA6">
            <w:pPr>
              <w:spacing w:line="240" w:lineRule="auto"/>
              <w:jc w:val="center"/>
            </w:pPr>
            <w:r w:rsidRPr="00A74AA6">
              <w:t>36</w:t>
            </w:r>
          </w:p>
        </w:tc>
      </w:tr>
      <w:tr w:rsidR="00A74AA6" w:rsidRPr="00A74AA6" w14:paraId="76015B84" w14:textId="77777777" w:rsidTr="000F5F33">
        <w:tc>
          <w:tcPr>
            <w:tcW w:w="846" w:type="dxa"/>
            <w:hideMark/>
          </w:tcPr>
          <w:p w14:paraId="6A9B3B1C" w14:textId="77777777" w:rsidR="00A74AA6" w:rsidRPr="00A74AA6" w:rsidRDefault="00A74AA6" w:rsidP="00A74AA6">
            <w:pPr>
              <w:spacing w:line="240" w:lineRule="auto"/>
              <w:jc w:val="center"/>
            </w:pPr>
            <w:r w:rsidRPr="00A74AA6">
              <w:t>67</w:t>
            </w:r>
          </w:p>
        </w:tc>
        <w:tc>
          <w:tcPr>
            <w:tcW w:w="6520" w:type="dxa"/>
            <w:hideMark/>
          </w:tcPr>
          <w:p w14:paraId="60378726" w14:textId="77777777" w:rsidR="00A74AA6" w:rsidRPr="00A74AA6" w:rsidRDefault="00A74AA6" w:rsidP="00A74AA6">
            <w:pPr>
              <w:spacing w:line="240" w:lineRule="auto"/>
            </w:pPr>
            <w:r w:rsidRPr="00A74AA6">
              <w:t>Томская область</w:t>
            </w:r>
          </w:p>
        </w:tc>
        <w:tc>
          <w:tcPr>
            <w:tcW w:w="3119" w:type="dxa"/>
            <w:hideMark/>
          </w:tcPr>
          <w:p w14:paraId="4D489ECF" w14:textId="77777777" w:rsidR="00A74AA6" w:rsidRPr="00A74AA6" w:rsidRDefault="00A74AA6" w:rsidP="00A74AA6">
            <w:pPr>
              <w:spacing w:line="240" w:lineRule="auto"/>
              <w:jc w:val="center"/>
            </w:pPr>
            <w:r w:rsidRPr="00A74AA6">
              <w:t>30</w:t>
            </w:r>
          </w:p>
        </w:tc>
      </w:tr>
      <w:tr w:rsidR="00A74AA6" w:rsidRPr="00A74AA6" w14:paraId="316DE858" w14:textId="77777777" w:rsidTr="000F5F33">
        <w:tc>
          <w:tcPr>
            <w:tcW w:w="846" w:type="dxa"/>
            <w:hideMark/>
          </w:tcPr>
          <w:p w14:paraId="2D20BB82" w14:textId="77777777" w:rsidR="00A74AA6" w:rsidRPr="00A74AA6" w:rsidRDefault="00A74AA6" w:rsidP="00A74AA6">
            <w:pPr>
              <w:spacing w:line="240" w:lineRule="auto"/>
              <w:jc w:val="center"/>
            </w:pPr>
            <w:r w:rsidRPr="00A74AA6">
              <w:t>68</w:t>
            </w:r>
          </w:p>
        </w:tc>
        <w:tc>
          <w:tcPr>
            <w:tcW w:w="6520" w:type="dxa"/>
            <w:hideMark/>
          </w:tcPr>
          <w:p w14:paraId="5BC63B13" w14:textId="77777777" w:rsidR="00A74AA6" w:rsidRPr="00A74AA6" w:rsidRDefault="00A74AA6" w:rsidP="00A74AA6">
            <w:pPr>
              <w:spacing w:line="240" w:lineRule="auto"/>
            </w:pPr>
            <w:r w:rsidRPr="00A74AA6">
              <w:t>Тульская область</w:t>
            </w:r>
          </w:p>
        </w:tc>
        <w:tc>
          <w:tcPr>
            <w:tcW w:w="3119" w:type="dxa"/>
            <w:hideMark/>
          </w:tcPr>
          <w:p w14:paraId="5ED5215D" w14:textId="77777777" w:rsidR="00A74AA6" w:rsidRPr="00A74AA6" w:rsidRDefault="00A74AA6" w:rsidP="00A74AA6">
            <w:pPr>
              <w:spacing w:line="240" w:lineRule="auto"/>
              <w:jc w:val="center"/>
            </w:pPr>
            <w:r w:rsidRPr="00A74AA6">
              <w:t>35</w:t>
            </w:r>
          </w:p>
        </w:tc>
      </w:tr>
      <w:tr w:rsidR="00A74AA6" w:rsidRPr="00A74AA6" w14:paraId="70986B5E" w14:textId="77777777" w:rsidTr="000F5F33">
        <w:tc>
          <w:tcPr>
            <w:tcW w:w="846" w:type="dxa"/>
            <w:hideMark/>
          </w:tcPr>
          <w:p w14:paraId="60773F99" w14:textId="77777777" w:rsidR="00A74AA6" w:rsidRPr="00A74AA6" w:rsidRDefault="00A74AA6" w:rsidP="00A74AA6">
            <w:pPr>
              <w:spacing w:line="240" w:lineRule="auto"/>
              <w:jc w:val="center"/>
            </w:pPr>
            <w:r w:rsidRPr="00A74AA6">
              <w:t>69</w:t>
            </w:r>
          </w:p>
        </w:tc>
        <w:tc>
          <w:tcPr>
            <w:tcW w:w="6520" w:type="dxa"/>
            <w:hideMark/>
          </w:tcPr>
          <w:p w14:paraId="59CFC34C" w14:textId="77777777" w:rsidR="00A74AA6" w:rsidRPr="00A74AA6" w:rsidRDefault="00A74AA6" w:rsidP="00A74AA6">
            <w:pPr>
              <w:spacing w:line="240" w:lineRule="auto"/>
            </w:pPr>
            <w:r w:rsidRPr="00A74AA6">
              <w:t>Тюменская область</w:t>
            </w:r>
          </w:p>
        </w:tc>
        <w:tc>
          <w:tcPr>
            <w:tcW w:w="3119" w:type="dxa"/>
            <w:hideMark/>
          </w:tcPr>
          <w:p w14:paraId="128417F9" w14:textId="77777777" w:rsidR="00A74AA6" w:rsidRPr="00A74AA6" w:rsidRDefault="00A74AA6" w:rsidP="00A74AA6">
            <w:pPr>
              <w:spacing w:line="240" w:lineRule="auto"/>
              <w:jc w:val="center"/>
            </w:pPr>
            <w:r w:rsidRPr="00A74AA6">
              <w:t>60</w:t>
            </w:r>
          </w:p>
        </w:tc>
      </w:tr>
      <w:tr w:rsidR="00A74AA6" w:rsidRPr="00A74AA6" w14:paraId="6497A012" w14:textId="77777777" w:rsidTr="000F5F33">
        <w:tc>
          <w:tcPr>
            <w:tcW w:w="846" w:type="dxa"/>
            <w:hideMark/>
          </w:tcPr>
          <w:p w14:paraId="225BF308" w14:textId="77777777" w:rsidR="00A74AA6" w:rsidRPr="00A74AA6" w:rsidRDefault="00A74AA6" w:rsidP="00A74AA6">
            <w:pPr>
              <w:spacing w:line="240" w:lineRule="auto"/>
              <w:jc w:val="center"/>
            </w:pPr>
            <w:r w:rsidRPr="00A74AA6">
              <w:t>70</w:t>
            </w:r>
          </w:p>
        </w:tc>
        <w:tc>
          <w:tcPr>
            <w:tcW w:w="6520" w:type="dxa"/>
            <w:hideMark/>
          </w:tcPr>
          <w:p w14:paraId="3C873360" w14:textId="77777777" w:rsidR="00A74AA6" w:rsidRPr="00A74AA6" w:rsidRDefault="00A74AA6" w:rsidP="00A74AA6">
            <w:pPr>
              <w:spacing w:line="240" w:lineRule="auto"/>
            </w:pPr>
            <w:r w:rsidRPr="00A74AA6">
              <w:t>Удмуртская Республика</w:t>
            </w:r>
          </w:p>
        </w:tc>
        <w:tc>
          <w:tcPr>
            <w:tcW w:w="3119" w:type="dxa"/>
            <w:hideMark/>
          </w:tcPr>
          <w:p w14:paraId="29CACFEE" w14:textId="77777777" w:rsidR="00A74AA6" w:rsidRPr="00A74AA6" w:rsidRDefault="00A74AA6" w:rsidP="00A74AA6">
            <w:pPr>
              <w:spacing w:line="240" w:lineRule="auto"/>
              <w:jc w:val="center"/>
            </w:pPr>
            <w:r w:rsidRPr="00A74AA6">
              <w:t>43</w:t>
            </w:r>
          </w:p>
        </w:tc>
      </w:tr>
      <w:tr w:rsidR="00A74AA6" w:rsidRPr="00A74AA6" w14:paraId="0C4C232D" w14:textId="77777777" w:rsidTr="000F5F33">
        <w:tc>
          <w:tcPr>
            <w:tcW w:w="846" w:type="dxa"/>
            <w:hideMark/>
          </w:tcPr>
          <w:p w14:paraId="27E4BEBD" w14:textId="77777777" w:rsidR="00A74AA6" w:rsidRPr="00A74AA6" w:rsidRDefault="00A74AA6" w:rsidP="00A74AA6">
            <w:pPr>
              <w:spacing w:line="240" w:lineRule="auto"/>
              <w:jc w:val="center"/>
            </w:pPr>
            <w:r w:rsidRPr="00A74AA6">
              <w:t>71</w:t>
            </w:r>
          </w:p>
        </w:tc>
        <w:tc>
          <w:tcPr>
            <w:tcW w:w="6520" w:type="dxa"/>
            <w:hideMark/>
          </w:tcPr>
          <w:p w14:paraId="0D76173B" w14:textId="77777777" w:rsidR="00A74AA6" w:rsidRPr="00A74AA6" w:rsidRDefault="00A74AA6" w:rsidP="00A74AA6">
            <w:pPr>
              <w:spacing w:line="240" w:lineRule="auto"/>
            </w:pPr>
            <w:r w:rsidRPr="00A74AA6">
              <w:t>Ульяновская область</w:t>
            </w:r>
          </w:p>
        </w:tc>
        <w:tc>
          <w:tcPr>
            <w:tcW w:w="3119" w:type="dxa"/>
            <w:hideMark/>
          </w:tcPr>
          <w:p w14:paraId="0665D940" w14:textId="77777777" w:rsidR="00A74AA6" w:rsidRPr="00A74AA6" w:rsidRDefault="00A74AA6" w:rsidP="00A74AA6">
            <w:pPr>
              <w:spacing w:line="240" w:lineRule="auto"/>
              <w:jc w:val="center"/>
            </w:pPr>
            <w:r w:rsidRPr="00A74AA6">
              <w:t>40</w:t>
            </w:r>
          </w:p>
        </w:tc>
      </w:tr>
      <w:tr w:rsidR="00A74AA6" w:rsidRPr="00A74AA6" w14:paraId="4064BE86" w14:textId="77777777" w:rsidTr="000F5F33">
        <w:tc>
          <w:tcPr>
            <w:tcW w:w="846" w:type="dxa"/>
            <w:hideMark/>
          </w:tcPr>
          <w:p w14:paraId="5FEE2E4B" w14:textId="77777777" w:rsidR="00A74AA6" w:rsidRPr="00A74AA6" w:rsidRDefault="00A74AA6" w:rsidP="00A74AA6">
            <w:pPr>
              <w:spacing w:line="240" w:lineRule="auto"/>
              <w:jc w:val="center"/>
            </w:pPr>
            <w:r w:rsidRPr="00A74AA6">
              <w:t>72</w:t>
            </w:r>
          </w:p>
        </w:tc>
        <w:tc>
          <w:tcPr>
            <w:tcW w:w="6520" w:type="dxa"/>
            <w:hideMark/>
          </w:tcPr>
          <w:p w14:paraId="4F72CEE2" w14:textId="77777777" w:rsidR="00A74AA6" w:rsidRPr="00A74AA6" w:rsidRDefault="00A74AA6" w:rsidP="00A74AA6">
            <w:pPr>
              <w:spacing w:line="240" w:lineRule="auto"/>
            </w:pPr>
            <w:r w:rsidRPr="00A74AA6">
              <w:t>Хабаровский край</w:t>
            </w:r>
          </w:p>
        </w:tc>
        <w:tc>
          <w:tcPr>
            <w:tcW w:w="3119" w:type="dxa"/>
            <w:hideMark/>
          </w:tcPr>
          <w:p w14:paraId="02779390" w14:textId="77777777" w:rsidR="00A74AA6" w:rsidRPr="00A74AA6" w:rsidRDefault="00A74AA6" w:rsidP="00A74AA6">
            <w:pPr>
              <w:spacing w:line="240" w:lineRule="auto"/>
              <w:jc w:val="center"/>
            </w:pPr>
            <w:r w:rsidRPr="00A74AA6">
              <w:t>30</w:t>
            </w:r>
          </w:p>
        </w:tc>
      </w:tr>
      <w:tr w:rsidR="00A74AA6" w:rsidRPr="00A74AA6" w14:paraId="1181AF47" w14:textId="77777777" w:rsidTr="000F5F33">
        <w:tc>
          <w:tcPr>
            <w:tcW w:w="846" w:type="dxa"/>
            <w:hideMark/>
          </w:tcPr>
          <w:p w14:paraId="73EDF1E5" w14:textId="77777777" w:rsidR="00A74AA6" w:rsidRPr="00A74AA6" w:rsidRDefault="00A74AA6" w:rsidP="00A74AA6">
            <w:pPr>
              <w:spacing w:line="240" w:lineRule="auto"/>
              <w:jc w:val="center"/>
            </w:pPr>
            <w:r w:rsidRPr="00A74AA6">
              <w:t>73</w:t>
            </w:r>
          </w:p>
        </w:tc>
        <w:tc>
          <w:tcPr>
            <w:tcW w:w="6520" w:type="dxa"/>
            <w:hideMark/>
          </w:tcPr>
          <w:p w14:paraId="0A65DF85" w14:textId="77777777" w:rsidR="00A74AA6" w:rsidRPr="00A74AA6" w:rsidRDefault="00A74AA6" w:rsidP="00A74AA6">
            <w:pPr>
              <w:spacing w:line="240" w:lineRule="auto"/>
            </w:pPr>
            <w:r w:rsidRPr="00A74AA6">
              <w:t>Ханты-Мансийский автономный округ-Югра</w:t>
            </w:r>
          </w:p>
        </w:tc>
        <w:tc>
          <w:tcPr>
            <w:tcW w:w="3119" w:type="dxa"/>
            <w:hideMark/>
          </w:tcPr>
          <w:p w14:paraId="013CB894" w14:textId="77777777" w:rsidR="00A74AA6" w:rsidRPr="00A74AA6" w:rsidRDefault="00A74AA6" w:rsidP="00A74AA6">
            <w:pPr>
              <w:spacing w:line="240" w:lineRule="auto"/>
              <w:jc w:val="center"/>
            </w:pPr>
            <w:r w:rsidRPr="00A74AA6">
              <w:t>39</w:t>
            </w:r>
          </w:p>
        </w:tc>
      </w:tr>
      <w:tr w:rsidR="00A74AA6" w:rsidRPr="00A74AA6" w14:paraId="612BA6AB" w14:textId="77777777" w:rsidTr="000F5F33">
        <w:tc>
          <w:tcPr>
            <w:tcW w:w="846" w:type="dxa"/>
            <w:hideMark/>
          </w:tcPr>
          <w:p w14:paraId="372E0266" w14:textId="77777777" w:rsidR="00A74AA6" w:rsidRPr="00A74AA6" w:rsidRDefault="00A74AA6" w:rsidP="00A74AA6">
            <w:pPr>
              <w:spacing w:line="240" w:lineRule="auto"/>
              <w:jc w:val="center"/>
            </w:pPr>
            <w:r w:rsidRPr="00A74AA6">
              <w:t>74</w:t>
            </w:r>
          </w:p>
        </w:tc>
        <w:tc>
          <w:tcPr>
            <w:tcW w:w="6520" w:type="dxa"/>
            <w:hideMark/>
          </w:tcPr>
          <w:p w14:paraId="7B1ECC98" w14:textId="77777777" w:rsidR="00A74AA6" w:rsidRPr="00A74AA6" w:rsidRDefault="00A74AA6" w:rsidP="00A74AA6">
            <w:pPr>
              <w:spacing w:line="240" w:lineRule="auto"/>
            </w:pPr>
            <w:r w:rsidRPr="00A74AA6">
              <w:t>Челябинская область</w:t>
            </w:r>
          </w:p>
        </w:tc>
        <w:tc>
          <w:tcPr>
            <w:tcW w:w="3119" w:type="dxa"/>
            <w:hideMark/>
          </w:tcPr>
          <w:p w14:paraId="679BDAF4" w14:textId="77777777" w:rsidR="00A74AA6" w:rsidRPr="00A74AA6" w:rsidRDefault="00A74AA6" w:rsidP="00A74AA6">
            <w:pPr>
              <w:spacing w:line="240" w:lineRule="auto"/>
              <w:jc w:val="center"/>
            </w:pPr>
            <w:r w:rsidRPr="00A74AA6">
              <w:t>80</w:t>
            </w:r>
          </w:p>
        </w:tc>
      </w:tr>
      <w:tr w:rsidR="00A74AA6" w:rsidRPr="00A74AA6" w14:paraId="5B36F64C" w14:textId="77777777" w:rsidTr="000F5F33">
        <w:tc>
          <w:tcPr>
            <w:tcW w:w="846" w:type="dxa"/>
            <w:hideMark/>
          </w:tcPr>
          <w:p w14:paraId="62A5DAC4" w14:textId="77777777" w:rsidR="00A74AA6" w:rsidRPr="00A74AA6" w:rsidRDefault="00A74AA6" w:rsidP="00A74AA6">
            <w:pPr>
              <w:spacing w:line="240" w:lineRule="auto"/>
              <w:jc w:val="center"/>
            </w:pPr>
            <w:r w:rsidRPr="00A74AA6">
              <w:t>75</w:t>
            </w:r>
          </w:p>
        </w:tc>
        <w:tc>
          <w:tcPr>
            <w:tcW w:w="6520" w:type="dxa"/>
            <w:hideMark/>
          </w:tcPr>
          <w:p w14:paraId="0FC67995" w14:textId="77777777" w:rsidR="00A74AA6" w:rsidRPr="00A74AA6" w:rsidRDefault="00A74AA6" w:rsidP="00A74AA6">
            <w:pPr>
              <w:spacing w:line="240" w:lineRule="auto"/>
            </w:pPr>
            <w:r w:rsidRPr="00A74AA6">
              <w:t>Чеченская Республика</w:t>
            </w:r>
          </w:p>
        </w:tc>
        <w:tc>
          <w:tcPr>
            <w:tcW w:w="3119" w:type="dxa"/>
            <w:hideMark/>
          </w:tcPr>
          <w:p w14:paraId="4C32FD94" w14:textId="77777777" w:rsidR="00A74AA6" w:rsidRPr="00A74AA6" w:rsidRDefault="00A74AA6" w:rsidP="00A74AA6">
            <w:pPr>
              <w:spacing w:line="240" w:lineRule="auto"/>
              <w:jc w:val="center"/>
            </w:pPr>
            <w:r w:rsidRPr="00A74AA6">
              <w:t>10</w:t>
            </w:r>
          </w:p>
        </w:tc>
      </w:tr>
      <w:tr w:rsidR="00A74AA6" w:rsidRPr="00A74AA6" w14:paraId="139D0A4A" w14:textId="77777777" w:rsidTr="000F5F33">
        <w:tc>
          <w:tcPr>
            <w:tcW w:w="846" w:type="dxa"/>
            <w:hideMark/>
          </w:tcPr>
          <w:p w14:paraId="6693B226" w14:textId="77777777" w:rsidR="00A74AA6" w:rsidRPr="00A74AA6" w:rsidRDefault="00A74AA6" w:rsidP="00A74AA6">
            <w:pPr>
              <w:spacing w:line="240" w:lineRule="auto"/>
              <w:jc w:val="center"/>
            </w:pPr>
            <w:r w:rsidRPr="00A74AA6">
              <w:t>76</w:t>
            </w:r>
          </w:p>
        </w:tc>
        <w:tc>
          <w:tcPr>
            <w:tcW w:w="6520" w:type="dxa"/>
            <w:hideMark/>
          </w:tcPr>
          <w:p w14:paraId="4B265543" w14:textId="77777777" w:rsidR="00A74AA6" w:rsidRPr="00A74AA6" w:rsidRDefault="00A74AA6" w:rsidP="00A74AA6">
            <w:pPr>
              <w:spacing w:line="240" w:lineRule="auto"/>
            </w:pPr>
            <w:r w:rsidRPr="00A74AA6">
              <w:t>Чувашская Республика</w:t>
            </w:r>
          </w:p>
        </w:tc>
        <w:tc>
          <w:tcPr>
            <w:tcW w:w="3119" w:type="dxa"/>
            <w:hideMark/>
          </w:tcPr>
          <w:p w14:paraId="18A1D60A" w14:textId="77777777" w:rsidR="00A74AA6" w:rsidRPr="00A74AA6" w:rsidRDefault="00A74AA6" w:rsidP="00A74AA6">
            <w:pPr>
              <w:spacing w:line="240" w:lineRule="auto"/>
              <w:jc w:val="center"/>
            </w:pPr>
            <w:r w:rsidRPr="00A74AA6">
              <w:t>27</w:t>
            </w:r>
          </w:p>
        </w:tc>
      </w:tr>
      <w:tr w:rsidR="00A74AA6" w:rsidRPr="00A74AA6" w14:paraId="4D12168A" w14:textId="77777777" w:rsidTr="000F5F33">
        <w:tc>
          <w:tcPr>
            <w:tcW w:w="846" w:type="dxa"/>
            <w:hideMark/>
          </w:tcPr>
          <w:p w14:paraId="0AA06565" w14:textId="77777777" w:rsidR="00A74AA6" w:rsidRPr="00A74AA6" w:rsidRDefault="00A74AA6" w:rsidP="00A74AA6">
            <w:pPr>
              <w:spacing w:line="240" w:lineRule="auto"/>
              <w:jc w:val="center"/>
            </w:pPr>
            <w:r w:rsidRPr="00A74AA6">
              <w:t>77</w:t>
            </w:r>
          </w:p>
        </w:tc>
        <w:tc>
          <w:tcPr>
            <w:tcW w:w="6520" w:type="dxa"/>
            <w:hideMark/>
          </w:tcPr>
          <w:p w14:paraId="465E831F" w14:textId="77777777" w:rsidR="00A74AA6" w:rsidRPr="00A74AA6" w:rsidRDefault="00A74AA6" w:rsidP="00A74AA6">
            <w:pPr>
              <w:spacing w:line="240" w:lineRule="auto"/>
            </w:pPr>
            <w:r w:rsidRPr="00A74AA6">
              <w:t>Ямало-Ненецкий автономный округ</w:t>
            </w:r>
          </w:p>
        </w:tc>
        <w:tc>
          <w:tcPr>
            <w:tcW w:w="3119" w:type="dxa"/>
            <w:hideMark/>
          </w:tcPr>
          <w:p w14:paraId="32D91547" w14:textId="77777777" w:rsidR="00A74AA6" w:rsidRPr="00A74AA6" w:rsidRDefault="00A74AA6" w:rsidP="00A74AA6">
            <w:pPr>
              <w:spacing w:line="240" w:lineRule="auto"/>
              <w:jc w:val="center"/>
            </w:pPr>
            <w:r w:rsidRPr="00A74AA6">
              <w:t>20</w:t>
            </w:r>
          </w:p>
        </w:tc>
      </w:tr>
      <w:tr w:rsidR="00A74AA6" w:rsidRPr="00A74AA6" w14:paraId="5FD7A31A" w14:textId="77777777" w:rsidTr="000F5F33">
        <w:tc>
          <w:tcPr>
            <w:tcW w:w="846" w:type="dxa"/>
            <w:hideMark/>
          </w:tcPr>
          <w:p w14:paraId="49F78C7E" w14:textId="77777777" w:rsidR="00A74AA6" w:rsidRPr="00A74AA6" w:rsidRDefault="00A74AA6" w:rsidP="00A74AA6">
            <w:pPr>
              <w:spacing w:line="240" w:lineRule="auto"/>
              <w:jc w:val="center"/>
            </w:pPr>
            <w:r w:rsidRPr="00A74AA6">
              <w:t>78</w:t>
            </w:r>
          </w:p>
        </w:tc>
        <w:tc>
          <w:tcPr>
            <w:tcW w:w="6520" w:type="dxa"/>
            <w:hideMark/>
          </w:tcPr>
          <w:p w14:paraId="38D587E1" w14:textId="77777777" w:rsidR="00A74AA6" w:rsidRPr="00A74AA6" w:rsidRDefault="00A74AA6" w:rsidP="00A74AA6">
            <w:pPr>
              <w:spacing w:line="240" w:lineRule="auto"/>
            </w:pPr>
            <w:r w:rsidRPr="00A74AA6">
              <w:t>Ярославская область</w:t>
            </w:r>
          </w:p>
        </w:tc>
        <w:tc>
          <w:tcPr>
            <w:tcW w:w="3119" w:type="dxa"/>
            <w:hideMark/>
          </w:tcPr>
          <w:p w14:paraId="72CA8EDD" w14:textId="77777777" w:rsidR="00A74AA6" w:rsidRPr="00A74AA6" w:rsidRDefault="00A74AA6" w:rsidP="00A74AA6">
            <w:pPr>
              <w:spacing w:line="240" w:lineRule="auto"/>
              <w:jc w:val="center"/>
            </w:pPr>
            <w:r w:rsidRPr="00A74AA6">
              <w:t>38</w:t>
            </w:r>
          </w:p>
        </w:tc>
      </w:tr>
    </w:tbl>
    <w:p w14:paraId="6E990F28" w14:textId="77777777" w:rsidR="00A74AA6" w:rsidRPr="00A74AA6" w:rsidRDefault="00A74AA6" w:rsidP="00A74AA6">
      <w:pPr>
        <w:spacing w:after="0" w:line="240" w:lineRule="auto"/>
        <w:rPr>
          <w:rFonts w:cs="Times New Roman"/>
          <w:szCs w:val="20"/>
        </w:rPr>
      </w:pPr>
    </w:p>
    <w:p w14:paraId="00E77542" w14:textId="77777777" w:rsidR="00A74AA6" w:rsidRPr="00A74AA6" w:rsidRDefault="00A74AA6" w:rsidP="00A74AA6">
      <w:pPr>
        <w:spacing w:after="0" w:line="240" w:lineRule="auto"/>
        <w:ind w:firstLine="567"/>
        <w:jc w:val="both"/>
        <w:rPr>
          <w:rFonts w:cs="Times New Roman"/>
          <w:b/>
          <w:szCs w:val="20"/>
        </w:rPr>
      </w:pPr>
      <w:r w:rsidRPr="00A74AA6">
        <w:rPr>
          <w:rFonts w:cs="Times New Roman"/>
          <w:b/>
          <w:szCs w:val="20"/>
        </w:rPr>
        <w:t>12. Перечень дополнительных услуг</w:t>
      </w:r>
    </w:p>
    <w:p w14:paraId="4A8A250A"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12.1. Исполнитель вправе при наличии у него возможности и на основании запроса Заказчика оказать ему дополнительные услуги:</w:t>
      </w:r>
    </w:p>
    <w:p w14:paraId="30BBD617" w14:textId="77777777" w:rsidR="00A74AA6" w:rsidRPr="00A74AA6" w:rsidRDefault="00A74AA6" w:rsidP="00A74AA6">
      <w:pPr>
        <w:spacing w:after="0" w:line="240" w:lineRule="auto"/>
        <w:ind w:firstLine="567"/>
        <w:jc w:val="both"/>
        <w:rPr>
          <w:rFonts w:cs="Times New Roman"/>
          <w:szCs w:val="20"/>
        </w:rPr>
      </w:pPr>
      <w:r w:rsidRPr="00A74AA6">
        <w:rPr>
          <w:rFonts w:cs="Times New Roman"/>
          <w:szCs w:val="20"/>
        </w:rPr>
        <w:t>- интеграция информационной системы Исполнителя единой топливной карты с внешними информационными системами компании. При этом будет обеспечена передача во внешнюю систему данных топливной карты (наименование, время заправки, количество заправленных литров топлива) для дальнейшего формирования отчетов, содержащих информацию о расхождениях в данных по движению топлива (перерасхода топлива) с данными, полученными предустановленных датчиков уровня топлива на транспортных средствах;</w:t>
      </w:r>
    </w:p>
    <w:p w14:paraId="66F1E0AA" w14:textId="5026C5CF" w:rsidR="00BC18EC" w:rsidRPr="008264DF" w:rsidRDefault="00A74AA6" w:rsidP="007D1DE2">
      <w:pPr>
        <w:spacing w:after="0" w:line="240" w:lineRule="auto"/>
        <w:ind w:firstLine="567"/>
        <w:jc w:val="both"/>
        <w:rPr>
          <w:rFonts w:cs="Times New Roman"/>
          <w:b/>
          <w:szCs w:val="20"/>
        </w:rPr>
      </w:pPr>
      <w:r w:rsidRPr="00A74AA6">
        <w:rPr>
          <w:rFonts w:cs="Times New Roman"/>
          <w:szCs w:val="20"/>
        </w:rPr>
        <w:t>- интеграция информационной системы Исполнителя топливных карт с внешними информационными системами компании. При этом будет обеспечена автоматическая передача во внешнюю среду данных топливных карт (наименование, адрес и координаты местоположения автозаправочной станции с указанием на карте время заправки, количества заправленных литров топлива и т.д.) для дальнейшего формирования отчетов, содержащих информацию о расхождениях в данных местоположения автозаправочных станций и транспортного средства в момент заправки.</w:t>
      </w:r>
      <w:r w:rsidR="00BC18EC" w:rsidRPr="008264DF">
        <w:rPr>
          <w:rFonts w:cs="Times New Roman"/>
          <w:b/>
          <w:szCs w:val="20"/>
        </w:rPr>
        <w:br w:type="page"/>
      </w:r>
    </w:p>
    <w:p w14:paraId="7A46AB81" w14:textId="73C851AA" w:rsidR="005A188E" w:rsidRPr="008264DF" w:rsidRDefault="005A188E" w:rsidP="005A188E">
      <w:pPr>
        <w:rPr>
          <w:rFonts w:cs="Times New Roman"/>
          <w:b/>
          <w:szCs w:val="20"/>
        </w:rPr>
      </w:pPr>
      <w:r w:rsidRPr="008264DF">
        <w:rPr>
          <w:rFonts w:cs="Times New Roman"/>
          <w:b/>
          <w:szCs w:val="20"/>
        </w:rPr>
        <w:lastRenderedPageBreak/>
        <w:t>Приложение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339"/>
        <w:gridCol w:w="7730"/>
      </w:tblGrid>
      <w:tr w:rsidR="00453C5A" w:rsidRPr="008264DF" w14:paraId="4F8BF59C"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453C5A" w:rsidRPr="008264DF" w14:paraId="649A8D5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75A2FBF" w14:textId="77777777" w:rsidR="00453C5A" w:rsidRPr="008264DF" w:rsidRDefault="00453C5A" w:rsidP="00AD6E8F">
            <w:pPr>
              <w:spacing w:after="0" w:line="240" w:lineRule="auto"/>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453C5A" w:rsidRPr="008264DF" w14:paraId="40976F3A"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2C84B8" w14:textId="77777777" w:rsidR="00453C5A" w:rsidRPr="008264DF" w:rsidRDefault="00453C5A" w:rsidP="00AD6E8F">
            <w:pPr>
              <w:spacing w:after="0" w:line="240" w:lineRule="auto"/>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453C5A" w:rsidRPr="008264DF" w14:paraId="7D6BD77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C92CB8E" w14:textId="77777777" w:rsidR="00453C5A" w:rsidRPr="008264DF" w:rsidRDefault="00453C5A" w:rsidP="00AD6E8F">
            <w:pPr>
              <w:spacing w:after="0" w:line="240" w:lineRule="auto"/>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453C5A" w:rsidRPr="008264DF" w14:paraId="00839E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361B85" w14:textId="77777777" w:rsidR="00453C5A" w:rsidRPr="008264DF" w:rsidRDefault="00453C5A" w:rsidP="00AD6E8F">
            <w:pPr>
              <w:spacing w:after="0" w:line="240" w:lineRule="auto"/>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453C5A" w:rsidRPr="008264DF" w14:paraId="4325DAD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54569FE5" w14:textId="77777777" w:rsidR="00453C5A" w:rsidRPr="008264DF" w:rsidRDefault="00453C5A" w:rsidP="00AD6E8F">
            <w:pPr>
              <w:spacing w:after="0" w:line="240" w:lineRule="auto"/>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453C5A" w:rsidRPr="008264DF" w14:paraId="3A73F48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E486B1B" w14:textId="77777777" w:rsidR="00453C5A" w:rsidRPr="008264DF" w:rsidRDefault="00453C5A" w:rsidP="00AD6E8F">
            <w:pPr>
              <w:spacing w:after="0" w:line="240" w:lineRule="auto"/>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453C5A" w:rsidRPr="008264DF" w14:paraId="07C4DE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D787766" w14:textId="77777777" w:rsidR="00453C5A" w:rsidRPr="008264DF" w:rsidRDefault="00453C5A" w:rsidP="00AD6E8F">
            <w:pPr>
              <w:spacing w:after="0" w:line="240" w:lineRule="auto"/>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453C5A" w:rsidRPr="008264DF" w14:paraId="1621534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6A7E99C" w14:textId="77777777" w:rsidR="00453C5A" w:rsidRPr="008264DF" w:rsidRDefault="00453C5A" w:rsidP="00AD6E8F">
            <w:pPr>
              <w:spacing w:after="0" w:line="240" w:lineRule="auto"/>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453C5A" w:rsidRPr="008264DF" w14:paraId="474B59D7"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17841F43" w14:textId="77777777" w:rsidR="00453C5A" w:rsidRPr="008264DF" w:rsidRDefault="00453C5A" w:rsidP="00AD6E8F">
            <w:pPr>
              <w:spacing w:after="0" w:line="240" w:lineRule="auto"/>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453C5A" w:rsidRPr="008264DF" w14:paraId="10A1519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0C26825" w14:textId="77777777" w:rsidR="00453C5A" w:rsidRPr="008264DF" w:rsidRDefault="00453C5A" w:rsidP="00AD6E8F">
            <w:pPr>
              <w:spacing w:after="0" w:line="240" w:lineRule="auto"/>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453C5A" w:rsidRPr="008264DF" w14:paraId="20E59F6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7C32E2D" w14:textId="77777777" w:rsidR="00453C5A" w:rsidRPr="008264DF" w:rsidRDefault="00453C5A" w:rsidP="00AD6E8F">
            <w:pPr>
              <w:spacing w:after="0" w:line="240" w:lineRule="auto"/>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9C4572" w:rsidRPr="008264DF" w14:paraId="470A845D"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ED5E383" w14:textId="114F0CDF" w:rsidR="009C4572" w:rsidRPr="008264DF" w:rsidRDefault="009C4572" w:rsidP="00AD6E8F">
            <w:pPr>
              <w:spacing w:after="0" w:line="240" w:lineRule="auto"/>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9C4572" w:rsidRPr="008264DF" w14:paraId="203CE05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FACE24E" w14:textId="3C8864D4" w:rsidR="009C4572" w:rsidRPr="008264DF" w:rsidRDefault="009C4572" w:rsidP="00AD6E8F">
            <w:pPr>
              <w:spacing w:after="0" w:line="240" w:lineRule="auto"/>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9C4572" w:rsidRPr="008264DF" w14:paraId="381DD66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5823A43" w14:textId="6FCCE133" w:rsidR="009C4572" w:rsidRPr="008264DF" w:rsidRDefault="009C4572" w:rsidP="00AD6E8F">
            <w:pPr>
              <w:spacing w:after="0" w:line="240" w:lineRule="auto"/>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9C4572" w:rsidRPr="008264DF" w14:paraId="4E50A2F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10748D0" w14:textId="695767EF" w:rsidR="009C4572" w:rsidRPr="008264DF" w:rsidRDefault="00730B6B" w:rsidP="00AD6E8F">
            <w:pPr>
              <w:spacing w:after="0" w:line="240" w:lineRule="auto"/>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9C4572" w:rsidRPr="008264DF" w14:paraId="423B811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BC8F2BA" w14:textId="50274DF7" w:rsidR="009C4572" w:rsidRPr="008264DF" w:rsidRDefault="00730B6B" w:rsidP="00AD6E8F">
            <w:pPr>
              <w:spacing w:after="0" w:line="240" w:lineRule="auto"/>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9C4572" w:rsidRPr="008264DF" w14:paraId="2C5593A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D833149" w14:textId="495AC9DB" w:rsidR="009C4572" w:rsidRPr="008264DF" w:rsidRDefault="00730B6B" w:rsidP="00AD6E8F">
            <w:pPr>
              <w:spacing w:after="0" w:line="240" w:lineRule="auto"/>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9C4572" w:rsidRPr="008264DF" w14:paraId="023D711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BBFA4C" w14:textId="59741732" w:rsidR="009C4572" w:rsidRPr="008264DF" w:rsidRDefault="00730B6B" w:rsidP="00AD6E8F">
            <w:pPr>
              <w:spacing w:after="0" w:line="240" w:lineRule="auto"/>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CC5FFA" w:rsidRPr="008264DF" w14:paraId="312C26C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283A67" w14:textId="150BAC37" w:rsidR="00CC5FFA" w:rsidRPr="008264DF" w:rsidRDefault="00730B6B" w:rsidP="00AD6E8F">
            <w:pPr>
              <w:spacing w:after="0" w:line="240" w:lineRule="auto"/>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CC5FFA" w:rsidRPr="008264DF" w14:paraId="2401FF8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493A02F" w14:textId="0455A250" w:rsidR="00CC5FFA" w:rsidRPr="008264DF" w:rsidRDefault="00730B6B" w:rsidP="00AD6E8F">
            <w:pPr>
              <w:spacing w:after="0" w:line="240" w:lineRule="auto"/>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CC5FFA" w:rsidRPr="008264DF" w14:paraId="0CFCA67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7580E9" w14:textId="1885FF09" w:rsidR="00CC5FFA" w:rsidRPr="008264DF" w:rsidRDefault="00730B6B" w:rsidP="00AD6E8F">
            <w:pPr>
              <w:spacing w:after="0" w:line="240" w:lineRule="auto"/>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9C4572" w:rsidRPr="008264DF" w14:paraId="692AE2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6B59B3" w14:textId="760AF278" w:rsidR="009C4572" w:rsidRPr="008264DF" w:rsidRDefault="00730B6B" w:rsidP="00AD6E8F">
            <w:pPr>
              <w:spacing w:after="0" w:line="240" w:lineRule="auto"/>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CC5FFA" w:rsidRPr="008264DF" w14:paraId="392A764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DD3F84" w14:textId="5C5E7DFB" w:rsidR="00CC5FFA" w:rsidRPr="008264DF" w:rsidRDefault="00730B6B" w:rsidP="00AD6E8F">
            <w:pPr>
              <w:spacing w:after="0" w:line="240" w:lineRule="auto"/>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244D0A8B" w14:textId="5F2DDE2A" w:rsidR="00AE0A7E" w:rsidRPr="008264DF" w:rsidRDefault="00AE0A7E" w:rsidP="00AD6E8F">
      <w:pPr>
        <w:pStyle w:val="a9"/>
        <w:numPr>
          <w:ilvl w:val="0"/>
          <w:numId w:val="2"/>
        </w:numPr>
        <w:spacing w:before="0" w:after="0"/>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57"/>
        <w:gridCol w:w="1512"/>
      </w:tblGrid>
      <w:tr w:rsidR="00AE0A7E" w:rsidRPr="008264DF" w14:paraId="0B7937E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0" w:type="auto"/>
            <w:tcBorders>
              <w:top w:val="single" w:sz="4" w:space="0" w:color="auto"/>
              <w:left w:val="single" w:sz="4" w:space="0" w:color="auto"/>
              <w:bottom w:val="single" w:sz="4" w:space="0" w:color="auto"/>
              <w:right w:val="single" w:sz="4" w:space="0" w:color="auto"/>
            </w:tcBorders>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0" w:type="auto"/>
            <w:tcBorders>
              <w:top w:val="single" w:sz="4" w:space="0" w:color="auto"/>
              <w:left w:val="single" w:sz="4" w:space="0" w:color="auto"/>
              <w:bottom w:val="single" w:sz="4" w:space="0" w:color="auto"/>
              <w:right w:val="single" w:sz="4" w:space="0" w:color="auto"/>
            </w:tcBorders>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0" w:type="auto"/>
            <w:tcBorders>
              <w:top w:val="single" w:sz="4" w:space="0" w:color="auto"/>
              <w:left w:val="single" w:sz="4" w:space="0" w:color="auto"/>
              <w:bottom w:val="single" w:sz="4" w:space="0" w:color="auto"/>
              <w:right w:val="single" w:sz="4" w:space="0" w:color="auto"/>
            </w:tcBorders>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8264DF">
              <w:rPr>
                <w:rFonts w:cs="Times New Roman"/>
                <w:szCs w:val="20"/>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0" w:type="auto"/>
            <w:tcBorders>
              <w:top w:val="single" w:sz="4" w:space="0" w:color="auto"/>
              <w:left w:val="single" w:sz="4" w:space="0" w:color="auto"/>
              <w:bottom w:val="single" w:sz="4" w:space="0" w:color="auto"/>
              <w:right w:val="single" w:sz="4" w:space="0" w:color="auto"/>
            </w:tcBorders>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0" w:type="auto"/>
            <w:tcBorders>
              <w:top w:val="single" w:sz="4" w:space="0" w:color="auto"/>
              <w:left w:val="single" w:sz="4" w:space="0" w:color="auto"/>
              <w:bottom w:val="single" w:sz="4" w:space="0" w:color="auto"/>
              <w:right w:val="single" w:sz="4" w:space="0" w:color="auto"/>
            </w:tcBorders>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0" w:type="auto"/>
            <w:tcBorders>
              <w:top w:val="single" w:sz="4" w:space="0" w:color="auto"/>
              <w:left w:val="single" w:sz="4" w:space="0" w:color="auto"/>
              <w:bottom w:val="single" w:sz="4" w:space="0" w:color="auto"/>
              <w:right w:val="single" w:sz="4" w:space="0" w:color="auto"/>
            </w:tcBorders>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0" w:type="auto"/>
            <w:tcBorders>
              <w:top w:val="single" w:sz="4" w:space="0" w:color="auto"/>
              <w:left w:val="single" w:sz="4" w:space="0" w:color="auto"/>
              <w:bottom w:val="single" w:sz="4" w:space="0" w:color="auto"/>
              <w:right w:val="single" w:sz="4" w:space="0" w:color="auto"/>
            </w:tcBorders>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0" w:type="auto"/>
            <w:tcBorders>
              <w:top w:val="single" w:sz="4" w:space="0" w:color="auto"/>
              <w:left w:val="single" w:sz="4" w:space="0" w:color="auto"/>
              <w:bottom w:val="single" w:sz="4" w:space="0" w:color="auto"/>
              <w:right w:val="single" w:sz="4" w:space="0" w:color="auto"/>
            </w:tcBorders>
            <w:vAlign w:val="center"/>
          </w:tcPr>
          <w:p w14:paraId="5DF08D7A" w14:textId="77777777" w:rsidR="00AE0A7E" w:rsidRPr="008264DF" w:rsidRDefault="00AE0A7E" w:rsidP="00AD6E8F">
            <w:pPr>
              <w:spacing w:after="0" w:line="240" w:lineRule="auto"/>
              <w:rPr>
                <w:rFonts w:cs="Times New Roman"/>
                <w:szCs w:val="20"/>
              </w:rPr>
            </w:pPr>
          </w:p>
        </w:tc>
      </w:tr>
    </w:tbl>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AD6E8F">
      <w:pPr>
        <w:pStyle w:val="a9"/>
        <w:numPr>
          <w:ilvl w:val="0"/>
          <w:numId w:val="2"/>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63"/>
        <w:gridCol w:w="1506"/>
      </w:tblGrid>
      <w:tr w:rsidR="007225C2" w:rsidRPr="00AD6E8F" w14:paraId="662FC1C0" w14:textId="77777777" w:rsidTr="00826B47">
        <w:tc>
          <w:tcPr>
            <w:tcW w:w="0" w:type="auto"/>
            <w:tcBorders>
              <w:top w:val="single" w:sz="4" w:space="0" w:color="auto"/>
              <w:left w:val="single" w:sz="4" w:space="0" w:color="auto"/>
              <w:bottom w:val="single" w:sz="4" w:space="0" w:color="auto"/>
              <w:right w:val="single" w:sz="4" w:space="0" w:color="auto"/>
            </w:tcBorders>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lastRenderedPageBreak/>
              <w:t>1</w:t>
            </w:r>
          </w:p>
        </w:tc>
        <w:tc>
          <w:tcPr>
            <w:tcW w:w="8651" w:type="dxa"/>
            <w:tcBorders>
              <w:top w:val="single" w:sz="4" w:space="0" w:color="auto"/>
              <w:left w:val="single" w:sz="4" w:space="0" w:color="auto"/>
              <w:bottom w:val="single" w:sz="4" w:space="0" w:color="auto"/>
              <w:right w:val="single" w:sz="4" w:space="0" w:color="auto"/>
            </w:tcBorders>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vAlign w:val="center"/>
          </w:tcPr>
          <w:p w14:paraId="19A5F5E0" w14:textId="60687C53" w:rsidR="007225C2" w:rsidRPr="00AD6E8F" w:rsidRDefault="007225C2" w:rsidP="00AD6E8F">
            <w:pPr>
              <w:spacing w:after="0"/>
              <w:jc w:val="both"/>
              <w:rPr>
                <w:rFonts w:cs="Times New Roman"/>
                <w:szCs w:val="20"/>
              </w:rPr>
            </w:pPr>
            <w:bookmarkStart w:id="0" w:name="_Hlk97805233"/>
            <w:r w:rsidRPr="00AD6E8F">
              <w:rPr>
                <w:rFonts w:cs="Times New Roman"/>
                <w:szCs w:val="20"/>
              </w:rPr>
              <w:t xml:space="preserve">Приказ о назначении главного бухгалтера Участника </w:t>
            </w:r>
            <w:bookmarkEnd w:id="0"/>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826B47">
        <w:tc>
          <w:tcPr>
            <w:tcW w:w="0" w:type="auto"/>
            <w:tcBorders>
              <w:top w:val="single" w:sz="4" w:space="0" w:color="auto"/>
              <w:left w:val="single" w:sz="4" w:space="0" w:color="auto"/>
              <w:bottom w:val="single" w:sz="4" w:space="0" w:color="auto"/>
              <w:right w:val="single" w:sz="4" w:space="0" w:color="auto"/>
            </w:tcBorders>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vAlign w:val="center"/>
          </w:tcPr>
          <w:p w14:paraId="7CEB605F" w14:textId="77777777" w:rsidR="007225C2" w:rsidRPr="00AD6E8F" w:rsidRDefault="007225C2" w:rsidP="00AD6E8F">
            <w:pPr>
              <w:spacing w:after="0"/>
              <w:jc w:val="both"/>
              <w:rPr>
                <w:rFonts w:cs="Times New Roman"/>
                <w:szCs w:val="20"/>
              </w:rPr>
            </w:pPr>
            <w:bookmarkStart w:id="1" w:name="_Hlk97805366"/>
            <w:r w:rsidRPr="00AD6E8F">
              <w:rPr>
                <w:rFonts w:cs="Times New Roman"/>
                <w:szCs w:val="20"/>
              </w:rPr>
              <w:t xml:space="preserve">Письмо за подписью руководителя и главного бухгалтера </w:t>
            </w:r>
            <w:bookmarkEnd w:id="1"/>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826B47">
        <w:tc>
          <w:tcPr>
            <w:tcW w:w="0" w:type="auto"/>
            <w:tcBorders>
              <w:top w:val="single" w:sz="4" w:space="0" w:color="auto"/>
              <w:left w:val="single" w:sz="4" w:space="0" w:color="auto"/>
              <w:bottom w:val="single" w:sz="4" w:space="0" w:color="auto"/>
              <w:right w:val="single" w:sz="4" w:space="0" w:color="auto"/>
            </w:tcBorders>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826B47">
        <w:tc>
          <w:tcPr>
            <w:tcW w:w="0" w:type="auto"/>
            <w:tcBorders>
              <w:top w:val="single" w:sz="4" w:space="0" w:color="auto"/>
              <w:left w:val="single" w:sz="4" w:space="0" w:color="auto"/>
              <w:bottom w:val="single" w:sz="4" w:space="0" w:color="auto"/>
              <w:right w:val="single" w:sz="4" w:space="0" w:color="auto"/>
            </w:tcBorders>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826B47">
      <w:pPr>
        <w:spacing w:after="0"/>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p w14:paraId="2C6ED67B" w14:textId="77777777" w:rsidR="00AE0A7E" w:rsidRPr="008264DF" w:rsidRDefault="00AE0A7E" w:rsidP="00AE0A7E">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5A3CB5AF" w14:textId="394F59D9" w:rsidR="00C240D2" w:rsidRPr="008264DF" w:rsidRDefault="00C240D2" w:rsidP="00B60140">
      <w:pPr>
        <w:rPr>
          <w:rFonts w:cs="Times New Roman"/>
          <w:b/>
          <w:szCs w:val="20"/>
        </w:rPr>
      </w:pPr>
      <w:r w:rsidRPr="008264DF">
        <w:rPr>
          <w:rFonts w:cs="Times New Roman"/>
          <w:b/>
          <w:szCs w:val="20"/>
        </w:rPr>
        <w:lastRenderedPageBreak/>
        <w:t xml:space="preserve">Приложение </w:t>
      </w:r>
      <w:r w:rsidR="00826B47">
        <w:rPr>
          <w:rFonts w:cs="Times New Roman"/>
          <w:b/>
          <w:szCs w:val="20"/>
        </w:rPr>
        <w:t>3</w:t>
      </w:r>
    </w:p>
    <w:p w14:paraId="28F671A5" w14:textId="47B6595E"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r w:rsidR="00B60140" w:rsidRPr="008264DF">
        <w:rPr>
          <w:rFonts w:cs="Times New Roman"/>
          <w:b/>
          <w:color w:val="FF0000"/>
          <w:szCs w:val="20"/>
        </w:rPr>
        <w:t xml:space="preserve"> </w:t>
      </w:r>
      <w:r w:rsidR="00B60140" w:rsidRPr="008264DF">
        <w:rPr>
          <w:rFonts w:cs="Times New Roman"/>
          <w:i/>
          <w:color w:val="FF0000"/>
          <w:szCs w:val="20"/>
        </w:rPr>
        <w:t>(Направляется Участнику, если проводится предварительный квалификационный отбор)</w:t>
      </w:r>
      <w:r w:rsidR="00B60140" w:rsidRPr="008264DF">
        <w:rPr>
          <w:rFonts w:cs="Times New Roman"/>
          <w:b/>
          <w:color w:val="FF0000"/>
          <w:szCs w:val="20"/>
        </w:rPr>
        <w:t xml:space="preserve"> </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807"/>
        <w:gridCol w:w="1453"/>
        <w:gridCol w:w="3239"/>
      </w:tblGrid>
      <w:tr w:rsidR="00C240D2" w:rsidRPr="00075282" w14:paraId="73D550D5" w14:textId="77777777" w:rsidTr="002C3F8E">
        <w:tc>
          <w:tcPr>
            <w:tcW w:w="702" w:type="dxa"/>
            <w:shd w:val="clear" w:color="auto" w:fill="auto"/>
            <w:vAlign w:val="center"/>
          </w:tcPr>
          <w:p w14:paraId="1B0C5D44" w14:textId="77777777" w:rsidR="00C240D2" w:rsidRPr="00075282" w:rsidRDefault="00C240D2" w:rsidP="00075282">
            <w:pPr>
              <w:spacing w:after="0"/>
              <w:jc w:val="center"/>
              <w:rPr>
                <w:rFonts w:cs="Times New Roman"/>
                <w:b/>
                <w:szCs w:val="20"/>
              </w:rPr>
            </w:pPr>
            <w:r w:rsidRPr="00075282">
              <w:rPr>
                <w:rFonts w:cs="Times New Roman"/>
                <w:b/>
                <w:szCs w:val="20"/>
              </w:rPr>
              <w:t>№</w:t>
            </w:r>
          </w:p>
        </w:tc>
        <w:tc>
          <w:tcPr>
            <w:tcW w:w="4807" w:type="dxa"/>
            <w:shd w:val="clear" w:color="auto" w:fill="auto"/>
            <w:vAlign w:val="center"/>
          </w:tcPr>
          <w:p w14:paraId="4462CBF9" w14:textId="04626463" w:rsidR="00C240D2" w:rsidRPr="00075282" w:rsidRDefault="00C240D2" w:rsidP="00075282">
            <w:pPr>
              <w:spacing w:after="0"/>
              <w:jc w:val="center"/>
              <w:rPr>
                <w:rFonts w:cs="Times New Roman"/>
                <w:b/>
                <w:szCs w:val="20"/>
              </w:rPr>
            </w:pPr>
            <w:r w:rsidRPr="00075282">
              <w:rPr>
                <w:rFonts w:cs="Times New Roman"/>
                <w:b/>
                <w:szCs w:val="20"/>
              </w:rPr>
              <w:t>Критерий</w:t>
            </w:r>
          </w:p>
        </w:tc>
        <w:tc>
          <w:tcPr>
            <w:tcW w:w="1453" w:type="dxa"/>
            <w:shd w:val="clear" w:color="auto" w:fill="auto"/>
            <w:vAlign w:val="center"/>
          </w:tcPr>
          <w:p w14:paraId="1D37FA3B" w14:textId="77777777" w:rsidR="00C240D2" w:rsidRPr="00075282" w:rsidRDefault="00C240D2" w:rsidP="00075282">
            <w:pPr>
              <w:spacing w:after="0"/>
              <w:jc w:val="center"/>
              <w:rPr>
                <w:rFonts w:cs="Times New Roman"/>
                <w:b/>
                <w:szCs w:val="20"/>
              </w:rPr>
            </w:pPr>
            <w:r w:rsidRPr="00075282">
              <w:rPr>
                <w:rFonts w:cs="Times New Roman"/>
                <w:b/>
                <w:szCs w:val="20"/>
              </w:rPr>
              <w:t>Соответствие (да/ нет)</w:t>
            </w:r>
          </w:p>
        </w:tc>
        <w:tc>
          <w:tcPr>
            <w:tcW w:w="3239" w:type="dxa"/>
            <w:shd w:val="clear" w:color="auto" w:fill="auto"/>
            <w:vAlign w:val="center"/>
          </w:tcPr>
          <w:p w14:paraId="07877D0F" w14:textId="77777777" w:rsidR="00C240D2" w:rsidRPr="00075282" w:rsidRDefault="00C240D2" w:rsidP="00075282">
            <w:pPr>
              <w:spacing w:after="0"/>
              <w:jc w:val="center"/>
              <w:rPr>
                <w:rFonts w:cs="Times New Roman"/>
                <w:b/>
                <w:szCs w:val="20"/>
              </w:rPr>
            </w:pPr>
            <w:r w:rsidRPr="00075282">
              <w:rPr>
                <w:rFonts w:cs="Times New Roman"/>
                <w:b/>
                <w:szCs w:val="20"/>
              </w:rPr>
              <w:t>Документальное подтверждение</w:t>
            </w:r>
          </w:p>
        </w:tc>
      </w:tr>
      <w:tr w:rsidR="00B872E8" w:rsidRPr="008264DF" w14:paraId="1CF40DAB" w14:textId="77777777" w:rsidTr="002C3F8E">
        <w:tc>
          <w:tcPr>
            <w:tcW w:w="702" w:type="dxa"/>
            <w:shd w:val="clear" w:color="auto" w:fill="auto"/>
            <w:vAlign w:val="center"/>
          </w:tcPr>
          <w:p w14:paraId="598AF7E9" w14:textId="77777777" w:rsidR="00B872E8" w:rsidRPr="008264DF" w:rsidRDefault="00B872E8" w:rsidP="00B872E8">
            <w:pPr>
              <w:spacing w:after="0"/>
              <w:jc w:val="center"/>
              <w:rPr>
                <w:rFonts w:cs="Times New Roman"/>
                <w:szCs w:val="20"/>
              </w:rPr>
            </w:pPr>
            <w:r w:rsidRPr="008264DF">
              <w:rPr>
                <w:rFonts w:cs="Times New Roman"/>
                <w:szCs w:val="20"/>
              </w:rPr>
              <w:t>1</w:t>
            </w:r>
          </w:p>
        </w:tc>
        <w:tc>
          <w:tcPr>
            <w:tcW w:w="4807" w:type="dxa"/>
            <w:shd w:val="clear" w:color="auto" w:fill="auto"/>
            <w:vAlign w:val="center"/>
          </w:tcPr>
          <w:p w14:paraId="43557B4A" w14:textId="0E6D8C87" w:rsidR="00B872E8" w:rsidRPr="008264DF" w:rsidRDefault="00B872E8" w:rsidP="00B872E8">
            <w:pPr>
              <w:spacing w:after="0"/>
              <w:rPr>
                <w:rFonts w:cs="Times New Roman"/>
                <w:b/>
                <w:color w:val="FF0000"/>
                <w:szCs w:val="20"/>
              </w:rPr>
            </w:pPr>
            <w:r w:rsidRPr="00DB7E39">
              <w:rPr>
                <w:rFonts w:cs="Times New Roman"/>
                <w:szCs w:val="20"/>
              </w:rPr>
              <w:t xml:space="preserve">Выручка Участника за </w:t>
            </w:r>
            <w:r w:rsidRPr="00B872E8">
              <w:rPr>
                <w:rFonts w:cs="Times New Roman"/>
                <w:szCs w:val="20"/>
              </w:rPr>
              <w:t xml:space="preserve">2022 </w:t>
            </w:r>
            <w:r w:rsidRPr="00DB7E39">
              <w:rPr>
                <w:rFonts w:cs="Times New Roman"/>
                <w:szCs w:val="20"/>
              </w:rPr>
              <w:t>отчетны</w:t>
            </w:r>
            <w:r>
              <w:rPr>
                <w:rFonts w:cs="Times New Roman"/>
                <w:szCs w:val="20"/>
              </w:rPr>
              <w:t>й</w:t>
            </w:r>
            <w:r w:rsidRPr="00DB7E39">
              <w:rPr>
                <w:rFonts w:cs="Times New Roman"/>
                <w:szCs w:val="20"/>
              </w:rPr>
              <w:t xml:space="preserve"> финансовы</w:t>
            </w:r>
            <w:r>
              <w:rPr>
                <w:rFonts w:cs="Times New Roman"/>
                <w:szCs w:val="20"/>
              </w:rPr>
              <w:t>й</w:t>
            </w:r>
            <w:r w:rsidRPr="00DB7E39">
              <w:rPr>
                <w:rFonts w:cs="Times New Roman"/>
                <w:szCs w:val="20"/>
              </w:rPr>
              <w:t xml:space="preserve"> год (строк</w:t>
            </w:r>
            <w:r>
              <w:rPr>
                <w:rFonts w:cs="Times New Roman"/>
                <w:szCs w:val="20"/>
              </w:rPr>
              <w:t>а</w:t>
            </w:r>
            <w:r w:rsidRPr="00DB7E39">
              <w:rPr>
                <w:rFonts w:cs="Times New Roman"/>
                <w:szCs w:val="20"/>
              </w:rPr>
              <w:t xml:space="preserve"> № 2110 формы 2 бухгалтерского баланса за 2022 год) не менее</w:t>
            </w:r>
            <w:r>
              <w:rPr>
                <w:rFonts w:cs="Times New Roman"/>
                <w:szCs w:val="20"/>
              </w:rPr>
              <w:t xml:space="preserve"> </w:t>
            </w:r>
            <w:r>
              <w:rPr>
                <w:rFonts w:cs="Times New Roman"/>
                <w:szCs w:val="20"/>
              </w:rPr>
              <w:t>5</w:t>
            </w:r>
            <w:r>
              <w:rPr>
                <w:rFonts w:cs="Times New Roman"/>
                <w:szCs w:val="20"/>
              </w:rPr>
              <w:t xml:space="preserve"> </w:t>
            </w:r>
            <w:r>
              <w:rPr>
                <w:rFonts w:cs="Times New Roman"/>
                <w:szCs w:val="20"/>
              </w:rPr>
              <w:t>миллиардов</w:t>
            </w:r>
            <w:r>
              <w:rPr>
                <w:rFonts w:cs="Times New Roman"/>
                <w:szCs w:val="20"/>
              </w:rPr>
              <w:t xml:space="preserve"> рублей.</w:t>
            </w:r>
          </w:p>
        </w:tc>
        <w:tc>
          <w:tcPr>
            <w:tcW w:w="1453" w:type="dxa"/>
            <w:shd w:val="clear" w:color="auto" w:fill="auto"/>
            <w:vAlign w:val="center"/>
          </w:tcPr>
          <w:p w14:paraId="416790F6" w14:textId="77777777" w:rsidR="00B872E8" w:rsidRPr="008264DF" w:rsidRDefault="00B872E8" w:rsidP="00B872E8">
            <w:pPr>
              <w:spacing w:after="0"/>
              <w:rPr>
                <w:rFonts w:cs="Times New Roman"/>
                <w:szCs w:val="20"/>
              </w:rPr>
            </w:pPr>
          </w:p>
        </w:tc>
        <w:tc>
          <w:tcPr>
            <w:tcW w:w="3239" w:type="dxa"/>
            <w:shd w:val="clear" w:color="auto" w:fill="auto"/>
            <w:vAlign w:val="center"/>
          </w:tcPr>
          <w:p w14:paraId="3D31075B" w14:textId="6A6F0A9A" w:rsidR="00B872E8" w:rsidRPr="008264DF" w:rsidRDefault="00B872E8" w:rsidP="00B872E8">
            <w:pPr>
              <w:spacing w:after="0"/>
              <w:rPr>
                <w:rFonts w:cs="Times New Roman"/>
                <w:szCs w:val="20"/>
              </w:rPr>
            </w:pPr>
            <w:r w:rsidRPr="00E42765">
              <w:rPr>
                <w:rFonts w:cs="Times New Roman"/>
                <w:szCs w:val="20"/>
              </w:rPr>
              <w:t xml:space="preserve">Форма 2 бухгалтерского баланса за </w:t>
            </w:r>
            <w:r>
              <w:rPr>
                <w:rFonts w:cs="Times New Roman"/>
                <w:szCs w:val="20"/>
              </w:rPr>
              <w:t>2022</w:t>
            </w:r>
            <w:r w:rsidRPr="00E42765">
              <w:rPr>
                <w:rFonts w:cs="Times New Roman"/>
                <w:szCs w:val="20"/>
              </w:rPr>
              <w:t xml:space="preserve"> год</w:t>
            </w:r>
          </w:p>
        </w:tc>
      </w:tr>
      <w:tr w:rsidR="002C3F8E" w:rsidRPr="008264DF" w14:paraId="6C2A4CBA" w14:textId="77777777" w:rsidTr="002C3F8E">
        <w:tc>
          <w:tcPr>
            <w:tcW w:w="702" w:type="dxa"/>
            <w:shd w:val="clear" w:color="auto" w:fill="auto"/>
            <w:vAlign w:val="center"/>
          </w:tcPr>
          <w:p w14:paraId="59BD2A44" w14:textId="77777777" w:rsidR="002C3F8E" w:rsidRPr="008264DF" w:rsidRDefault="002C3F8E" w:rsidP="002C6BF6">
            <w:pPr>
              <w:spacing w:after="0"/>
              <w:jc w:val="center"/>
              <w:rPr>
                <w:rFonts w:cs="Times New Roman"/>
                <w:szCs w:val="20"/>
              </w:rPr>
            </w:pPr>
            <w:r w:rsidRPr="008264DF">
              <w:rPr>
                <w:rFonts w:cs="Times New Roman"/>
                <w:szCs w:val="20"/>
              </w:rPr>
              <w:t>2</w:t>
            </w:r>
          </w:p>
        </w:tc>
        <w:tc>
          <w:tcPr>
            <w:tcW w:w="4807" w:type="dxa"/>
            <w:shd w:val="clear" w:color="auto" w:fill="auto"/>
            <w:vAlign w:val="center"/>
          </w:tcPr>
          <w:p w14:paraId="490B680A" w14:textId="76390C48" w:rsidR="002C3F8E" w:rsidRPr="008264DF" w:rsidRDefault="002C3F8E" w:rsidP="002C6BF6">
            <w:pPr>
              <w:spacing w:after="0"/>
              <w:rPr>
                <w:rFonts w:eastAsia="SimSun" w:cs="Times New Roman"/>
                <w:b/>
                <w:color w:val="FF0000"/>
                <w:szCs w:val="20"/>
              </w:rPr>
            </w:pPr>
            <w:r>
              <w:rPr>
                <w:rFonts w:cs="Times New Roman"/>
                <w:szCs w:val="20"/>
              </w:rPr>
              <w:t xml:space="preserve">Соответствие требованию </w:t>
            </w:r>
            <w:r w:rsidRPr="005A0CC3">
              <w:rPr>
                <w:rFonts w:cs="Times New Roman"/>
                <w:szCs w:val="20"/>
              </w:rPr>
              <w:t xml:space="preserve">к месторасположению </w:t>
            </w:r>
            <w:r>
              <w:rPr>
                <w:rFonts w:cs="Times New Roman"/>
                <w:szCs w:val="20"/>
              </w:rPr>
              <w:t>автозаправочных станций</w:t>
            </w:r>
            <w:r w:rsidRPr="005A0CC3">
              <w:rPr>
                <w:rFonts w:cs="Times New Roman"/>
                <w:szCs w:val="20"/>
              </w:rPr>
              <w:t xml:space="preserve"> и их количеству</w:t>
            </w:r>
            <w:r>
              <w:rPr>
                <w:rStyle w:val="af4"/>
                <w:rFonts w:cs="Times New Roman"/>
                <w:szCs w:val="20"/>
              </w:rPr>
              <w:footnoteReference w:id="6"/>
            </w:r>
          </w:p>
        </w:tc>
        <w:tc>
          <w:tcPr>
            <w:tcW w:w="1453" w:type="dxa"/>
            <w:shd w:val="clear" w:color="auto" w:fill="auto"/>
            <w:vAlign w:val="center"/>
          </w:tcPr>
          <w:p w14:paraId="55A332B4" w14:textId="77777777" w:rsidR="002C3F8E" w:rsidRPr="008264DF" w:rsidRDefault="002C3F8E" w:rsidP="002C6BF6">
            <w:pPr>
              <w:spacing w:after="0"/>
              <w:rPr>
                <w:rFonts w:cs="Times New Roman"/>
                <w:szCs w:val="20"/>
              </w:rPr>
            </w:pPr>
          </w:p>
        </w:tc>
        <w:tc>
          <w:tcPr>
            <w:tcW w:w="3239" w:type="dxa"/>
            <w:vMerge w:val="restart"/>
            <w:shd w:val="clear" w:color="auto" w:fill="auto"/>
            <w:vAlign w:val="center"/>
          </w:tcPr>
          <w:p w14:paraId="70DD12E2" w14:textId="535411BA" w:rsidR="002C3F8E" w:rsidRPr="008264DF" w:rsidRDefault="002C3F8E" w:rsidP="002C6BF6">
            <w:pPr>
              <w:spacing w:after="0"/>
              <w:rPr>
                <w:rFonts w:cs="Times New Roman"/>
                <w:szCs w:val="20"/>
              </w:rPr>
            </w:pPr>
            <w:r>
              <w:rPr>
                <w:rFonts w:cs="Times New Roman"/>
                <w:szCs w:val="20"/>
              </w:rPr>
              <w:t xml:space="preserve">Участником предоставляется реестр автозаправочных станций по форме, установленной в </w:t>
            </w:r>
            <w:r>
              <w:rPr>
                <w:rFonts w:cs="Times New Roman"/>
                <w:szCs w:val="20"/>
              </w:rPr>
              <w:t>приложении к Предложению участника</w:t>
            </w:r>
            <w:r>
              <w:rPr>
                <w:rFonts w:cs="Times New Roman"/>
                <w:szCs w:val="20"/>
              </w:rPr>
              <w:t>.</w:t>
            </w:r>
          </w:p>
        </w:tc>
      </w:tr>
      <w:tr w:rsidR="002C3F8E" w:rsidRPr="008264DF" w14:paraId="4F28C737" w14:textId="77777777" w:rsidTr="002C3F8E">
        <w:tc>
          <w:tcPr>
            <w:tcW w:w="702" w:type="dxa"/>
            <w:shd w:val="clear" w:color="auto" w:fill="auto"/>
            <w:vAlign w:val="center"/>
          </w:tcPr>
          <w:p w14:paraId="2DCE79AD" w14:textId="77777777" w:rsidR="002C3F8E" w:rsidRPr="008264DF" w:rsidRDefault="002C3F8E" w:rsidP="002C6BF6">
            <w:pPr>
              <w:spacing w:after="0"/>
              <w:jc w:val="center"/>
              <w:rPr>
                <w:rFonts w:cs="Times New Roman"/>
                <w:szCs w:val="20"/>
              </w:rPr>
            </w:pPr>
            <w:r w:rsidRPr="008264DF">
              <w:rPr>
                <w:rFonts w:cs="Times New Roman"/>
                <w:szCs w:val="20"/>
              </w:rPr>
              <w:t>3</w:t>
            </w:r>
          </w:p>
        </w:tc>
        <w:tc>
          <w:tcPr>
            <w:tcW w:w="4807" w:type="dxa"/>
            <w:shd w:val="clear" w:color="auto" w:fill="auto"/>
            <w:vAlign w:val="center"/>
          </w:tcPr>
          <w:p w14:paraId="651EB04C" w14:textId="5993F7DA" w:rsidR="002C3F8E" w:rsidRPr="002C3F8E" w:rsidRDefault="002C3F8E" w:rsidP="002C6BF6">
            <w:pPr>
              <w:spacing w:after="0"/>
              <w:rPr>
                <w:rFonts w:cs="Times New Roman"/>
                <w:szCs w:val="20"/>
              </w:rPr>
            </w:pPr>
            <w:r>
              <w:rPr>
                <w:rFonts w:cs="Times New Roman"/>
                <w:szCs w:val="20"/>
              </w:rPr>
              <w:t>Наличие у участника возможности отпуска топлива на сетевых АЗС «Роснефть» и/или «Лукойл» и/или «</w:t>
            </w:r>
            <w:proofErr w:type="spellStart"/>
            <w:r>
              <w:rPr>
                <w:rFonts w:cs="Times New Roman"/>
                <w:szCs w:val="20"/>
                <w:lang w:val="en-US"/>
              </w:rPr>
              <w:t>Teboil</w:t>
            </w:r>
            <w:proofErr w:type="spellEnd"/>
            <w:r>
              <w:rPr>
                <w:rFonts w:cs="Times New Roman"/>
                <w:szCs w:val="20"/>
              </w:rPr>
              <w:t>» и/или «Газпромнефть» и/или «Газпром» и/или «Татнефть»</w:t>
            </w:r>
            <w:r w:rsidR="00497550">
              <w:rPr>
                <w:rFonts w:cs="Times New Roman"/>
                <w:szCs w:val="20"/>
              </w:rPr>
              <w:t xml:space="preserve"> (как минимум на одной)</w:t>
            </w:r>
          </w:p>
        </w:tc>
        <w:tc>
          <w:tcPr>
            <w:tcW w:w="1453" w:type="dxa"/>
            <w:shd w:val="clear" w:color="auto" w:fill="auto"/>
            <w:vAlign w:val="center"/>
          </w:tcPr>
          <w:p w14:paraId="655E3444" w14:textId="77777777" w:rsidR="002C3F8E" w:rsidRPr="008264DF" w:rsidRDefault="002C3F8E" w:rsidP="002C6BF6">
            <w:pPr>
              <w:spacing w:after="0"/>
              <w:rPr>
                <w:rFonts w:cs="Times New Roman"/>
                <w:szCs w:val="20"/>
              </w:rPr>
            </w:pPr>
          </w:p>
        </w:tc>
        <w:tc>
          <w:tcPr>
            <w:tcW w:w="3239" w:type="dxa"/>
            <w:vMerge/>
            <w:shd w:val="clear" w:color="auto" w:fill="auto"/>
            <w:vAlign w:val="center"/>
          </w:tcPr>
          <w:p w14:paraId="6A07FAAE" w14:textId="562EFC1D" w:rsidR="002C3F8E" w:rsidRPr="008264DF" w:rsidRDefault="002C3F8E" w:rsidP="002C6BF6">
            <w:pPr>
              <w:spacing w:after="0"/>
              <w:rPr>
                <w:rFonts w:cs="Times New Roman"/>
                <w:b/>
                <w:szCs w:val="20"/>
              </w:rPr>
            </w:pP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03DD8DEA"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B54766">
        <w:rPr>
          <w:rFonts w:cs="Times New Roman"/>
          <w:b/>
          <w:szCs w:val="20"/>
        </w:rPr>
        <w:t>4</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35DB518D" w:rsidR="003E50A3" w:rsidRPr="008264DF" w:rsidRDefault="003E50A3" w:rsidP="003E50A3">
      <w:pPr>
        <w:rPr>
          <w:rFonts w:cs="Times New Roman"/>
          <w:szCs w:val="20"/>
        </w:rPr>
      </w:pPr>
      <w:r w:rsidRPr="008264DF">
        <w:rPr>
          <w:rFonts w:cs="Times New Roman"/>
          <w:szCs w:val="20"/>
        </w:rPr>
        <w:t xml:space="preserve">Вставьте таблицу в форму Приложения </w:t>
      </w:r>
      <w:r w:rsidR="00B54766">
        <w:rPr>
          <w:rFonts w:cs="Times New Roman"/>
          <w:szCs w:val="20"/>
        </w:rPr>
        <w:t>4</w:t>
      </w:r>
      <w:r w:rsidRPr="008264DF">
        <w:rPr>
          <w:rFonts w:cs="Times New Roman"/>
          <w:szCs w:val="20"/>
        </w:rPr>
        <w:t xml:space="preserve"> и обязательно приложите </w:t>
      </w:r>
      <w:r w:rsidR="003A0CCC">
        <w:rPr>
          <w:rFonts w:cs="Times New Roman"/>
          <w:szCs w:val="20"/>
        </w:rPr>
        <w:t xml:space="preserve">реестр АЗС </w:t>
      </w:r>
      <w:r w:rsidRPr="008264DF">
        <w:rPr>
          <w:rFonts w:cs="Times New Roman"/>
          <w:szCs w:val="20"/>
        </w:rPr>
        <w:t>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bookmarkStart w:id="2" w:name="_GoBack"/>
      <w:r w:rsidR="00C14B46">
        <w:rPr>
          <w:rFonts w:cs="Times New Roman"/>
          <w:szCs w:val="20"/>
        </w:rPr>
        <w:object w:dxaOrig="1520" w:dyaOrig="987" w14:anchorId="6D06F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0" o:title=""/>
          </v:shape>
          <o:OLEObject Type="Embed" ProgID="Excel.Sheet.12" ShapeID="_x0000_i1027" DrawAspect="Icon" ObjectID="_1768371643" r:id="rId11"/>
        </w:object>
      </w:r>
      <w:bookmarkEnd w:id="2"/>
    </w:p>
    <w:tbl>
      <w:tblPr>
        <w:tblStyle w:val="a5"/>
        <w:tblW w:w="0" w:type="auto"/>
        <w:tblLook w:val="04A0" w:firstRow="1" w:lastRow="0" w:firstColumn="1" w:lastColumn="0" w:noHBand="0" w:noVBand="1"/>
      </w:tblPr>
      <w:tblGrid>
        <w:gridCol w:w="562"/>
        <w:gridCol w:w="3402"/>
        <w:gridCol w:w="6231"/>
      </w:tblGrid>
      <w:tr w:rsidR="00AF7025" w14:paraId="0CCC06D1" w14:textId="77777777" w:rsidTr="00E93B51">
        <w:tc>
          <w:tcPr>
            <w:tcW w:w="562" w:type="dxa"/>
            <w:vAlign w:val="center"/>
          </w:tcPr>
          <w:p w14:paraId="5E4CFE35" w14:textId="2774871D" w:rsidR="00AF7025" w:rsidRDefault="00AF7025" w:rsidP="00515A32">
            <w:pPr>
              <w:spacing w:line="240" w:lineRule="auto"/>
            </w:pPr>
            <w:r>
              <w:t>№ п/п</w:t>
            </w:r>
          </w:p>
        </w:tc>
        <w:tc>
          <w:tcPr>
            <w:tcW w:w="3402" w:type="dxa"/>
            <w:vAlign w:val="center"/>
          </w:tcPr>
          <w:p w14:paraId="4AC11524" w14:textId="181C7A21" w:rsidR="00AF7025" w:rsidRDefault="00515A32" w:rsidP="00F16E20">
            <w:pPr>
              <w:spacing w:line="240" w:lineRule="auto"/>
              <w:jc w:val="center"/>
            </w:pPr>
            <w:r>
              <w:t>Параметр предложения</w:t>
            </w:r>
          </w:p>
        </w:tc>
        <w:tc>
          <w:tcPr>
            <w:tcW w:w="6231" w:type="dxa"/>
            <w:vAlign w:val="center"/>
          </w:tcPr>
          <w:p w14:paraId="6C54D068" w14:textId="10A1E898" w:rsidR="00AF7025" w:rsidRDefault="00515A32" w:rsidP="00F16E20">
            <w:pPr>
              <w:spacing w:line="240" w:lineRule="auto"/>
              <w:jc w:val="center"/>
            </w:pPr>
            <w:r>
              <w:t>Значение</w:t>
            </w:r>
          </w:p>
        </w:tc>
      </w:tr>
      <w:tr w:rsidR="00AF7025" w14:paraId="51B60C22" w14:textId="77777777" w:rsidTr="00E93B51">
        <w:tc>
          <w:tcPr>
            <w:tcW w:w="562" w:type="dxa"/>
            <w:vAlign w:val="center"/>
          </w:tcPr>
          <w:p w14:paraId="0A2E3C19" w14:textId="3F07B3A8" w:rsidR="00AF7025" w:rsidRDefault="00515A32" w:rsidP="00515A32">
            <w:pPr>
              <w:spacing w:line="240" w:lineRule="auto"/>
              <w:jc w:val="center"/>
            </w:pPr>
            <w:r>
              <w:t>1</w:t>
            </w:r>
          </w:p>
        </w:tc>
        <w:tc>
          <w:tcPr>
            <w:tcW w:w="3402" w:type="dxa"/>
            <w:vAlign w:val="center"/>
          </w:tcPr>
          <w:p w14:paraId="2AC43917" w14:textId="032D8CFF" w:rsidR="00AF7025" w:rsidRDefault="00515A32" w:rsidP="00515A32">
            <w:pPr>
              <w:spacing w:line="240" w:lineRule="auto"/>
            </w:pPr>
            <w:r>
              <w:t>Средний размер скидки/наценки от цены стелы на АЗС</w:t>
            </w:r>
            <w:r w:rsidR="00F16E20">
              <w:rPr>
                <w:rStyle w:val="af4"/>
              </w:rPr>
              <w:footnoteReference w:id="7"/>
            </w:r>
          </w:p>
        </w:tc>
        <w:tc>
          <w:tcPr>
            <w:tcW w:w="6231" w:type="dxa"/>
            <w:vAlign w:val="center"/>
          </w:tcPr>
          <w:p w14:paraId="44CEEF10" w14:textId="2E64C6BE" w:rsidR="00AF7025" w:rsidRPr="000842BA" w:rsidRDefault="000842BA" w:rsidP="00515A32">
            <w:pPr>
              <w:spacing w:line="240" w:lineRule="auto"/>
              <w:rPr>
                <w:i/>
                <w:color w:val="8496B0" w:themeColor="text2" w:themeTint="99"/>
              </w:rPr>
            </w:pPr>
            <w:r w:rsidRPr="000842BA">
              <w:rPr>
                <w:i/>
                <w:color w:val="8496B0" w:themeColor="text2" w:themeTint="99"/>
              </w:rPr>
              <w:t>При указании значения скидки просим указывать отрицательное значение со знаком минус, при наценке значение со знаком плюс, при отсутствии скидки/наценки просим проставить 0</w:t>
            </w:r>
          </w:p>
        </w:tc>
      </w:tr>
      <w:tr w:rsidR="000842BA" w14:paraId="273188F0" w14:textId="77777777" w:rsidTr="00E93B51">
        <w:tc>
          <w:tcPr>
            <w:tcW w:w="562" w:type="dxa"/>
            <w:vAlign w:val="center"/>
          </w:tcPr>
          <w:p w14:paraId="4FFC4D97" w14:textId="7EACD029" w:rsidR="000842BA" w:rsidRDefault="000842BA" w:rsidP="000842BA">
            <w:pPr>
              <w:spacing w:line="240" w:lineRule="auto"/>
              <w:jc w:val="center"/>
            </w:pPr>
            <w:r>
              <w:t>2</w:t>
            </w:r>
          </w:p>
        </w:tc>
        <w:tc>
          <w:tcPr>
            <w:tcW w:w="3402" w:type="dxa"/>
            <w:vAlign w:val="center"/>
          </w:tcPr>
          <w:p w14:paraId="1D398082" w14:textId="2720B1D5" w:rsidR="000842BA" w:rsidRDefault="000842BA" w:rsidP="000842BA">
            <w:pPr>
              <w:spacing w:line="240" w:lineRule="auto"/>
            </w:pPr>
            <w:r>
              <w:t>Отсрочка платежа</w:t>
            </w:r>
          </w:p>
        </w:tc>
        <w:tc>
          <w:tcPr>
            <w:tcW w:w="6231" w:type="dxa"/>
            <w:vAlign w:val="center"/>
          </w:tcPr>
          <w:p w14:paraId="4203CF39" w14:textId="78258708" w:rsidR="000842BA" w:rsidRDefault="000842BA" w:rsidP="000842BA">
            <w:pPr>
              <w:spacing w:line="240" w:lineRule="auto"/>
            </w:pPr>
            <w:r>
              <w:rPr>
                <w:i/>
                <w:color w:val="8496B0" w:themeColor="text2" w:themeTint="99"/>
              </w:rPr>
              <w:t>Просим указывать отсрочку в календарных днях, предполагаемая точка отсчета – счет, выставленный после окончания календарного месяца</w:t>
            </w:r>
          </w:p>
        </w:tc>
      </w:tr>
      <w:tr w:rsidR="00BE1E18" w14:paraId="666F5ABD" w14:textId="77777777" w:rsidTr="00E93B51">
        <w:tc>
          <w:tcPr>
            <w:tcW w:w="562" w:type="dxa"/>
            <w:vAlign w:val="center"/>
          </w:tcPr>
          <w:p w14:paraId="26A7F74F" w14:textId="58F8F0A1" w:rsidR="00BE1E18" w:rsidRDefault="00BE1E18" w:rsidP="000842BA">
            <w:pPr>
              <w:spacing w:line="240" w:lineRule="auto"/>
              <w:jc w:val="center"/>
            </w:pPr>
            <w:r>
              <w:t>3</w:t>
            </w:r>
          </w:p>
        </w:tc>
        <w:tc>
          <w:tcPr>
            <w:tcW w:w="3402" w:type="dxa"/>
            <w:vAlign w:val="center"/>
          </w:tcPr>
          <w:p w14:paraId="14C769D1" w14:textId="294CF066" w:rsidR="00BE1E18" w:rsidRDefault="00BE1E18" w:rsidP="000842BA">
            <w:pPr>
              <w:spacing w:line="240" w:lineRule="auto"/>
            </w:pPr>
            <w:r>
              <w:t>Стоимость выпуска/перевыпуска топливной карты</w:t>
            </w:r>
          </w:p>
        </w:tc>
        <w:tc>
          <w:tcPr>
            <w:tcW w:w="6231" w:type="dxa"/>
            <w:vAlign w:val="center"/>
          </w:tcPr>
          <w:p w14:paraId="413341C8" w14:textId="7923226E" w:rsidR="00BE1E18" w:rsidRDefault="00BE1E18" w:rsidP="000842BA">
            <w:pPr>
              <w:spacing w:line="240" w:lineRule="auto"/>
              <w:rPr>
                <w:i/>
                <w:color w:val="8496B0" w:themeColor="text2" w:themeTint="99"/>
              </w:rPr>
            </w:pPr>
            <w:r>
              <w:rPr>
                <w:i/>
                <w:color w:val="8496B0" w:themeColor="text2" w:themeTint="99"/>
              </w:rPr>
              <w:t>Указывается стоимость выпуска/перевыпуска топливной карты при порче/утере, стоимость указывается в рублях без НДС.</w:t>
            </w:r>
          </w:p>
        </w:tc>
      </w:tr>
      <w:tr w:rsidR="002A32FF" w14:paraId="1ED853E0" w14:textId="77777777" w:rsidTr="00E93B51">
        <w:tc>
          <w:tcPr>
            <w:tcW w:w="562" w:type="dxa"/>
            <w:vAlign w:val="center"/>
          </w:tcPr>
          <w:p w14:paraId="220E48A2" w14:textId="6C166BD9" w:rsidR="002A32FF" w:rsidRDefault="002A32FF" w:rsidP="00BE1E18">
            <w:pPr>
              <w:spacing w:line="240" w:lineRule="auto"/>
              <w:jc w:val="center"/>
            </w:pPr>
            <w:r>
              <w:t>4</w:t>
            </w:r>
          </w:p>
        </w:tc>
        <w:tc>
          <w:tcPr>
            <w:tcW w:w="3402" w:type="dxa"/>
            <w:vAlign w:val="center"/>
          </w:tcPr>
          <w:p w14:paraId="19053BA8" w14:textId="71D77763" w:rsidR="002A32FF" w:rsidRDefault="002A32FF" w:rsidP="00BE1E18">
            <w:pPr>
              <w:spacing w:line="240" w:lineRule="auto"/>
            </w:pPr>
            <w:r>
              <w:t>Адрес онлайн-платформы и/или мобильного приложения</w:t>
            </w:r>
          </w:p>
        </w:tc>
        <w:tc>
          <w:tcPr>
            <w:tcW w:w="6231" w:type="dxa"/>
            <w:vAlign w:val="center"/>
          </w:tcPr>
          <w:p w14:paraId="26029F4C" w14:textId="77777777" w:rsidR="002A32FF" w:rsidRDefault="002A32FF" w:rsidP="00BE1E18">
            <w:pPr>
              <w:spacing w:line="240" w:lineRule="auto"/>
              <w:rPr>
                <w:i/>
                <w:color w:val="8496B0" w:themeColor="text2" w:themeTint="99"/>
              </w:rPr>
            </w:pPr>
            <w:r>
              <w:rPr>
                <w:i/>
                <w:color w:val="8496B0" w:themeColor="text2" w:themeTint="99"/>
              </w:rPr>
              <w:t>В случае если участником предлагается отпуск топлива с применением мобильного приложения направляется ссылка на него и тестовые учетные данные</w:t>
            </w:r>
          </w:p>
          <w:p w14:paraId="7427108D" w14:textId="77777777" w:rsidR="002A32FF" w:rsidRDefault="002A32FF" w:rsidP="00BE1E18">
            <w:pPr>
              <w:spacing w:line="240" w:lineRule="auto"/>
              <w:rPr>
                <w:i/>
                <w:color w:val="8496B0" w:themeColor="text2" w:themeTint="99"/>
              </w:rPr>
            </w:pPr>
          </w:p>
          <w:p w14:paraId="78CE5679" w14:textId="756386E5" w:rsidR="002A32FF" w:rsidRDefault="002A32FF" w:rsidP="00BE1E18">
            <w:pPr>
              <w:spacing w:line="240" w:lineRule="auto"/>
              <w:rPr>
                <w:i/>
                <w:color w:val="8496B0" w:themeColor="text2" w:themeTint="99"/>
              </w:rPr>
            </w:pPr>
            <w:r>
              <w:rPr>
                <w:i/>
                <w:color w:val="8496B0" w:themeColor="text2" w:themeTint="99"/>
              </w:rPr>
              <w:t>Также участником направляется ссылка и учетные данные, позволяющие оценить функционал личного кабинета заказчика на онлайн-платформе участника</w:t>
            </w:r>
          </w:p>
        </w:tc>
      </w:tr>
      <w:tr w:rsidR="00BE1E18" w14:paraId="5EC64F0A" w14:textId="77777777" w:rsidTr="00E93B51">
        <w:tc>
          <w:tcPr>
            <w:tcW w:w="562" w:type="dxa"/>
            <w:vAlign w:val="center"/>
          </w:tcPr>
          <w:p w14:paraId="325F20C0" w14:textId="7AB52D2F" w:rsidR="00BE1E18" w:rsidRDefault="002A32FF" w:rsidP="00BE1E18">
            <w:pPr>
              <w:spacing w:line="240" w:lineRule="auto"/>
              <w:jc w:val="center"/>
            </w:pPr>
            <w:r>
              <w:t>5</w:t>
            </w:r>
          </w:p>
        </w:tc>
        <w:tc>
          <w:tcPr>
            <w:tcW w:w="3402" w:type="dxa"/>
            <w:vAlign w:val="center"/>
          </w:tcPr>
          <w:p w14:paraId="06783D1F" w14:textId="6C8176A1" w:rsidR="00BE1E18" w:rsidRDefault="00BE1E18" w:rsidP="00BE1E18">
            <w:pPr>
              <w:spacing w:line="240" w:lineRule="auto"/>
            </w:pPr>
            <w:r>
              <w:t>Дополнительные услуги сервиса/на АЗС</w:t>
            </w:r>
          </w:p>
        </w:tc>
        <w:tc>
          <w:tcPr>
            <w:tcW w:w="6231" w:type="dxa"/>
            <w:vAlign w:val="center"/>
          </w:tcPr>
          <w:p w14:paraId="4DCD79CB" w14:textId="6D82AE8C" w:rsidR="00BE1E18" w:rsidRDefault="00BE1E18" w:rsidP="00BE1E18">
            <w:pPr>
              <w:spacing w:line="240" w:lineRule="auto"/>
            </w:pPr>
            <w:r>
              <w:rPr>
                <w:i/>
                <w:color w:val="8496B0" w:themeColor="text2" w:themeTint="99"/>
              </w:rPr>
              <w:t>Участник вправе перечислить дополнительные услуги/сервисы, которые он может предоставить заказчику. Не оценивается, может быть исключено участником. Дополнительные услуги могут быть включены в договор по желанию Заказчика</w:t>
            </w:r>
          </w:p>
        </w:tc>
      </w:tr>
    </w:tbl>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07CB662A" w:rsidR="004034A2" w:rsidRPr="008264DF" w:rsidRDefault="00BC18EC" w:rsidP="00706172">
      <w:pPr>
        <w:spacing w:after="0"/>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706172">
        <w:rPr>
          <w:rFonts w:cs="Times New Roman"/>
          <w:b/>
          <w:szCs w:val="20"/>
        </w:rPr>
        <w:t>5</w:t>
      </w:r>
    </w:p>
    <w:p w14:paraId="2A7A4DCB" w14:textId="77777777" w:rsidR="004034A2" w:rsidRPr="008264DF" w:rsidRDefault="004034A2" w:rsidP="00706172">
      <w:pPr>
        <w:spacing w:after="0"/>
        <w:rPr>
          <w:rFonts w:cs="Times New Roman"/>
          <w:b/>
          <w:szCs w:val="20"/>
        </w:rPr>
      </w:pPr>
      <w:r w:rsidRPr="008264DF">
        <w:rPr>
          <w:rFonts w:cs="Times New Roman"/>
          <w:b/>
          <w:szCs w:val="20"/>
        </w:rPr>
        <w:t>СОГЛАСИЕ НА ОБРАБОТКУ И ПЕРЕДАЧУ ПЕРСОНАЛЬНЫХ ДАННЫХ</w:t>
      </w:r>
    </w:p>
    <w:p w14:paraId="31072F14" w14:textId="77777777" w:rsidR="004034A2" w:rsidRPr="008264DF" w:rsidRDefault="004034A2" w:rsidP="00706172">
      <w:pPr>
        <w:spacing w:after="0"/>
        <w:rPr>
          <w:rFonts w:cs="Times New Roman"/>
          <w:szCs w:val="20"/>
        </w:rPr>
      </w:pPr>
    </w:p>
    <w:p w14:paraId="7BA5CCEE" w14:textId="77777777" w:rsidR="004034A2" w:rsidRPr="008264DF" w:rsidRDefault="004034A2" w:rsidP="00706172">
      <w:pPr>
        <w:spacing w:after="0"/>
        <w:jc w:val="both"/>
        <w:rPr>
          <w:rFonts w:cs="Times New Roman"/>
          <w:szCs w:val="20"/>
        </w:rPr>
      </w:pPr>
      <w:r w:rsidRPr="008264DF">
        <w:rPr>
          <w:rFonts w:cs="Times New Roman"/>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2B3CF48" w14:textId="77777777" w:rsidR="004034A2" w:rsidRPr="008264DF" w:rsidRDefault="004034A2" w:rsidP="00706172">
      <w:pPr>
        <w:spacing w:after="0"/>
        <w:jc w:val="both"/>
        <w:rPr>
          <w:rFonts w:cs="Times New Roman"/>
          <w:szCs w:val="20"/>
        </w:rPr>
      </w:pPr>
    </w:p>
    <w:p w14:paraId="6723CAB4" w14:textId="77777777" w:rsidR="004034A2" w:rsidRPr="008264DF" w:rsidRDefault="004034A2" w:rsidP="00706172">
      <w:pPr>
        <w:spacing w:after="0"/>
        <w:jc w:val="both"/>
        <w:rPr>
          <w:rFonts w:cs="Times New Roman"/>
          <w:szCs w:val="20"/>
        </w:rPr>
      </w:pPr>
      <w:r w:rsidRPr="008264DF">
        <w:rPr>
          <w:rFonts w:cs="Times New Roman"/>
          <w:szCs w:val="20"/>
        </w:rPr>
        <w:t>Я, ________________, дата рождения _____, проживающий(</w:t>
      </w:r>
      <w:proofErr w:type="spellStart"/>
      <w:r w:rsidRPr="008264DF">
        <w:rPr>
          <w:rFonts w:cs="Times New Roman"/>
          <w:szCs w:val="20"/>
        </w:rPr>
        <w:t>ая</w:t>
      </w:r>
      <w:proofErr w:type="spellEnd"/>
      <w:r w:rsidRPr="008264DF">
        <w:rPr>
          <w:rFonts w:cs="Times New Roman"/>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8264DF">
        <w:rPr>
          <w:rFonts w:cs="Times New Roman"/>
          <w:szCs w:val="20"/>
        </w:rPr>
        <w:t>вн</w:t>
      </w:r>
      <w:proofErr w:type="spellEnd"/>
      <w:r w:rsidRPr="008264DF">
        <w:rPr>
          <w:rFonts w:cs="Times New Roman"/>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4D7C806" w14:textId="77777777" w:rsidR="004034A2" w:rsidRPr="008264DF" w:rsidRDefault="004034A2" w:rsidP="00706172">
      <w:pPr>
        <w:spacing w:after="0"/>
        <w:jc w:val="both"/>
        <w:rPr>
          <w:rFonts w:cs="Times New Roman"/>
          <w:szCs w:val="20"/>
        </w:rPr>
      </w:pPr>
      <w:r w:rsidRPr="008264DF">
        <w:rPr>
          <w:rFonts w:cs="Times New Roman"/>
          <w:b/>
          <w:i/>
          <w:szCs w:val="20"/>
        </w:rPr>
        <w:t>Ц</w:t>
      </w:r>
      <w:r w:rsidRPr="008264DF">
        <w:rPr>
          <w:rFonts w:cs="Times New Roman"/>
          <w:b/>
          <w:i/>
          <w:szCs w:val="20"/>
          <w:lang w:eastAsia="zh-CN"/>
        </w:rPr>
        <w:t>ель</w:t>
      </w:r>
      <w:r w:rsidRPr="008264DF">
        <w:rPr>
          <w:rFonts w:cs="Times New Roman"/>
          <w:b/>
          <w:i/>
          <w:szCs w:val="20"/>
        </w:rPr>
        <w:t xml:space="preserve"> обработки персональных данных</w:t>
      </w:r>
      <w:r w:rsidRPr="008264DF">
        <w:rPr>
          <w:rFonts w:cs="Times New Roman"/>
          <w:szCs w:val="20"/>
        </w:rPr>
        <w:t xml:space="preserve">: </w:t>
      </w:r>
      <w:r w:rsidRPr="008264DF">
        <w:rPr>
          <w:rFonts w:cs="Times New Roman"/>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86D755E" w14:textId="25257095" w:rsidR="004034A2" w:rsidRPr="008264DF" w:rsidRDefault="004034A2" w:rsidP="00706172">
      <w:pPr>
        <w:spacing w:after="0"/>
        <w:jc w:val="both"/>
        <w:rPr>
          <w:rFonts w:cs="Times New Roman"/>
          <w:szCs w:val="20"/>
        </w:rPr>
      </w:pPr>
      <w:r w:rsidRPr="008264DF">
        <w:rPr>
          <w:rFonts w:cs="Times New Roman"/>
          <w:b/>
          <w:i/>
          <w:szCs w:val="20"/>
        </w:rPr>
        <w:t>Перечень обрабатываемых персональных данных</w:t>
      </w:r>
      <w:r w:rsidRPr="008264DF">
        <w:rPr>
          <w:rFonts w:cs="Times New Roman"/>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6A321DD1" w14:textId="77777777" w:rsidR="004034A2" w:rsidRPr="008264DF" w:rsidRDefault="004034A2" w:rsidP="00706172">
      <w:pPr>
        <w:spacing w:after="0"/>
        <w:jc w:val="both"/>
        <w:rPr>
          <w:rFonts w:cs="Times New Roman"/>
          <w:szCs w:val="20"/>
        </w:rPr>
      </w:pPr>
      <w:r w:rsidRPr="008264DF">
        <w:rPr>
          <w:rFonts w:cs="Times New Roman"/>
          <w:b/>
          <w:i/>
          <w:szCs w:val="20"/>
        </w:rPr>
        <w:t xml:space="preserve">Операции: </w:t>
      </w:r>
      <w:r w:rsidRPr="008264DF">
        <w:rPr>
          <w:rFonts w:cs="Times New Roman"/>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0D1FEBF4" w14:textId="77777777" w:rsidR="004034A2" w:rsidRPr="008264DF" w:rsidRDefault="004034A2" w:rsidP="00706172">
      <w:pPr>
        <w:spacing w:after="0"/>
        <w:jc w:val="both"/>
        <w:rPr>
          <w:rFonts w:cs="Times New Roman"/>
          <w:szCs w:val="20"/>
        </w:rPr>
      </w:pPr>
      <w:r w:rsidRPr="008264DF">
        <w:rPr>
          <w:rFonts w:cs="Times New Roman"/>
          <w:b/>
          <w:i/>
          <w:szCs w:val="20"/>
        </w:rPr>
        <w:t>Участвующие в обработке лица:</w:t>
      </w:r>
      <w:r w:rsidRPr="008264DF">
        <w:rPr>
          <w:rFonts w:cs="Times New Roman"/>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8264DF">
        <w:rPr>
          <w:rFonts w:cs="Times New Roman"/>
          <w:szCs w:val="20"/>
        </w:rPr>
        <w:t>вн</w:t>
      </w:r>
      <w:proofErr w:type="spellEnd"/>
      <w:r w:rsidRPr="008264DF">
        <w:rPr>
          <w:rFonts w:cs="Times New Roman"/>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8264DF">
        <w:rPr>
          <w:rFonts w:cs="Times New Roman"/>
          <w:szCs w:val="20"/>
        </w:rPr>
        <w:t>каб</w:t>
      </w:r>
      <w:proofErr w:type="spellEnd"/>
      <w:r w:rsidRPr="008264DF">
        <w:rPr>
          <w:rFonts w:cs="Times New Roman"/>
          <w:szCs w:val="20"/>
        </w:rPr>
        <w:t xml:space="preserve">. 8; ИНН 7720479358) и дата-центрам, привлекаемым ООО «Т1Клауд»; ● Аффилированным лицам; ● третьим </w:t>
      </w:r>
      <w:proofErr w:type="spellStart"/>
      <w:r w:rsidRPr="008264DF">
        <w:rPr>
          <w:rFonts w:cs="Times New Roman"/>
          <w:szCs w:val="20"/>
        </w:rPr>
        <w:t>лциам</w:t>
      </w:r>
      <w:proofErr w:type="spellEnd"/>
      <w:r w:rsidRPr="008264DF">
        <w:rPr>
          <w:rFonts w:cs="Times New Roman"/>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2ED816C" w14:textId="77777777" w:rsidR="004034A2" w:rsidRPr="008264DF" w:rsidRDefault="004034A2" w:rsidP="00706172">
      <w:pPr>
        <w:spacing w:after="0"/>
        <w:jc w:val="both"/>
        <w:rPr>
          <w:rFonts w:cs="Times New Roman"/>
          <w:szCs w:val="20"/>
        </w:rPr>
      </w:pPr>
      <w:r w:rsidRPr="008264DF">
        <w:rPr>
          <w:rFonts w:cs="Times New Roman"/>
          <w:b/>
          <w:i/>
          <w:szCs w:val="20"/>
        </w:rPr>
        <w:t>Политики обработки</w:t>
      </w:r>
      <w:r w:rsidRPr="008264DF">
        <w:rPr>
          <w:rFonts w:cs="Times New Roman"/>
          <w:szCs w:val="20"/>
        </w:rPr>
        <w:t xml:space="preserve">: ООО «Т1» - </w:t>
      </w:r>
      <w:hyperlink r:id="rId12" w:history="1">
        <w:r w:rsidRPr="008264DF">
          <w:rPr>
            <w:rStyle w:val="a4"/>
            <w:rFonts w:cs="Times New Roman"/>
            <w:szCs w:val="20"/>
          </w:rPr>
          <w:t>https://t1.ru/documents/personal_data_politics/</w:t>
        </w:r>
      </w:hyperlink>
      <w:r w:rsidRPr="008264DF">
        <w:rPr>
          <w:rFonts w:cs="Times New Roman"/>
          <w:szCs w:val="20"/>
        </w:rPr>
        <w:t xml:space="preserve">; ООО «ГК «Иннотех» - </w:t>
      </w:r>
      <w:hyperlink r:id="rId13" w:history="1">
        <w:r w:rsidRPr="008264DF">
          <w:rPr>
            <w:rStyle w:val="a4"/>
            <w:rFonts w:cs="Times New Roman"/>
            <w:szCs w:val="20"/>
          </w:rPr>
          <w:t>https://inno.tech/ru/data/privacy_policy/</w:t>
        </w:r>
      </w:hyperlink>
      <w:r w:rsidRPr="008264DF">
        <w:rPr>
          <w:rFonts w:cs="Times New Roman"/>
          <w:szCs w:val="20"/>
        </w:rPr>
        <w:t xml:space="preserve">; политики аффилированных лиц размещены на соответствующих сайтах аффилированных лиц. </w:t>
      </w:r>
    </w:p>
    <w:p w14:paraId="23A14702" w14:textId="77777777" w:rsidR="004034A2" w:rsidRPr="008264DF" w:rsidRDefault="004034A2" w:rsidP="00706172">
      <w:pPr>
        <w:spacing w:after="0"/>
        <w:jc w:val="both"/>
        <w:rPr>
          <w:rFonts w:cs="Times New Roman"/>
          <w:szCs w:val="20"/>
        </w:rPr>
      </w:pPr>
      <w:r w:rsidRPr="008264DF">
        <w:rPr>
          <w:rFonts w:cs="Times New Roman"/>
          <w:b/>
          <w:i/>
          <w:szCs w:val="20"/>
        </w:rPr>
        <w:t xml:space="preserve">Отзыв согласия: </w:t>
      </w:r>
      <w:r w:rsidRPr="008264DF">
        <w:rPr>
          <w:rFonts w:cs="Times New Roman"/>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61B99179" w14:textId="50610F9B" w:rsidR="004034A2" w:rsidRPr="008264DF" w:rsidRDefault="004034A2" w:rsidP="00706172">
      <w:pPr>
        <w:spacing w:after="0"/>
        <w:jc w:val="both"/>
        <w:rPr>
          <w:rFonts w:cs="Times New Roman"/>
          <w:szCs w:val="20"/>
        </w:rPr>
      </w:pPr>
      <w:r w:rsidRPr="008264DF">
        <w:rPr>
          <w:rFonts w:cs="Times New Roman"/>
          <w:b/>
          <w:i/>
          <w:szCs w:val="20"/>
        </w:rPr>
        <w:t>Источники данных</w:t>
      </w:r>
      <w:r w:rsidRPr="008264DF">
        <w:rPr>
          <w:rFonts w:cs="Times New Roman"/>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00706172">
        <w:rPr>
          <w:rFonts w:cs="Times New Roman"/>
          <w:szCs w:val="20"/>
        </w:rPr>
        <w:t xml:space="preserve"> </w:t>
      </w:r>
      <w:r w:rsidRPr="008264DF">
        <w:rPr>
          <w:rFonts w:cs="Times New Roman"/>
          <w:szCs w:val="20"/>
        </w:rPr>
        <w:t>сведения, получаемые от аффилированных лиц Компании; ● сведения, собираемые из общедоступных источников и/или открытых источников информации.</w:t>
      </w:r>
    </w:p>
    <w:p w14:paraId="270EC02D" w14:textId="77777777" w:rsidR="004034A2" w:rsidRPr="008264DF" w:rsidRDefault="004034A2" w:rsidP="00706172">
      <w:pPr>
        <w:spacing w:after="0"/>
        <w:jc w:val="both"/>
        <w:rPr>
          <w:rFonts w:cs="Times New Roman"/>
          <w:szCs w:val="20"/>
        </w:rPr>
      </w:pPr>
    </w:p>
    <w:p w14:paraId="7BEF436E" w14:textId="552572AD" w:rsidR="004034A2" w:rsidRPr="008264DF" w:rsidRDefault="004034A2" w:rsidP="00706172">
      <w:pPr>
        <w:spacing w:after="0"/>
        <w:jc w:val="both"/>
        <w:rPr>
          <w:rFonts w:cs="Times New Roman"/>
          <w:szCs w:val="20"/>
        </w:rPr>
      </w:pPr>
      <w:r w:rsidRPr="008264DF">
        <w:rPr>
          <w:rFonts w:cs="Times New Roman"/>
          <w:b/>
          <w:i/>
          <w:szCs w:val="20"/>
        </w:rPr>
        <w:t>Срок обработки</w:t>
      </w:r>
      <w:r w:rsidRPr="008264DF">
        <w:rPr>
          <w:rFonts w:cs="Times New Roman"/>
          <w:szCs w:val="20"/>
        </w:rPr>
        <w:t>: 5 лет с момента заключения договора с Компанией и/или предоставления Согласия.</w:t>
      </w:r>
    </w:p>
    <w:p w14:paraId="24FABEEF" w14:textId="77777777" w:rsidR="004034A2" w:rsidRPr="008264DF" w:rsidRDefault="004034A2" w:rsidP="00706172">
      <w:pPr>
        <w:spacing w:after="0"/>
        <w:rPr>
          <w:rFonts w:cs="Times New Roman"/>
          <w:szCs w:val="20"/>
        </w:rPr>
      </w:pPr>
    </w:p>
    <w:p w14:paraId="7B73FE90" w14:textId="77777777" w:rsidR="004034A2" w:rsidRPr="008264DF" w:rsidRDefault="004034A2" w:rsidP="00706172">
      <w:pPr>
        <w:spacing w:after="0"/>
        <w:rPr>
          <w:rFonts w:cs="Times New Roman"/>
          <w:szCs w:val="20"/>
        </w:rPr>
      </w:pPr>
      <w:r w:rsidRPr="008264DF">
        <w:rPr>
          <w:rFonts w:cs="Times New Roman"/>
          <w:szCs w:val="20"/>
        </w:rPr>
        <w:t>Дата согласия: ___________</w:t>
      </w:r>
      <w:proofErr w:type="gramStart"/>
      <w:r w:rsidRPr="008264DF">
        <w:rPr>
          <w:rFonts w:cs="Times New Roman"/>
          <w:szCs w:val="20"/>
        </w:rPr>
        <w:t>_  Подпись</w:t>
      </w:r>
      <w:proofErr w:type="gramEnd"/>
      <w:r w:rsidRPr="008264DF">
        <w:rPr>
          <w:rFonts w:cs="Times New Roman"/>
          <w:szCs w:val="20"/>
        </w:rPr>
        <w:t xml:space="preserve"> __________________</w:t>
      </w:r>
    </w:p>
    <w:p w14:paraId="2BF9C490" w14:textId="77777777" w:rsidR="004034A2" w:rsidRPr="008264DF" w:rsidRDefault="004034A2" w:rsidP="00706172">
      <w:pPr>
        <w:spacing w:after="0"/>
        <w:rPr>
          <w:rFonts w:cs="Times New Roman"/>
          <w:szCs w:val="20"/>
        </w:rPr>
      </w:pPr>
    </w:p>
    <w:p w14:paraId="27F691AB" w14:textId="7DADE9F5" w:rsidR="004034A2" w:rsidRPr="008264DF" w:rsidRDefault="004034A2" w:rsidP="00706172">
      <w:pPr>
        <w:spacing w:after="0"/>
        <w:rPr>
          <w:rFonts w:cs="Times New Roman"/>
          <w:szCs w:val="20"/>
        </w:rPr>
      </w:pPr>
      <w:r w:rsidRPr="008264DF">
        <w:rPr>
          <w:rFonts w:cs="Times New Roman"/>
          <w:szCs w:val="20"/>
        </w:rPr>
        <w:t>ФИО______________________________________________________________</w:t>
      </w:r>
    </w:p>
    <w:p w14:paraId="7F45E20E" w14:textId="31F33F68" w:rsidR="00AE0A7E" w:rsidRPr="008264DF" w:rsidRDefault="004034A2" w:rsidP="00706172">
      <w:pPr>
        <w:spacing w:after="0"/>
        <w:rPr>
          <w:rFonts w:cs="Times New Roman"/>
          <w:b/>
          <w:szCs w:val="20"/>
        </w:rPr>
      </w:pPr>
      <w:r w:rsidRPr="008264DF">
        <w:rPr>
          <w:rFonts w:cs="Times New Roman"/>
          <w:szCs w:val="20"/>
        </w:rPr>
        <w:t>Дата рождения: ______________________; Номер телефона: ______________________.</w:t>
      </w:r>
    </w:p>
    <w:sectPr w:rsidR="00AE0A7E" w:rsidRPr="008264DF" w:rsidSect="00581429">
      <w:headerReference w:type="default" r:id="rId14"/>
      <w:footerReference w:type="default" r:id="rId15"/>
      <w:headerReference w:type="first" r:id="rId1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826B47" w:rsidRDefault="00826B47">
      <w:pPr>
        <w:spacing w:after="0" w:line="240" w:lineRule="auto"/>
      </w:pPr>
      <w:r>
        <w:separator/>
      </w:r>
    </w:p>
  </w:endnote>
  <w:endnote w:type="continuationSeparator" w:id="0">
    <w:p w14:paraId="62E5A519" w14:textId="77777777" w:rsidR="00826B47" w:rsidRDefault="0082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826B47" w:rsidRPr="00437B01" w:rsidRDefault="00826B47" w:rsidP="00C240D2">
    <w:pPr>
      <w:rPr>
        <w:rFonts w:cs="Times New Roman"/>
        <w:sz w:val="16"/>
        <w:szCs w:val="16"/>
      </w:rPr>
    </w:pPr>
    <w:sdt>
      <w:sdtPr>
        <w:rPr>
          <w:rFonts w:cs="Times New Roman"/>
          <w:sz w:val="16"/>
          <w:szCs w:val="16"/>
        </w:rPr>
        <w:id w:val="-1925946265"/>
        <w:docPartObj>
          <w:docPartGallery w:val="Page Numbers (Bottom of Page)"/>
          <w:docPartUnique/>
        </w:docPartObj>
      </w:sdtPr>
      <w:sdtContent>
        <w:r w:rsidRPr="00437B01">
          <w:rPr>
            <w:rFonts w:cs="Times New Roman"/>
            <w:sz w:val="16"/>
            <w:szCs w:val="16"/>
          </w:rPr>
          <w:fldChar w:fldCharType="begin"/>
        </w:r>
        <w:r w:rsidRPr="00437B01">
          <w:rPr>
            <w:rFonts w:cs="Times New Roman"/>
            <w:sz w:val="16"/>
            <w:szCs w:val="16"/>
          </w:rPr>
          <w:instrText>PAGE   \* MERGEFORMAT</w:instrText>
        </w:r>
        <w:r w:rsidRPr="00437B01">
          <w:rPr>
            <w:rFonts w:cs="Times New Roman"/>
            <w:sz w:val="16"/>
            <w:szCs w:val="16"/>
          </w:rPr>
          <w:fldChar w:fldCharType="separate"/>
        </w:r>
        <w:r w:rsidRPr="00437B01">
          <w:rPr>
            <w:rFonts w:cs="Times New Roman"/>
            <w:sz w:val="16"/>
            <w:szCs w:val="16"/>
          </w:rPr>
          <w:t>2</w:t>
        </w:r>
        <w:r w:rsidRPr="00437B01">
          <w:rPr>
            <w:rFonts w:cs="Times New Roman"/>
            <w:sz w:val="16"/>
            <w:szCs w:val="16"/>
          </w:rPr>
          <w:fldChar w:fldCharType="end"/>
        </w:r>
      </w:sdtContent>
    </w:sdt>
    <w:r w:rsidRPr="00437B01">
      <w:rPr>
        <w:rFonts w:cs="Times New Roman"/>
        <w:sz w:val="16"/>
        <w:szCs w:val="16"/>
      </w:rPr>
      <w:t xml:space="preserve"> </w:t>
    </w:r>
  </w:p>
  <w:p w14:paraId="6EF5EEEF" w14:textId="77777777" w:rsidR="00826B47" w:rsidRDefault="00826B47"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826B47" w:rsidRDefault="00826B47">
      <w:pPr>
        <w:spacing w:after="0" w:line="240" w:lineRule="auto"/>
      </w:pPr>
      <w:r>
        <w:separator/>
      </w:r>
    </w:p>
  </w:footnote>
  <w:footnote w:type="continuationSeparator" w:id="0">
    <w:p w14:paraId="150219CB" w14:textId="77777777" w:rsidR="00826B47" w:rsidRDefault="00826B47">
      <w:pPr>
        <w:spacing w:after="0" w:line="240" w:lineRule="auto"/>
      </w:pPr>
      <w:r>
        <w:continuationSeparator/>
      </w:r>
    </w:p>
  </w:footnote>
  <w:footnote w:id="1">
    <w:p w14:paraId="07307D0F" w14:textId="77777777" w:rsidR="00826B47" w:rsidRDefault="00826B47" w:rsidP="00A74AA6">
      <w:pPr>
        <w:pStyle w:val="af5"/>
      </w:pPr>
      <w:r>
        <w:rPr>
          <w:rStyle w:val="af4"/>
        </w:rPr>
        <w:footnoteRef/>
      </w:r>
      <w:r>
        <w:t xml:space="preserve"> Участник закупки вправе предложить Заказчику использование мобильного приложения вместо пластиковой карты, при этом все условия должны соответствовать условиям отпуска с использованием топливной карты (при наличии технической возможности их выполнения)</w:t>
      </w:r>
    </w:p>
  </w:footnote>
  <w:footnote w:id="2">
    <w:p w14:paraId="6A3A528F" w14:textId="77777777" w:rsidR="00826B47" w:rsidRDefault="00826B47" w:rsidP="00A74AA6">
      <w:pPr>
        <w:pStyle w:val="af5"/>
        <w:jc w:val="both"/>
      </w:pPr>
      <w:r>
        <w:rPr>
          <w:rStyle w:val="af4"/>
        </w:rPr>
        <w:footnoteRef/>
      </w:r>
      <w:r>
        <w:t xml:space="preserve"> </w:t>
      </w:r>
      <w:r w:rsidRPr="00C91B9D">
        <w:t>В случае поставки летнего, межсезонного, зимнего и/или арктического топлива поставляемый товар должен соответствовать требованиям, указанным в Таблицах №2 и № 3 ГОСТ 32511-2013 (EN 590:2009). Межгосударственный стандарт. Топливо дизельное ЕВРО. Технические условия.</w:t>
      </w:r>
    </w:p>
  </w:footnote>
  <w:footnote w:id="3">
    <w:p w14:paraId="5A7E14EF" w14:textId="77777777" w:rsidR="00826B47" w:rsidRDefault="00826B47" w:rsidP="00A74AA6">
      <w:pPr>
        <w:pStyle w:val="af5"/>
      </w:pPr>
      <w:r>
        <w:rPr>
          <w:rStyle w:val="af4"/>
        </w:rPr>
        <w:footnoteRef/>
      </w:r>
      <w:r>
        <w:t xml:space="preserve"> Задержка отображения последних операций не более двух часов с момента их совершения</w:t>
      </w:r>
    </w:p>
  </w:footnote>
  <w:footnote w:id="4">
    <w:p w14:paraId="31F5FEA0" w14:textId="77777777" w:rsidR="00826B47" w:rsidRPr="00B85DD4" w:rsidRDefault="00826B47" w:rsidP="00A74AA6">
      <w:pPr>
        <w:pStyle w:val="af5"/>
      </w:pPr>
      <w:r>
        <w:rPr>
          <w:rStyle w:val="af4"/>
        </w:rPr>
        <w:footnoteRef/>
      </w:r>
      <w:r>
        <w:t xml:space="preserve"> Срок указывается из заявки победителя закупки (либо участника закупки, с которым заключается договор), но не менее 15 (пятнадцати) рабочих дней.</w:t>
      </w:r>
    </w:p>
  </w:footnote>
  <w:footnote w:id="5">
    <w:p w14:paraId="453605E2" w14:textId="77777777" w:rsidR="00826B47" w:rsidRDefault="00826B47" w:rsidP="00A74AA6">
      <w:pPr>
        <w:pStyle w:val="af5"/>
      </w:pPr>
      <w:r>
        <w:rPr>
          <w:rStyle w:val="af4"/>
        </w:rPr>
        <w:footnoteRef/>
      </w:r>
      <w:r>
        <w:t xml:space="preserve"> Допустимо меньшее количество точек в пределах 10%.</w:t>
      </w:r>
    </w:p>
  </w:footnote>
  <w:footnote w:id="6">
    <w:p w14:paraId="059919D9" w14:textId="28AF7830" w:rsidR="002C3F8E" w:rsidRDefault="002C3F8E">
      <w:pPr>
        <w:pStyle w:val="af5"/>
      </w:pPr>
      <w:r>
        <w:rPr>
          <w:rStyle w:val="af4"/>
        </w:rPr>
        <w:footnoteRef/>
      </w:r>
      <w:r>
        <w:t xml:space="preserve"> Допустима подача предложений с частичным покрытием </w:t>
      </w:r>
    </w:p>
  </w:footnote>
  <w:footnote w:id="7">
    <w:p w14:paraId="0586C0B9" w14:textId="2F0BA514" w:rsidR="00F16E20" w:rsidRDefault="00F16E20">
      <w:pPr>
        <w:pStyle w:val="af5"/>
      </w:pPr>
      <w:r>
        <w:rPr>
          <w:rStyle w:val="af4"/>
        </w:rPr>
        <w:footnoteRef/>
      </w:r>
      <w:r>
        <w:t xml:space="preserve"> Предоставляется детализация согласно приложению с реестром АЗС (обязательно)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826B47" w:rsidRDefault="00826B47"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826B47" w:rsidRDefault="00826B47"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1E62"/>
    <w:rsid w:val="000247A7"/>
    <w:rsid w:val="00052BA3"/>
    <w:rsid w:val="00075282"/>
    <w:rsid w:val="000842BA"/>
    <w:rsid w:val="00086292"/>
    <w:rsid w:val="000C7CA4"/>
    <w:rsid w:val="000E590D"/>
    <w:rsid w:val="000F5F33"/>
    <w:rsid w:val="00112D17"/>
    <w:rsid w:val="001164E5"/>
    <w:rsid w:val="00144E83"/>
    <w:rsid w:val="001453E7"/>
    <w:rsid w:val="00147295"/>
    <w:rsid w:val="00191800"/>
    <w:rsid w:val="001940AA"/>
    <w:rsid w:val="001B65D1"/>
    <w:rsid w:val="001C715F"/>
    <w:rsid w:val="001D0638"/>
    <w:rsid w:val="001D7413"/>
    <w:rsid w:val="001F3CA7"/>
    <w:rsid w:val="001F66A2"/>
    <w:rsid w:val="00217A8D"/>
    <w:rsid w:val="0022463A"/>
    <w:rsid w:val="002326A4"/>
    <w:rsid w:val="002505EA"/>
    <w:rsid w:val="00262D9A"/>
    <w:rsid w:val="00266A75"/>
    <w:rsid w:val="002A32FF"/>
    <w:rsid w:val="002A5840"/>
    <w:rsid w:val="002C3F8E"/>
    <w:rsid w:val="002C6BF6"/>
    <w:rsid w:val="00313085"/>
    <w:rsid w:val="00321E6F"/>
    <w:rsid w:val="00334E74"/>
    <w:rsid w:val="00352359"/>
    <w:rsid w:val="003560C6"/>
    <w:rsid w:val="003902FD"/>
    <w:rsid w:val="003A0CCC"/>
    <w:rsid w:val="003D1456"/>
    <w:rsid w:val="003E343D"/>
    <w:rsid w:val="003E50A3"/>
    <w:rsid w:val="003F0D2C"/>
    <w:rsid w:val="003F5AA2"/>
    <w:rsid w:val="004034A2"/>
    <w:rsid w:val="00437B01"/>
    <w:rsid w:val="00453C5A"/>
    <w:rsid w:val="004653B0"/>
    <w:rsid w:val="00496685"/>
    <w:rsid w:val="00496BFC"/>
    <w:rsid w:val="00497550"/>
    <w:rsid w:val="004D142F"/>
    <w:rsid w:val="004F207C"/>
    <w:rsid w:val="00515A32"/>
    <w:rsid w:val="00571A7B"/>
    <w:rsid w:val="00580615"/>
    <w:rsid w:val="00581429"/>
    <w:rsid w:val="00591110"/>
    <w:rsid w:val="005A188E"/>
    <w:rsid w:val="005C2E34"/>
    <w:rsid w:val="005C4B30"/>
    <w:rsid w:val="005E2D09"/>
    <w:rsid w:val="005E7FE8"/>
    <w:rsid w:val="0062447A"/>
    <w:rsid w:val="00625245"/>
    <w:rsid w:val="00627816"/>
    <w:rsid w:val="00633A53"/>
    <w:rsid w:val="00633F03"/>
    <w:rsid w:val="00647D25"/>
    <w:rsid w:val="00653627"/>
    <w:rsid w:val="00667056"/>
    <w:rsid w:val="00681735"/>
    <w:rsid w:val="00693211"/>
    <w:rsid w:val="006A11E3"/>
    <w:rsid w:val="006B1903"/>
    <w:rsid w:val="006D1677"/>
    <w:rsid w:val="00706172"/>
    <w:rsid w:val="0071569D"/>
    <w:rsid w:val="007225C2"/>
    <w:rsid w:val="00730B6B"/>
    <w:rsid w:val="007613C2"/>
    <w:rsid w:val="007742C9"/>
    <w:rsid w:val="0078040D"/>
    <w:rsid w:val="00781FF7"/>
    <w:rsid w:val="00794F46"/>
    <w:rsid w:val="007D1DE2"/>
    <w:rsid w:val="007E29F3"/>
    <w:rsid w:val="0080688A"/>
    <w:rsid w:val="00807E44"/>
    <w:rsid w:val="00817EC0"/>
    <w:rsid w:val="008264DF"/>
    <w:rsid w:val="00826B47"/>
    <w:rsid w:val="00873BC7"/>
    <w:rsid w:val="008E6073"/>
    <w:rsid w:val="00962B28"/>
    <w:rsid w:val="00995E9F"/>
    <w:rsid w:val="0099614C"/>
    <w:rsid w:val="009A29DF"/>
    <w:rsid w:val="009C4572"/>
    <w:rsid w:val="00A2571D"/>
    <w:rsid w:val="00A2710A"/>
    <w:rsid w:val="00A2782D"/>
    <w:rsid w:val="00A60C13"/>
    <w:rsid w:val="00A74AA6"/>
    <w:rsid w:val="00A82571"/>
    <w:rsid w:val="00A85799"/>
    <w:rsid w:val="00A8737A"/>
    <w:rsid w:val="00AA1607"/>
    <w:rsid w:val="00AA1657"/>
    <w:rsid w:val="00AC028E"/>
    <w:rsid w:val="00AD6E8F"/>
    <w:rsid w:val="00AE0A7E"/>
    <w:rsid w:val="00AF0239"/>
    <w:rsid w:val="00AF7025"/>
    <w:rsid w:val="00B5032E"/>
    <w:rsid w:val="00B54117"/>
    <w:rsid w:val="00B54766"/>
    <w:rsid w:val="00B60140"/>
    <w:rsid w:val="00B81FB8"/>
    <w:rsid w:val="00B872E8"/>
    <w:rsid w:val="00BA6CB3"/>
    <w:rsid w:val="00BC18EC"/>
    <w:rsid w:val="00BD75A0"/>
    <w:rsid w:val="00BE1E18"/>
    <w:rsid w:val="00BE269B"/>
    <w:rsid w:val="00BE5118"/>
    <w:rsid w:val="00BF124A"/>
    <w:rsid w:val="00C006DC"/>
    <w:rsid w:val="00C0311D"/>
    <w:rsid w:val="00C14B46"/>
    <w:rsid w:val="00C2171C"/>
    <w:rsid w:val="00C240D2"/>
    <w:rsid w:val="00C3697D"/>
    <w:rsid w:val="00C80997"/>
    <w:rsid w:val="00C826D9"/>
    <w:rsid w:val="00C90FE5"/>
    <w:rsid w:val="00C91C83"/>
    <w:rsid w:val="00C9584A"/>
    <w:rsid w:val="00C95B0C"/>
    <w:rsid w:val="00CC5FFA"/>
    <w:rsid w:val="00CF0468"/>
    <w:rsid w:val="00CF613F"/>
    <w:rsid w:val="00D25D87"/>
    <w:rsid w:val="00D30434"/>
    <w:rsid w:val="00D46A7A"/>
    <w:rsid w:val="00D56B6F"/>
    <w:rsid w:val="00D72FA5"/>
    <w:rsid w:val="00D7409F"/>
    <w:rsid w:val="00D85F24"/>
    <w:rsid w:val="00D861BB"/>
    <w:rsid w:val="00D865BE"/>
    <w:rsid w:val="00DA4BDE"/>
    <w:rsid w:val="00DD1762"/>
    <w:rsid w:val="00E20214"/>
    <w:rsid w:val="00E673BB"/>
    <w:rsid w:val="00E85F88"/>
    <w:rsid w:val="00E93B51"/>
    <w:rsid w:val="00ED380B"/>
    <w:rsid w:val="00EF4DDC"/>
    <w:rsid w:val="00F06049"/>
    <w:rsid w:val="00F16E20"/>
    <w:rsid w:val="00F33D89"/>
    <w:rsid w:val="00F4604A"/>
    <w:rsid w:val="00F729AA"/>
    <w:rsid w:val="00F8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uiPriority w:val="3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 w:type="character" w:styleId="af4">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qFormat/>
    <w:rsid w:val="00A74AA6"/>
    <w:rPr>
      <w:vertAlign w:val="superscript"/>
    </w:rPr>
  </w:style>
  <w:style w:type="paragraph" w:styleId="af5">
    <w:name w:val="footnote text"/>
    <w:aliases w:val=" Знак, Знак15, Знак6, Знак7,Footnote Text Char Знак,Footnote Text Char Знак Знак,Footnote Text Char Знак Знак Знак Знак,Знак15,Знак21,Знак4 Знак,Знак6,Знак7,Текст сноски Знак Знак,Текст сноски Знак Знак Знак Знак Знак Знак Знак Знак"/>
    <w:basedOn w:val="a0"/>
    <w:link w:val="af6"/>
    <w:uiPriority w:val="99"/>
    <w:qFormat/>
    <w:rsid w:val="00A74AA6"/>
    <w:pPr>
      <w:spacing w:after="0" w:line="240" w:lineRule="auto"/>
    </w:pPr>
    <w:rPr>
      <w:rFonts w:eastAsia="Times New Roman" w:cs="Times New Roman"/>
      <w:szCs w:val="20"/>
      <w:lang w:eastAsia="ru-RU"/>
    </w:rPr>
  </w:style>
  <w:style w:type="character" w:customStyle="1" w:styleId="af6">
    <w:name w:val="Текст сноски Знак"/>
    <w:aliases w:val=" Знак Знак, Знак15 Знак, Знак6 Знак, Знак7 Знак,Footnote Text Char Знак Знак1,Footnote Text Char Знак Знак Знак,Footnote Text Char Знак Знак Знак Знак Знак,Знак15 Знак,Знак21 Знак,Знак4 Знак Знак,Знак6 Знак,Знак7 Знак"/>
    <w:basedOn w:val="a1"/>
    <w:link w:val="af5"/>
    <w:uiPriority w:val="99"/>
    <w:qFormat/>
    <w:rsid w:val="00A74AA6"/>
    <w:rPr>
      <w:rFonts w:ascii="Times New Roman" w:eastAsia="Times New Roman" w:hAnsi="Times New Roman" w:cs="Times New Roman"/>
      <w:sz w:val="20"/>
      <w:szCs w:val="20"/>
      <w:lang w:eastAsia="ru-RU"/>
    </w:rPr>
  </w:style>
  <w:style w:type="paragraph" w:styleId="af7">
    <w:name w:val="No Spacing"/>
    <w:uiPriority w:val="1"/>
    <w:qFormat/>
    <w:rsid w:val="00C826D9"/>
    <w:pPr>
      <w:tabs>
        <w:tab w:val="left" w:pos="426"/>
        <w:tab w:val="left" w:pos="1134"/>
      </w:tabs>
      <w:spacing w:after="0" w:line="240" w:lineRule="auto"/>
      <w:ind w:left="3" w:hanging="3"/>
      <w:jc w:val="both"/>
    </w:pPr>
    <w:rPr>
      <w:rFonts w:ascii="Arial" w:eastAsia="Calibri" w:hAnsi="Arial" w:cs="Arial"/>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ru/purchases/" TargetMode="External"/><Relationship Id="rId13" Type="http://schemas.openxmlformats.org/officeDocument/2006/relationships/hyperlink" Target="https://inno.tech/ru/data/privacy_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1.ru/documents/personal_data_poli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zakupki@inno.te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45A1-5160-44A2-9D92-C342C663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16</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135</cp:revision>
  <dcterms:created xsi:type="dcterms:W3CDTF">2023-10-19T12:36:00Z</dcterms:created>
  <dcterms:modified xsi:type="dcterms:W3CDTF">2024-02-02T06:34:00Z</dcterms:modified>
</cp:coreProperties>
</file>