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9B" w:rsidRPr="0015290A" w:rsidRDefault="00E22B7F" w:rsidP="00354AF7">
      <w:pPr>
        <w:jc w:val="center"/>
        <w:rPr>
          <w:sz w:val="28"/>
          <w:szCs w:val="28"/>
        </w:rPr>
      </w:pPr>
      <w:r w:rsidRPr="0015290A">
        <w:rPr>
          <w:sz w:val="28"/>
          <w:szCs w:val="28"/>
        </w:rPr>
        <w:t xml:space="preserve">Единые </w:t>
      </w:r>
      <w:r w:rsidR="00FD2232" w:rsidRPr="0015290A">
        <w:rPr>
          <w:sz w:val="28"/>
          <w:szCs w:val="28"/>
        </w:rPr>
        <w:t>М</w:t>
      </w:r>
      <w:r w:rsidR="00354AF7" w:rsidRPr="0015290A">
        <w:rPr>
          <w:sz w:val="28"/>
          <w:szCs w:val="28"/>
        </w:rPr>
        <w:t>инимальные требования к Исполнителю</w:t>
      </w:r>
      <w:r w:rsidR="00FD2232" w:rsidRPr="0015290A">
        <w:rPr>
          <w:sz w:val="28"/>
          <w:szCs w:val="28"/>
        </w:rPr>
        <w:t xml:space="preserve"> и дополнительные пояснения по закупке</w:t>
      </w:r>
    </w:p>
    <w:p w:rsidR="00354AF7" w:rsidRPr="0015290A" w:rsidRDefault="00354AF7" w:rsidP="00B80FC8">
      <w:pPr>
        <w:pStyle w:val="a3"/>
        <w:numPr>
          <w:ilvl w:val="0"/>
          <w:numId w:val="1"/>
        </w:numPr>
        <w:ind w:left="0" w:firstLine="65"/>
      </w:pPr>
      <w:r w:rsidRPr="0015290A">
        <w:t xml:space="preserve">В отношении Исполнителя не должно проводиться процедур ликвидации (для юридического лица) и должно отсутствовать решение арбитражного суда о признании Исполнителя банкротом и об открытии конкурсного производства (для юридического лица и индивидуального предпринимателя; </w:t>
      </w:r>
    </w:p>
    <w:p w:rsidR="00354AF7" w:rsidRPr="0015290A" w:rsidRDefault="00354AF7" w:rsidP="00B80FC8">
      <w:pPr>
        <w:pStyle w:val="a3"/>
        <w:numPr>
          <w:ilvl w:val="0"/>
          <w:numId w:val="1"/>
        </w:numPr>
        <w:ind w:left="0" w:firstLine="65"/>
      </w:pPr>
      <w:r w:rsidRPr="0015290A">
        <w:t xml:space="preserve">Деятельность Исполнителя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закупочной процедуре; </w:t>
      </w:r>
    </w:p>
    <w:p w:rsidR="00354AF7" w:rsidRPr="0015290A" w:rsidRDefault="00354AF7" w:rsidP="00B80FC8">
      <w:pPr>
        <w:pStyle w:val="a3"/>
        <w:numPr>
          <w:ilvl w:val="0"/>
          <w:numId w:val="1"/>
        </w:numPr>
        <w:ind w:left="0" w:firstLine="65"/>
      </w:pPr>
      <w:r w:rsidRPr="0015290A">
        <w:t>Должны отсутствовать признаки фирмы-однодневки, установленные в официальных разъяснениях Государственных органов, а ее деятельность не должна быть направлена на построение искусственных договорных отношений и/или искажение сведений о фактах хозяйственной жизни (статья 54.1 Налогового кодекса РФ);</w:t>
      </w:r>
    </w:p>
    <w:p w:rsidR="00354AF7" w:rsidRPr="0015290A" w:rsidRDefault="00354AF7" w:rsidP="00B80FC8">
      <w:pPr>
        <w:pStyle w:val="a3"/>
        <w:numPr>
          <w:ilvl w:val="0"/>
          <w:numId w:val="1"/>
        </w:numPr>
        <w:ind w:left="0" w:firstLine="65"/>
      </w:pPr>
      <w:r w:rsidRPr="0015290A">
        <w:t xml:space="preserve">Отсутствие у Исполнителя просроченной задолженности по уплате налогов и сборов;  </w:t>
      </w:r>
    </w:p>
    <w:p w:rsidR="00354AF7" w:rsidRPr="0015290A" w:rsidRDefault="00354AF7" w:rsidP="00B80FC8">
      <w:pPr>
        <w:pStyle w:val="a3"/>
        <w:numPr>
          <w:ilvl w:val="0"/>
          <w:numId w:val="1"/>
        </w:numPr>
        <w:ind w:left="0" w:firstLine="65"/>
      </w:pPr>
      <w:r w:rsidRPr="0015290A">
        <w:t>Отсутствие у Исполнителя непогашенной задолженности в том числе по исполнительным производствам;</w:t>
      </w:r>
    </w:p>
    <w:p w:rsidR="00354AF7" w:rsidRPr="0015290A" w:rsidRDefault="00354AF7" w:rsidP="00B80FC8">
      <w:pPr>
        <w:pStyle w:val="a3"/>
        <w:numPr>
          <w:ilvl w:val="0"/>
          <w:numId w:val="1"/>
        </w:numPr>
        <w:ind w:left="0" w:firstLine="65"/>
      </w:pPr>
      <w:r w:rsidRPr="0015290A">
        <w:t>Отсутствие у Исполнителя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Исполнителя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r w:rsidR="008D7A5B" w:rsidRPr="0015290A">
        <w:t>;</w:t>
      </w:r>
    </w:p>
    <w:p w:rsidR="00333C06" w:rsidRPr="0015290A" w:rsidRDefault="00354AF7" w:rsidP="00333C06">
      <w:pPr>
        <w:pStyle w:val="a3"/>
        <w:numPr>
          <w:ilvl w:val="0"/>
          <w:numId w:val="1"/>
        </w:numPr>
        <w:ind w:left="0" w:firstLine="65"/>
      </w:pPr>
      <w:r w:rsidRPr="0015290A">
        <w:t xml:space="preserve">Исполнитель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15290A">
        <w:t>подпунктом</w:t>
      </w:r>
      <w:proofErr w:type="gramEnd"/>
      <w:r w:rsidRPr="0015290A">
        <w:t xml:space="preserve"> а) пункта 2 Указа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</w:t>
      </w:r>
      <w:r w:rsidR="00403A20" w:rsidRPr="0015290A">
        <w:t>дящейся под контролем таких лиц;</w:t>
      </w:r>
    </w:p>
    <w:p w:rsidR="00403A20" w:rsidRPr="0015290A" w:rsidRDefault="00333C06" w:rsidP="00403A20">
      <w:pPr>
        <w:pStyle w:val="a3"/>
        <w:numPr>
          <w:ilvl w:val="0"/>
          <w:numId w:val="1"/>
        </w:numPr>
        <w:ind w:left="0" w:firstLine="65"/>
      </w:pPr>
      <w:r w:rsidRPr="0015290A">
        <w:rPr>
          <w:spacing w:val="2"/>
        </w:rPr>
        <w:t>Исполнитель должен предоставить документы, подтверждающие взаимоотношения с производителями оборудования/материалов</w:t>
      </w:r>
      <w:r w:rsidR="00403A20" w:rsidRPr="0015290A">
        <w:rPr>
          <w:spacing w:val="2"/>
        </w:rPr>
        <w:t>, являющего Предметом закупки;</w:t>
      </w:r>
    </w:p>
    <w:p w:rsidR="00403A20" w:rsidRPr="0015290A" w:rsidRDefault="00403A20" w:rsidP="00403A20">
      <w:pPr>
        <w:pStyle w:val="a3"/>
        <w:numPr>
          <w:ilvl w:val="0"/>
          <w:numId w:val="1"/>
        </w:numPr>
        <w:ind w:left="0" w:firstLine="65"/>
      </w:pPr>
      <w:r w:rsidRPr="0015290A">
        <w:rPr>
          <w:spacing w:val="2"/>
        </w:rPr>
        <w:t>Исполнитель должен обладать соответствующими материально-техническими ресурсами, необходимыми для полного и своевременного обеспечения производства/поставки МТР, выполнения Работ, Услуг, а также располагать достаточным количеством квалифицированного персонала, необходимым для выполнения (контроля выполнения, если привлекаются субподрядные организации) всего комплекса Работ, Услуг;</w:t>
      </w:r>
    </w:p>
    <w:p w:rsidR="00403A20" w:rsidRPr="0015290A" w:rsidRDefault="00403A20" w:rsidP="00403A20">
      <w:pPr>
        <w:pStyle w:val="a3"/>
        <w:numPr>
          <w:ilvl w:val="0"/>
          <w:numId w:val="1"/>
        </w:numPr>
        <w:ind w:left="0" w:firstLine="65"/>
      </w:pPr>
      <w:r w:rsidRPr="0015290A">
        <w:rPr>
          <w:spacing w:val="2"/>
        </w:rPr>
        <w:t xml:space="preserve">Исполнитель </w:t>
      </w:r>
      <w:r w:rsidRPr="0015290A">
        <w:t xml:space="preserve">должен иметь права на объекты интеллектуальной собственности, </w:t>
      </w:r>
      <w:r w:rsidRPr="0015290A">
        <w:rPr>
          <w:spacing w:val="2"/>
        </w:rPr>
        <w:t>необходимые для выполнения Работ и Услуг по Предмету закупки</w:t>
      </w:r>
    </w:p>
    <w:p w:rsidR="00403A20" w:rsidRPr="0015290A" w:rsidRDefault="00403A20" w:rsidP="00333C06">
      <w:pPr>
        <w:pStyle w:val="a3"/>
        <w:numPr>
          <w:ilvl w:val="0"/>
          <w:numId w:val="1"/>
        </w:numPr>
        <w:ind w:left="0" w:firstLine="65"/>
      </w:pPr>
      <w:r w:rsidRPr="0015290A">
        <w:rPr>
          <w:spacing w:val="2"/>
        </w:rPr>
        <w:t>Исполнитель должен иметь положительный опыт выполнения Работ/Услуг, опыт поставки, соответствующий Предмету закупки.</w:t>
      </w:r>
    </w:p>
    <w:p w:rsidR="00333C06" w:rsidRPr="0015290A" w:rsidRDefault="00333C06" w:rsidP="00333C06"/>
    <w:p w:rsidR="00B80FC8" w:rsidRPr="0015290A" w:rsidRDefault="00B80FC8" w:rsidP="00B80FC8">
      <w:pPr>
        <w:pStyle w:val="a4"/>
        <w:ind w:firstLine="708"/>
      </w:pPr>
      <w:r w:rsidRPr="0015290A">
        <w:t xml:space="preserve">Данная Процедура закупки способом </w:t>
      </w:r>
      <w:r w:rsidRPr="0015290A">
        <w:rPr>
          <w:color w:val="4472C4"/>
        </w:rPr>
        <w:t xml:space="preserve">запроса предложений </w:t>
      </w:r>
      <w:r w:rsidRPr="0015290A">
        <w:t>проводится с целью поиска лучшего предложения на рынке и не является:</w:t>
      </w:r>
    </w:p>
    <w:p w:rsidR="00B80FC8" w:rsidRPr="0015290A" w:rsidRDefault="00B80FC8" w:rsidP="00B80FC8">
      <w:pPr>
        <w:pStyle w:val="a4"/>
      </w:pPr>
      <w:proofErr w:type="gramStart"/>
      <w:r w:rsidRPr="0015290A">
        <w:t xml:space="preserve">а)   </w:t>
      </w:r>
      <w:proofErr w:type="gramEnd"/>
      <w:r w:rsidRPr="0015290A">
        <w:t>офертой в значении статьи 435 Гражданского кодекса Российской Федерации, приглашением делать оферты в значении в ст. 437 Гражданского кодекса Российской Федерации, а также торгами, в том числе в форме конкурса, аукциона, или публичным конкурсом в значении ст. 447-449, 1057-1061 Гражданского кодекса Российской Федерации;</w:t>
      </w:r>
    </w:p>
    <w:p w:rsidR="00B80FC8" w:rsidRPr="0015290A" w:rsidRDefault="00B80FC8" w:rsidP="00B80FC8">
      <w:pPr>
        <w:pStyle w:val="a4"/>
      </w:pPr>
      <w:proofErr w:type="gramStart"/>
      <w:r w:rsidRPr="0015290A">
        <w:t>б)  закупками</w:t>
      </w:r>
      <w:proofErr w:type="gramEnd"/>
      <w:r w:rsidRPr="0015290A">
        <w:t xml:space="preserve"> в значении Федерального закона от 18.07.2011 № 223-ФЗ «О закупках товаров, работ, услуг отдельными видами юридических лиц» </w:t>
      </w:r>
    </w:p>
    <w:p w:rsidR="00B80FC8" w:rsidRPr="0015290A" w:rsidRDefault="00B80FC8" w:rsidP="00B80FC8">
      <w:pPr>
        <w:pStyle w:val="a4"/>
      </w:pPr>
      <w:r w:rsidRPr="0015290A">
        <w:lastRenderedPageBreak/>
        <w:t xml:space="preserve">в) закупками в значении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B80FC8" w:rsidRPr="0015290A" w:rsidRDefault="00B80FC8" w:rsidP="00B80FC8">
      <w:pPr>
        <w:pStyle w:val="a4"/>
      </w:pPr>
      <w:r w:rsidRPr="0015290A">
        <w:t>Любое использование в настоящих требованиях терминологии или упоминания о торгах, конкурсах, аукционах, закупках не должно толковаться по смыслу статей 447-449, 1057-1061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</w:t>
      </w:r>
      <w:bookmarkStart w:id="0" w:name="_GoBack"/>
      <w:bookmarkEnd w:id="0"/>
      <w:r w:rsidRPr="0015290A">
        <w:t>ьных нужд» и/или Федерального закона от 18.07.2011 № 223-ФЗ «О закупках товаров, работ, услуг отдельными видами юридических лиц».</w:t>
      </w:r>
    </w:p>
    <w:p w:rsidR="00B80FC8" w:rsidRPr="0015290A" w:rsidRDefault="00B80FC8" w:rsidP="00B80FC8">
      <w:pPr>
        <w:pStyle w:val="a4"/>
        <w:rPr>
          <w:b/>
          <w:iCs/>
        </w:rPr>
      </w:pPr>
    </w:p>
    <w:p w:rsidR="00B80FC8" w:rsidRPr="0015290A" w:rsidRDefault="00B80FC8" w:rsidP="00B80FC8">
      <w:pPr>
        <w:pStyle w:val="a4"/>
        <w:rPr>
          <w:b/>
          <w:iCs/>
        </w:rPr>
      </w:pPr>
      <w:r w:rsidRPr="0015290A">
        <w:rPr>
          <w:b/>
          <w:iCs/>
        </w:rPr>
        <w:t>Организатор или Заказчик закупки оставляют за собой право отказаться от всех полученных предложений и прекратить Процедуру закупки в любой момент, без возмещения расходов Претенденту на участие в Процедуре закупки.</w:t>
      </w:r>
    </w:p>
    <w:p w:rsidR="00B80FC8" w:rsidRPr="0015290A" w:rsidRDefault="00B80FC8" w:rsidP="00B80FC8">
      <w:pPr>
        <w:pStyle w:val="a4"/>
        <w:rPr>
          <w:b/>
          <w:bCs/>
        </w:rPr>
      </w:pPr>
    </w:p>
    <w:p w:rsidR="008D7A5B" w:rsidRPr="00354AF7" w:rsidRDefault="008D7A5B" w:rsidP="00B80FC8">
      <w:pPr>
        <w:pStyle w:val="a4"/>
      </w:pPr>
      <w:r w:rsidRPr="0015290A">
        <w:rPr>
          <w:b/>
          <w:bCs/>
        </w:rPr>
        <w:t>Подача заявки на участие в закупке, является подтверждением, со стороны Участника закупки, о его соответствии вышеуказанному требованию.</w:t>
      </w:r>
    </w:p>
    <w:sectPr w:rsidR="008D7A5B" w:rsidRPr="00354AF7" w:rsidSect="00B80F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D71DB"/>
    <w:multiLevelType w:val="hybridMultilevel"/>
    <w:tmpl w:val="4C78105A"/>
    <w:lvl w:ilvl="0" w:tplc="E8A470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AB"/>
    <w:rsid w:val="00067419"/>
    <w:rsid w:val="0015290A"/>
    <w:rsid w:val="00333C06"/>
    <w:rsid w:val="00354AF7"/>
    <w:rsid w:val="00403A20"/>
    <w:rsid w:val="005B7392"/>
    <w:rsid w:val="008D7A5B"/>
    <w:rsid w:val="00A22BAB"/>
    <w:rsid w:val="00AD7356"/>
    <w:rsid w:val="00B4745C"/>
    <w:rsid w:val="00B80FC8"/>
    <w:rsid w:val="00D96FAB"/>
    <w:rsid w:val="00E22B7F"/>
    <w:rsid w:val="00FD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7EBFD-3372-4B2B-A731-F57B0669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5B"/>
    <w:pPr>
      <w:ind w:left="720"/>
      <w:contextualSpacing/>
    </w:pPr>
  </w:style>
  <w:style w:type="paragraph" w:styleId="a4">
    <w:name w:val="No Spacing"/>
    <w:uiPriority w:val="1"/>
    <w:qFormat/>
    <w:rsid w:val="005B7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Каморников Юрий Николаевич</dc:creator>
  <cp:keywords/>
  <dc:description/>
  <cp:lastModifiedBy>Даневич Иван Викторович</cp:lastModifiedBy>
  <cp:revision>3</cp:revision>
  <dcterms:created xsi:type="dcterms:W3CDTF">2023-10-31T05:14:00Z</dcterms:created>
  <dcterms:modified xsi:type="dcterms:W3CDTF">2023-10-31T06:17:00Z</dcterms:modified>
</cp:coreProperties>
</file>